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E496" w14:textId="76DB7B0F" w:rsidR="006C6EBB" w:rsidRPr="001B6A4F" w:rsidRDefault="0061489E" w:rsidP="0061489E">
      <w:pPr>
        <w:pStyle w:val="Heading1"/>
        <w:jc w:val="center"/>
        <w:rPr>
          <w:rFonts w:ascii="Times New Roman" w:hAnsi="Times New Roman" w:cs="Times New Roman"/>
        </w:rPr>
      </w:pPr>
      <w:r w:rsidRPr="001B6A4F">
        <w:rPr>
          <w:rFonts w:ascii="Times New Roman" w:eastAsia="Calibri" w:hAnsi="Times New Roman" w:cs="Times New Roman"/>
          <w:noProof/>
          <w:sz w:val="22"/>
        </w:rPr>
        <w:drawing>
          <wp:anchor distT="0" distB="0" distL="114300" distR="114300" simplePos="0" relativeHeight="251658752" behindDoc="0" locked="0" layoutInCell="1" allowOverlap="1" wp14:anchorId="6D35CDC8" wp14:editId="52AB4E42">
            <wp:simplePos x="0" y="0"/>
            <wp:positionH relativeFrom="column">
              <wp:posOffset>533400</wp:posOffset>
            </wp:positionH>
            <wp:positionV relativeFrom="paragraph">
              <wp:posOffset>107315</wp:posOffset>
            </wp:positionV>
            <wp:extent cx="1276350" cy="1359849"/>
            <wp:effectExtent l="0" t="0" r="0" b="0"/>
            <wp:wrapNone/>
            <wp:docPr id="79686683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66834" name="Picture 2" descr="A blue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359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6A4F">
        <w:rPr>
          <w:rFonts w:ascii="Times New Roman" w:hAnsi="Times New Roman" w:cs="Times New Roman"/>
        </w:rPr>
        <w:t xml:space="preserve">Classified Senate </w:t>
      </w:r>
    </w:p>
    <w:p w14:paraId="51E7A88A" w14:textId="3F398AF4" w:rsidR="0061489E" w:rsidRPr="001B6A4F" w:rsidRDefault="0061489E" w:rsidP="0061489E">
      <w:pPr>
        <w:jc w:val="center"/>
        <w:rPr>
          <w:rFonts w:ascii="Times New Roman" w:hAnsi="Times New Roman" w:cs="Times New Roman"/>
          <w:b/>
          <w:bCs/>
          <w:color w:val="1F497D" w:themeColor="text2"/>
        </w:rPr>
      </w:pPr>
      <w:r w:rsidRPr="001B6A4F">
        <w:rPr>
          <w:rFonts w:ascii="Times New Roman" w:hAnsi="Times New Roman" w:cs="Times New Roman"/>
          <w:b/>
          <w:bCs/>
          <w:color w:val="1F497D" w:themeColor="text2"/>
        </w:rPr>
        <w:t>Meeting Minutes</w:t>
      </w:r>
    </w:p>
    <w:p w14:paraId="66AB2E79" w14:textId="03D3A227" w:rsidR="006C6EBB" w:rsidRPr="001B6A4F" w:rsidRDefault="00000000" w:rsidP="0061489E">
      <w:pPr>
        <w:jc w:val="center"/>
        <w:rPr>
          <w:rFonts w:ascii="Times New Roman" w:hAnsi="Times New Roman" w:cs="Times New Roman"/>
        </w:rPr>
      </w:pPr>
      <w:r w:rsidRPr="001B6A4F">
        <w:rPr>
          <w:rFonts w:ascii="Times New Roman" w:hAnsi="Times New Roman" w:cs="Times New Roman"/>
        </w:rPr>
        <w:t xml:space="preserve">Date: </w:t>
      </w:r>
      <w:r w:rsidR="002729C7">
        <w:rPr>
          <w:rFonts w:ascii="Times New Roman" w:hAnsi="Times New Roman" w:cs="Times New Roman"/>
        </w:rPr>
        <w:t>10</w:t>
      </w:r>
      <w:r w:rsidR="0061489E" w:rsidRPr="001B6A4F">
        <w:rPr>
          <w:rFonts w:ascii="Times New Roman" w:hAnsi="Times New Roman" w:cs="Times New Roman"/>
        </w:rPr>
        <w:t>/</w:t>
      </w:r>
      <w:r w:rsidR="002729C7">
        <w:rPr>
          <w:rFonts w:ascii="Times New Roman" w:hAnsi="Times New Roman" w:cs="Times New Roman"/>
        </w:rPr>
        <w:t>31</w:t>
      </w:r>
      <w:r w:rsidR="0061489E" w:rsidRPr="001B6A4F">
        <w:rPr>
          <w:rFonts w:ascii="Times New Roman" w:hAnsi="Times New Roman" w:cs="Times New Roman"/>
        </w:rPr>
        <w:t>/25</w:t>
      </w:r>
    </w:p>
    <w:p w14:paraId="5022CBF2" w14:textId="75E99D32" w:rsidR="006C6EBB" w:rsidRPr="001B6A4F" w:rsidRDefault="00000000" w:rsidP="0061489E">
      <w:pPr>
        <w:jc w:val="center"/>
        <w:rPr>
          <w:rFonts w:ascii="Times New Roman" w:hAnsi="Times New Roman" w:cs="Times New Roman"/>
        </w:rPr>
      </w:pPr>
      <w:r w:rsidRPr="001B6A4F">
        <w:rPr>
          <w:rFonts w:ascii="Times New Roman" w:hAnsi="Times New Roman" w:cs="Times New Roman"/>
        </w:rPr>
        <w:t xml:space="preserve">Time: </w:t>
      </w:r>
      <w:r w:rsidR="0061489E" w:rsidRPr="001B6A4F">
        <w:rPr>
          <w:rFonts w:ascii="Times New Roman" w:hAnsi="Times New Roman" w:cs="Times New Roman"/>
        </w:rPr>
        <w:t>11:30-12:30</w:t>
      </w:r>
    </w:p>
    <w:p w14:paraId="61F6E3A5" w14:textId="52CEA7C6" w:rsidR="006C6EBB" w:rsidRPr="001B6A4F" w:rsidRDefault="00000000" w:rsidP="0061489E">
      <w:pPr>
        <w:jc w:val="center"/>
        <w:rPr>
          <w:rFonts w:ascii="Times New Roman" w:hAnsi="Times New Roman" w:cs="Times New Roman"/>
        </w:rPr>
      </w:pPr>
      <w:r w:rsidRPr="001B6A4F">
        <w:rPr>
          <w:rFonts w:ascii="Times New Roman" w:hAnsi="Times New Roman" w:cs="Times New Roman"/>
        </w:rPr>
        <w:t xml:space="preserve">Location: </w:t>
      </w:r>
      <w:r w:rsidR="0061489E" w:rsidRPr="001B6A4F">
        <w:rPr>
          <w:rFonts w:ascii="Times New Roman" w:hAnsi="Times New Roman" w:cs="Times New Roman"/>
        </w:rPr>
        <w:t>H151</w:t>
      </w:r>
      <w:r w:rsidRPr="001B6A4F">
        <w:rPr>
          <w:rFonts w:ascii="Times New Roman" w:hAnsi="Times New Roman" w:cs="Times New Roman"/>
        </w:rPr>
        <w:t xml:space="preserve"> / Zoom</w:t>
      </w:r>
      <w:r w:rsidR="0061489E" w:rsidRPr="001B6A4F">
        <w:rPr>
          <w:rFonts w:ascii="Times New Roman" w:hAnsi="Times New Roman" w:cs="Times New Roman"/>
        </w:rPr>
        <w:t>:  </w:t>
      </w:r>
      <w:hyperlink r:id="rId7" w:tgtFrame="_blank" w:tooltip="Original URL: https://peralta-edu.zoom.us/j/4854425921. Click or tap if you trust this link." w:history="1">
        <w:r w:rsidR="0061489E" w:rsidRPr="001B6A4F">
          <w:rPr>
            <w:rStyle w:val="Hyperlink"/>
            <w:rFonts w:ascii="Times New Roman" w:hAnsi="Times New Roman" w:cs="Times New Roman"/>
          </w:rPr>
          <w:t>https://peralta-edu.zoom.us/j/4854425921</w:t>
        </w:r>
      </w:hyperlink>
    </w:p>
    <w:p w14:paraId="7475D5BB" w14:textId="309451A0" w:rsidR="0061489E" w:rsidRPr="001B6A4F" w:rsidRDefault="0061489E" w:rsidP="0061489E">
      <w:pPr>
        <w:rPr>
          <w:rFonts w:ascii="Times New Roman" w:hAnsi="Times New Roman" w:cs="Times New Roman"/>
          <w:u w:val="single"/>
        </w:rPr>
      </w:pPr>
      <w:r w:rsidRPr="001B6A4F">
        <w:rPr>
          <w:rFonts w:ascii="Times New Roman" w:hAnsi="Times New Roman" w:cs="Times New Roman"/>
        </w:rPr>
        <w:t xml:space="preserve">Committee Members Present: Angela Kimble (President), Louie Martirez (Vice President), </w:t>
      </w:r>
      <w:r w:rsidR="00F92C13" w:rsidRPr="001B6A4F">
        <w:rPr>
          <w:rFonts w:ascii="Times New Roman" w:hAnsi="Times New Roman" w:cs="Times New Roman"/>
        </w:rPr>
        <w:t>Nickey Heredia (Treasurer),</w:t>
      </w:r>
      <w:r w:rsidR="00F92C13">
        <w:rPr>
          <w:rFonts w:ascii="Times New Roman" w:hAnsi="Times New Roman" w:cs="Times New Roman"/>
        </w:rPr>
        <w:t xml:space="preserve"> </w:t>
      </w:r>
      <w:r w:rsidRPr="001B6A4F">
        <w:rPr>
          <w:rFonts w:ascii="Times New Roman" w:hAnsi="Times New Roman" w:cs="Times New Roman"/>
        </w:rPr>
        <w:t>Juliana Garcia</w:t>
      </w:r>
      <w:r w:rsidR="001B6A4F" w:rsidRPr="001B6A4F">
        <w:rPr>
          <w:rFonts w:ascii="Times New Roman" w:hAnsi="Times New Roman" w:cs="Times New Roman"/>
        </w:rPr>
        <w:t>-Uribe (Senator)</w:t>
      </w:r>
      <w:r w:rsidR="00814FF3">
        <w:rPr>
          <w:rFonts w:ascii="Times New Roman" w:hAnsi="Times New Roman" w:cs="Times New Roman"/>
        </w:rPr>
        <w:t xml:space="preserve"> </w:t>
      </w:r>
    </w:p>
    <w:p w14:paraId="14F2C6E7" w14:textId="77777777" w:rsidR="00F92C13" w:rsidRPr="001B6A4F" w:rsidRDefault="0061489E" w:rsidP="00F92C13">
      <w:pPr>
        <w:rPr>
          <w:rFonts w:ascii="Times New Roman" w:hAnsi="Times New Roman" w:cs="Times New Roman"/>
          <w:u w:val="single"/>
        </w:rPr>
      </w:pPr>
      <w:r w:rsidRPr="001B6A4F">
        <w:rPr>
          <w:rFonts w:ascii="Times New Roman" w:hAnsi="Times New Roman" w:cs="Times New Roman"/>
        </w:rPr>
        <w:t>Committee Members Absent:</w:t>
      </w:r>
      <w:r w:rsidR="001B6A4F" w:rsidRPr="001B6A4F">
        <w:rPr>
          <w:rFonts w:ascii="Times New Roman" w:hAnsi="Times New Roman" w:cs="Times New Roman"/>
        </w:rPr>
        <w:t xml:space="preserve"> </w:t>
      </w:r>
      <w:r w:rsidR="00AD2E5A" w:rsidRPr="001B6A4F">
        <w:rPr>
          <w:rFonts w:ascii="Times New Roman" w:hAnsi="Times New Roman" w:cs="Times New Roman"/>
        </w:rPr>
        <w:t>Anna O’Neal (Senator), Brian Donato (Senator), Jeremiah Poti</w:t>
      </w:r>
      <w:r w:rsidR="00F92C13">
        <w:rPr>
          <w:rFonts w:ascii="Times New Roman" w:hAnsi="Times New Roman" w:cs="Times New Roman"/>
        </w:rPr>
        <w:t xml:space="preserve">, </w:t>
      </w:r>
      <w:r w:rsidR="00F92C13">
        <w:rPr>
          <w:rFonts w:ascii="Times New Roman" w:hAnsi="Times New Roman" w:cs="Times New Roman"/>
        </w:rPr>
        <w:t>Kawanna Rollins (Senator)</w:t>
      </w:r>
    </w:p>
    <w:p w14:paraId="2B6E468A" w14:textId="40C55666" w:rsidR="0061489E" w:rsidRPr="001B6A4F" w:rsidRDefault="0061489E" w:rsidP="0061489E">
      <w:pPr>
        <w:rPr>
          <w:rFonts w:ascii="Times New Roman" w:hAnsi="Times New Roman" w:cs="Times New Roman"/>
        </w:rPr>
      </w:pPr>
    </w:p>
    <w:p w14:paraId="1129B93F" w14:textId="322C14A3" w:rsidR="0061489E" w:rsidRPr="001B6A4F" w:rsidRDefault="0061489E" w:rsidP="0061489E">
      <w:pPr>
        <w:rPr>
          <w:rFonts w:ascii="Times New Roman" w:hAnsi="Times New Roman" w:cs="Times New Roman"/>
        </w:rPr>
      </w:pPr>
      <w:r w:rsidRPr="001B6A4F">
        <w:rPr>
          <w:rFonts w:ascii="Times New Roman" w:hAnsi="Times New Roman" w:cs="Times New Roman"/>
        </w:rPr>
        <w:t>Note Taker:</w:t>
      </w:r>
      <w:r w:rsidR="001B6A4F" w:rsidRPr="001B6A4F">
        <w:rPr>
          <w:rFonts w:ascii="Times New Roman" w:hAnsi="Times New Roman" w:cs="Times New Roman"/>
        </w:rPr>
        <w:t xml:space="preserve"> Angela Kimble</w:t>
      </w:r>
    </w:p>
    <w:p w14:paraId="4AF62606" w14:textId="77777777" w:rsidR="006C6EBB" w:rsidRPr="001B6A4F" w:rsidRDefault="006C6EBB">
      <w:pPr>
        <w:rPr>
          <w:rFonts w:ascii="Times New Roman" w:hAnsi="Times New Roman" w:cs="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240"/>
        <w:gridCol w:w="2610"/>
        <w:gridCol w:w="1283"/>
      </w:tblGrid>
      <w:tr w:rsidR="001B6A4F" w:rsidRPr="001B6A4F" w14:paraId="7FC332A6" w14:textId="77777777" w:rsidTr="00C35CF1">
        <w:tc>
          <w:tcPr>
            <w:tcW w:w="2065" w:type="dxa"/>
          </w:tcPr>
          <w:p w14:paraId="601D9536" w14:textId="77777777" w:rsidR="001B6A4F" w:rsidRPr="001B6A4F" w:rsidRDefault="001B6A4F">
            <w:pPr>
              <w:rPr>
                <w:rFonts w:ascii="Times New Roman" w:hAnsi="Times New Roman" w:cs="Times New Roman"/>
              </w:rPr>
            </w:pPr>
            <w:r w:rsidRPr="001B6A4F">
              <w:rPr>
                <w:rFonts w:ascii="Times New Roman" w:hAnsi="Times New Roman" w:cs="Times New Roman"/>
              </w:rPr>
              <w:t>Agenda Item</w:t>
            </w:r>
          </w:p>
        </w:tc>
        <w:tc>
          <w:tcPr>
            <w:tcW w:w="3240" w:type="dxa"/>
          </w:tcPr>
          <w:p w14:paraId="69F21B12" w14:textId="77777777" w:rsidR="001B6A4F" w:rsidRPr="001B6A4F" w:rsidRDefault="001B6A4F">
            <w:pPr>
              <w:rPr>
                <w:rFonts w:ascii="Times New Roman" w:hAnsi="Times New Roman" w:cs="Times New Roman"/>
              </w:rPr>
            </w:pPr>
            <w:r w:rsidRPr="001B6A4F">
              <w:rPr>
                <w:rFonts w:ascii="Times New Roman" w:hAnsi="Times New Roman" w:cs="Times New Roman"/>
              </w:rPr>
              <w:t>Discussion / Summary</w:t>
            </w:r>
          </w:p>
        </w:tc>
        <w:tc>
          <w:tcPr>
            <w:tcW w:w="2610" w:type="dxa"/>
          </w:tcPr>
          <w:p w14:paraId="0805754F" w14:textId="77777777" w:rsidR="001B6A4F" w:rsidRPr="001B6A4F" w:rsidRDefault="001B6A4F">
            <w:pPr>
              <w:rPr>
                <w:rFonts w:ascii="Times New Roman" w:hAnsi="Times New Roman" w:cs="Times New Roman"/>
              </w:rPr>
            </w:pPr>
            <w:r w:rsidRPr="001B6A4F">
              <w:rPr>
                <w:rFonts w:ascii="Times New Roman" w:hAnsi="Times New Roman" w:cs="Times New Roman"/>
              </w:rPr>
              <w:t>Motions / Actions</w:t>
            </w:r>
          </w:p>
        </w:tc>
        <w:tc>
          <w:tcPr>
            <w:tcW w:w="1283" w:type="dxa"/>
          </w:tcPr>
          <w:p w14:paraId="340A0734" w14:textId="77777777" w:rsidR="001B6A4F" w:rsidRPr="001B6A4F" w:rsidRDefault="001B6A4F">
            <w:pPr>
              <w:rPr>
                <w:rFonts w:ascii="Times New Roman" w:hAnsi="Times New Roman" w:cs="Times New Roman"/>
              </w:rPr>
            </w:pPr>
            <w:r w:rsidRPr="001B6A4F">
              <w:rPr>
                <w:rFonts w:ascii="Times New Roman" w:hAnsi="Times New Roman" w:cs="Times New Roman"/>
              </w:rPr>
              <w:t>Follow-Up / Deadline</w:t>
            </w:r>
          </w:p>
        </w:tc>
      </w:tr>
      <w:tr w:rsidR="001B6A4F" w:rsidRPr="001B6A4F" w14:paraId="56E80F1A" w14:textId="77777777" w:rsidTr="00C35CF1">
        <w:tc>
          <w:tcPr>
            <w:tcW w:w="2065" w:type="dxa"/>
          </w:tcPr>
          <w:p w14:paraId="7E7B058F" w14:textId="77777777" w:rsidR="001B6A4F" w:rsidRPr="001B6A4F" w:rsidRDefault="001B6A4F">
            <w:pPr>
              <w:rPr>
                <w:rFonts w:ascii="Times New Roman" w:hAnsi="Times New Roman" w:cs="Times New Roman"/>
              </w:rPr>
            </w:pPr>
            <w:r w:rsidRPr="001B6A4F">
              <w:rPr>
                <w:rFonts w:ascii="Times New Roman" w:hAnsi="Times New Roman" w:cs="Times New Roman"/>
              </w:rPr>
              <w:t>1. Call to Order &amp; Roll Call</w:t>
            </w:r>
          </w:p>
        </w:tc>
        <w:tc>
          <w:tcPr>
            <w:tcW w:w="3240" w:type="dxa"/>
          </w:tcPr>
          <w:p w14:paraId="50913782" w14:textId="4BF6D084" w:rsidR="001B6A4F" w:rsidRPr="001B6A4F" w:rsidRDefault="001B6A4F">
            <w:pPr>
              <w:rPr>
                <w:rFonts w:ascii="Times New Roman" w:hAnsi="Times New Roman" w:cs="Times New Roman"/>
              </w:rPr>
            </w:pPr>
            <w:r w:rsidRPr="001B6A4F">
              <w:rPr>
                <w:rFonts w:ascii="Times New Roman" w:hAnsi="Times New Roman" w:cs="Times New Roman"/>
              </w:rPr>
              <w:t xml:space="preserve">Meeting </w:t>
            </w:r>
            <w:r w:rsidR="005743C6" w:rsidRPr="001B6A4F">
              <w:rPr>
                <w:rFonts w:ascii="Times New Roman" w:hAnsi="Times New Roman" w:cs="Times New Roman"/>
              </w:rPr>
              <w:t>called</w:t>
            </w:r>
            <w:r w:rsidRPr="001B6A4F">
              <w:rPr>
                <w:rFonts w:ascii="Times New Roman" w:hAnsi="Times New Roman" w:cs="Times New Roman"/>
              </w:rPr>
              <w:t xml:space="preserve"> </w:t>
            </w:r>
            <w:r w:rsidR="005743C6">
              <w:rPr>
                <w:rFonts w:ascii="Times New Roman" w:hAnsi="Times New Roman" w:cs="Times New Roman"/>
              </w:rPr>
              <w:t xml:space="preserve">to </w:t>
            </w:r>
            <w:r w:rsidRPr="001B6A4F">
              <w:rPr>
                <w:rFonts w:ascii="Times New Roman" w:hAnsi="Times New Roman" w:cs="Times New Roman"/>
              </w:rPr>
              <w:t xml:space="preserve">order by </w:t>
            </w:r>
            <w:r w:rsidR="00814FF3">
              <w:rPr>
                <w:rFonts w:ascii="Times New Roman" w:hAnsi="Times New Roman" w:cs="Times New Roman"/>
              </w:rPr>
              <w:t>Angela Kimble</w:t>
            </w:r>
            <w:r w:rsidRPr="001B6A4F">
              <w:rPr>
                <w:rFonts w:ascii="Times New Roman" w:hAnsi="Times New Roman" w:cs="Times New Roman"/>
              </w:rPr>
              <w:t xml:space="preserve"> </w:t>
            </w:r>
          </w:p>
        </w:tc>
        <w:tc>
          <w:tcPr>
            <w:tcW w:w="2610" w:type="dxa"/>
          </w:tcPr>
          <w:p w14:paraId="6E0B5A1A"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1283" w:type="dxa"/>
          </w:tcPr>
          <w:p w14:paraId="615D6492"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r w:rsidR="001B6A4F" w:rsidRPr="001B6A4F" w14:paraId="2CB68CAF" w14:textId="77777777" w:rsidTr="00C35CF1">
        <w:tc>
          <w:tcPr>
            <w:tcW w:w="2065" w:type="dxa"/>
          </w:tcPr>
          <w:p w14:paraId="1F983F06" w14:textId="6BE9638B" w:rsidR="001B6A4F" w:rsidRPr="001B6A4F" w:rsidRDefault="001B6A4F">
            <w:pPr>
              <w:rPr>
                <w:rFonts w:ascii="Times New Roman" w:hAnsi="Times New Roman" w:cs="Times New Roman"/>
              </w:rPr>
            </w:pPr>
            <w:r w:rsidRPr="001B6A4F">
              <w:rPr>
                <w:rFonts w:ascii="Times New Roman" w:hAnsi="Times New Roman" w:cs="Times New Roman"/>
              </w:rPr>
              <w:t>2.</w:t>
            </w:r>
            <w:r w:rsidR="00F92C13">
              <w:rPr>
                <w:rFonts w:ascii="Times New Roman" w:hAnsi="Times New Roman" w:cs="Times New Roman"/>
              </w:rPr>
              <w:t xml:space="preserve"> </w:t>
            </w:r>
            <w:r w:rsidR="00F92C13" w:rsidRPr="00F92C13">
              <w:rPr>
                <w:rFonts w:ascii="Times New Roman" w:hAnsi="Times New Roman" w:cs="Times New Roman"/>
              </w:rPr>
              <w:t>Review/</w:t>
            </w:r>
            <w:r w:rsidRPr="00F92C13">
              <w:rPr>
                <w:rFonts w:ascii="Times New Roman" w:hAnsi="Times New Roman" w:cs="Times New Roman"/>
              </w:rPr>
              <w:t xml:space="preserve">Approval of </w:t>
            </w:r>
            <w:r w:rsidR="00F92C13">
              <w:rPr>
                <w:rFonts w:ascii="Times New Roman" w:hAnsi="Times New Roman" w:cs="Times New Roman"/>
              </w:rPr>
              <w:t>Agenda</w:t>
            </w:r>
          </w:p>
        </w:tc>
        <w:tc>
          <w:tcPr>
            <w:tcW w:w="3240" w:type="dxa"/>
          </w:tcPr>
          <w:p w14:paraId="2EB69635" w14:textId="77777777" w:rsidR="001B6A4F" w:rsidRPr="001B6A4F" w:rsidRDefault="001B6A4F">
            <w:pPr>
              <w:rPr>
                <w:rFonts w:ascii="Times New Roman" w:hAnsi="Times New Roman" w:cs="Times New Roman"/>
              </w:rPr>
            </w:pPr>
            <w:r w:rsidRPr="001B6A4F">
              <w:rPr>
                <w:rFonts w:ascii="Times New Roman" w:hAnsi="Times New Roman" w:cs="Times New Roman"/>
              </w:rPr>
              <w:t>Agenda reviewed and approved.</w:t>
            </w:r>
          </w:p>
        </w:tc>
        <w:tc>
          <w:tcPr>
            <w:tcW w:w="2610" w:type="dxa"/>
          </w:tcPr>
          <w:p w14:paraId="2DAD3E9B" w14:textId="4A97AEEE" w:rsidR="001B6A4F" w:rsidRPr="001B6A4F" w:rsidRDefault="001B6A4F">
            <w:pPr>
              <w:rPr>
                <w:rFonts w:ascii="Times New Roman" w:hAnsi="Times New Roman" w:cs="Times New Roman"/>
              </w:rPr>
            </w:pPr>
            <w:r w:rsidRPr="001B6A4F">
              <w:rPr>
                <w:rFonts w:ascii="Times New Roman" w:hAnsi="Times New Roman" w:cs="Times New Roman"/>
              </w:rPr>
              <w:t xml:space="preserve">Motion by </w:t>
            </w:r>
            <w:r w:rsidR="00F92C13">
              <w:rPr>
                <w:rFonts w:ascii="Times New Roman" w:hAnsi="Times New Roman" w:cs="Times New Roman"/>
              </w:rPr>
              <w:t>Heredia</w:t>
            </w:r>
            <w:r w:rsidRPr="001B6A4F">
              <w:rPr>
                <w:rFonts w:ascii="Times New Roman" w:hAnsi="Times New Roman" w:cs="Times New Roman"/>
              </w:rPr>
              <w:t xml:space="preserve">, seconded by </w:t>
            </w:r>
            <w:r w:rsidR="00F92C13">
              <w:rPr>
                <w:rFonts w:ascii="Times New Roman" w:hAnsi="Times New Roman" w:cs="Times New Roman"/>
              </w:rPr>
              <w:t>Garcia-Uribe</w:t>
            </w:r>
            <w:r w:rsidRPr="001B6A4F">
              <w:rPr>
                <w:rFonts w:ascii="Times New Roman" w:hAnsi="Times New Roman" w:cs="Times New Roman"/>
              </w:rPr>
              <w:t>. Motion carried.</w:t>
            </w:r>
          </w:p>
        </w:tc>
        <w:tc>
          <w:tcPr>
            <w:tcW w:w="1283" w:type="dxa"/>
          </w:tcPr>
          <w:p w14:paraId="543FC006"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r w:rsidR="00F92C13" w:rsidRPr="001B6A4F" w14:paraId="285B059C" w14:textId="77777777" w:rsidTr="00C35CF1">
        <w:tc>
          <w:tcPr>
            <w:tcW w:w="2065" w:type="dxa"/>
          </w:tcPr>
          <w:p w14:paraId="3EAB01D6" w14:textId="5EDB1F65" w:rsidR="00F92C13" w:rsidRPr="001B6A4F" w:rsidRDefault="00F92C13">
            <w:pPr>
              <w:rPr>
                <w:rFonts w:ascii="Times New Roman" w:hAnsi="Times New Roman" w:cs="Times New Roman"/>
              </w:rPr>
            </w:pPr>
            <w:r>
              <w:rPr>
                <w:rFonts w:ascii="Times New Roman" w:hAnsi="Times New Roman" w:cs="Times New Roman"/>
              </w:rPr>
              <w:t>3</w:t>
            </w:r>
            <w:r w:rsidRPr="001B6A4F">
              <w:rPr>
                <w:rFonts w:ascii="Times New Roman" w:hAnsi="Times New Roman" w:cs="Times New Roman"/>
              </w:rPr>
              <w:t>.</w:t>
            </w:r>
            <w:r>
              <w:rPr>
                <w:rFonts w:ascii="Times New Roman" w:hAnsi="Times New Roman" w:cs="Times New Roman"/>
              </w:rPr>
              <w:t xml:space="preserve"> </w:t>
            </w:r>
            <w:r w:rsidRPr="00F92C13">
              <w:rPr>
                <w:rFonts w:ascii="Times New Roman" w:hAnsi="Times New Roman" w:cs="Times New Roman"/>
              </w:rPr>
              <w:t>Review/Approval of Minutes</w:t>
            </w:r>
          </w:p>
        </w:tc>
        <w:tc>
          <w:tcPr>
            <w:tcW w:w="3240" w:type="dxa"/>
          </w:tcPr>
          <w:p w14:paraId="41724B34" w14:textId="32C362A7" w:rsidR="00F92C13" w:rsidRPr="001B6A4F" w:rsidRDefault="009C2BC6">
            <w:pPr>
              <w:rPr>
                <w:rFonts w:ascii="Times New Roman" w:hAnsi="Times New Roman" w:cs="Times New Roman"/>
              </w:rPr>
            </w:pPr>
            <w:r w:rsidRPr="001B6A4F">
              <w:rPr>
                <w:rFonts w:ascii="Times New Roman" w:hAnsi="Times New Roman" w:cs="Times New Roman"/>
              </w:rPr>
              <w:t>Agenda reviewed and approved.</w:t>
            </w:r>
          </w:p>
        </w:tc>
        <w:tc>
          <w:tcPr>
            <w:tcW w:w="2610" w:type="dxa"/>
          </w:tcPr>
          <w:p w14:paraId="58BBE946" w14:textId="42583BC4" w:rsidR="00F92C13" w:rsidRPr="001B6A4F" w:rsidRDefault="009C2BC6">
            <w:pPr>
              <w:rPr>
                <w:rFonts w:ascii="Times New Roman" w:hAnsi="Times New Roman" w:cs="Times New Roman"/>
              </w:rPr>
            </w:pPr>
            <w:r>
              <w:rPr>
                <w:rFonts w:ascii="Times New Roman" w:hAnsi="Times New Roman" w:cs="Times New Roman"/>
              </w:rPr>
              <w:t xml:space="preserve">Motion by Martirez, </w:t>
            </w:r>
            <w:r w:rsidRPr="001B6A4F">
              <w:rPr>
                <w:rFonts w:ascii="Times New Roman" w:hAnsi="Times New Roman" w:cs="Times New Roman"/>
              </w:rPr>
              <w:t xml:space="preserve">seconded by </w:t>
            </w:r>
            <w:r>
              <w:rPr>
                <w:rFonts w:ascii="Times New Roman" w:hAnsi="Times New Roman" w:cs="Times New Roman"/>
              </w:rPr>
              <w:t>Heredia</w:t>
            </w:r>
            <w:r w:rsidRPr="001B6A4F">
              <w:rPr>
                <w:rFonts w:ascii="Times New Roman" w:hAnsi="Times New Roman" w:cs="Times New Roman"/>
              </w:rPr>
              <w:t>. Motion carried.</w:t>
            </w:r>
          </w:p>
        </w:tc>
        <w:tc>
          <w:tcPr>
            <w:tcW w:w="1283" w:type="dxa"/>
          </w:tcPr>
          <w:p w14:paraId="3BF10509" w14:textId="77777777" w:rsidR="00F92C13" w:rsidRPr="001B6A4F" w:rsidRDefault="00F92C13">
            <w:pPr>
              <w:rPr>
                <w:rFonts w:ascii="Times New Roman" w:hAnsi="Times New Roman" w:cs="Times New Roman"/>
              </w:rPr>
            </w:pPr>
          </w:p>
        </w:tc>
      </w:tr>
      <w:tr w:rsidR="001B6A4F" w:rsidRPr="001B6A4F" w14:paraId="178E133F" w14:textId="77777777" w:rsidTr="00C35CF1">
        <w:tc>
          <w:tcPr>
            <w:tcW w:w="2065" w:type="dxa"/>
          </w:tcPr>
          <w:p w14:paraId="723FDBA1" w14:textId="71B7B8AB" w:rsidR="001B6A4F" w:rsidRPr="001B6A4F" w:rsidRDefault="00F92C13">
            <w:pPr>
              <w:rPr>
                <w:rFonts w:ascii="Times New Roman" w:hAnsi="Times New Roman" w:cs="Times New Roman"/>
              </w:rPr>
            </w:pPr>
            <w:r>
              <w:rPr>
                <w:rFonts w:ascii="Times New Roman" w:hAnsi="Times New Roman" w:cs="Times New Roman"/>
              </w:rPr>
              <w:t>4</w:t>
            </w:r>
            <w:r w:rsidR="001B6A4F" w:rsidRPr="001B6A4F">
              <w:rPr>
                <w:rFonts w:ascii="Times New Roman" w:hAnsi="Times New Roman" w:cs="Times New Roman"/>
              </w:rPr>
              <w:t>. Public Comments</w:t>
            </w:r>
          </w:p>
        </w:tc>
        <w:tc>
          <w:tcPr>
            <w:tcW w:w="3240" w:type="dxa"/>
          </w:tcPr>
          <w:p w14:paraId="16D9A953" w14:textId="77777777" w:rsidR="001B6A4F" w:rsidRPr="001B6A4F" w:rsidRDefault="001B6A4F">
            <w:pPr>
              <w:rPr>
                <w:rFonts w:ascii="Times New Roman" w:hAnsi="Times New Roman" w:cs="Times New Roman"/>
              </w:rPr>
            </w:pPr>
            <w:r w:rsidRPr="001B6A4F">
              <w:rPr>
                <w:rFonts w:ascii="Times New Roman" w:hAnsi="Times New Roman" w:cs="Times New Roman"/>
              </w:rPr>
              <w:t>No public comments.</w:t>
            </w:r>
          </w:p>
        </w:tc>
        <w:tc>
          <w:tcPr>
            <w:tcW w:w="2610" w:type="dxa"/>
          </w:tcPr>
          <w:p w14:paraId="3741961E" w14:textId="4CD19AF7" w:rsidR="001B6A4F" w:rsidRPr="001B6A4F" w:rsidRDefault="00C35CF1">
            <w:pPr>
              <w:rPr>
                <w:rFonts w:ascii="Times New Roman" w:hAnsi="Times New Roman" w:cs="Times New Roman"/>
              </w:rPr>
            </w:pPr>
            <w:r>
              <w:rPr>
                <w:rFonts w:ascii="Times New Roman" w:hAnsi="Times New Roman" w:cs="Times New Roman"/>
              </w:rPr>
              <w:t>---</w:t>
            </w:r>
          </w:p>
        </w:tc>
        <w:tc>
          <w:tcPr>
            <w:tcW w:w="1283" w:type="dxa"/>
          </w:tcPr>
          <w:p w14:paraId="38C9249B"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r w:rsidR="001B6A4F" w:rsidRPr="001B6A4F" w14:paraId="797468EF" w14:textId="77777777" w:rsidTr="00C35CF1">
        <w:tc>
          <w:tcPr>
            <w:tcW w:w="2065" w:type="dxa"/>
          </w:tcPr>
          <w:p w14:paraId="6E98C3AD" w14:textId="77777777" w:rsidR="001B6A4F" w:rsidRDefault="00F92C13">
            <w:pPr>
              <w:rPr>
                <w:rFonts w:ascii="Times New Roman" w:hAnsi="Times New Roman" w:cs="Times New Roman"/>
              </w:rPr>
            </w:pPr>
            <w:r>
              <w:rPr>
                <w:rFonts w:ascii="Times New Roman" w:hAnsi="Times New Roman" w:cs="Times New Roman"/>
              </w:rPr>
              <w:t>5</w:t>
            </w:r>
            <w:r w:rsidR="001B6A4F" w:rsidRPr="001B6A4F">
              <w:rPr>
                <w:rFonts w:ascii="Times New Roman" w:hAnsi="Times New Roman" w:cs="Times New Roman"/>
              </w:rPr>
              <w:t xml:space="preserve">. </w:t>
            </w:r>
            <w:r w:rsidR="009C2BC6">
              <w:rPr>
                <w:rFonts w:ascii="Times New Roman" w:hAnsi="Times New Roman" w:cs="Times New Roman"/>
              </w:rPr>
              <w:t>Committee Reports</w:t>
            </w:r>
          </w:p>
          <w:p w14:paraId="7F9456E7" w14:textId="77777777" w:rsidR="009C2BC6" w:rsidRPr="008C7627" w:rsidRDefault="008C7627" w:rsidP="008C7627">
            <w:pPr>
              <w:pStyle w:val="ListParagraph"/>
              <w:numPr>
                <w:ilvl w:val="0"/>
                <w:numId w:val="11"/>
              </w:numPr>
              <w:spacing w:after="0" w:line="240" w:lineRule="auto"/>
              <w:rPr>
                <w:rFonts w:ascii="Times New Roman" w:hAnsi="Times New Roman" w:cs="Times New Roman"/>
              </w:rPr>
            </w:pPr>
            <w:bookmarkStart w:id="0" w:name="_Hlk215753807"/>
            <w:r w:rsidRPr="008C7627">
              <w:rPr>
                <w:rFonts w:ascii="Times New Roman" w:hAnsi="Times New Roman" w:cs="Times New Roman"/>
              </w:rPr>
              <w:t>College Council</w:t>
            </w:r>
          </w:p>
          <w:p w14:paraId="62E59773" w14:textId="77777777" w:rsidR="008C7627" w:rsidRPr="008C7627" w:rsidRDefault="008C7627" w:rsidP="008C7627">
            <w:pPr>
              <w:pStyle w:val="ListParagraph"/>
              <w:numPr>
                <w:ilvl w:val="0"/>
                <w:numId w:val="11"/>
              </w:numPr>
              <w:spacing w:after="0" w:line="240" w:lineRule="auto"/>
              <w:rPr>
                <w:rFonts w:ascii="Times New Roman" w:hAnsi="Times New Roman" w:cs="Times New Roman"/>
              </w:rPr>
            </w:pPr>
            <w:r w:rsidRPr="008C7627">
              <w:rPr>
                <w:rFonts w:ascii="Times New Roman" w:hAnsi="Times New Roman" w:cs="Times New Roman"/>
              </w:rPr>
              <w:t>Budget Committee</w:t>
            </w:r>
          </w:p>
          <w:p w14:paraId="75664EC4" w14:textId="77777777" w:rsidR="008C7627" w:rsidRPr="008C7627" w:rsidRDefault="008C7627" w:rsidP="008C7627">
            <w:pPr>
              <w:pStyle w:val="ListParagraph"/>
              <w:numPr>
                <w:ilvl w:val="0"/>
                <w:numId w:val="11"/>
              </w:numPr>
              <w:spacing w:after="0" w:line="240" w:lineRule="auto"/>
              <w:rPr>
                <w:rFonts w:ascii="Times New Roman" w:hAnsi="Times New Roman" w:cs="Times New Roman"/>
              </w:rPr>
            </w:pPr>
            <w:r w:rsidRPr="008C7627">
              <w:rPr>
                <w:rFonts w:ascii="Times New Roman" w:hAnsi="Times New Roman" w:cs="Times New Roman"/>
              </w:rPr>
              <w:t>Facilities/Tech</w:t>
            </w:r>
          </w:p>
          <w:p w14:paraId="5B2A7023" w14:textId="77777777" w:rsidR="008C7627" w:rsidRPr="008C7627" w:rsidRDefault="008C7627" w:rsidP="008C7627">
            <w:pPr>
              <w:pStyle w:val="ListParagraph"/>
              <w:numPr>
                <w:ilvl w:val="0"/>
                <w:numId w:val="11"/>
              </w:numPr>
              <w:spacing w:after="0" w:line="240" w:lineRule="auto"/>
              <w:rPr>
                <w:rFonts w:ascii="Times New Roman" w:hAnsi="Times New Roman" w:cs="Times New Roman"/>
              </w:rPr>
            </w:pPr>
            <w:r w:rsidRPr="008C7627">
              <w:rPr>
                <w:rFonts w:ascii="Times New Roman" w:hAnsi="Times New Roman" w:cs="Times New Roman"/>
              </w:rPr>
              <w:t>Health &amp; Safety</w:t>
            </w:r>
          </w:p>
          <w:p w14:paraId="36526B41" w14:textId="77777777" w:rsidR="008C7627" w:rsidRPr="008C7627" w:rsidRDefault="008C7627" w:rsidP="008C7627">
            <w:pPr>
              <w:pStyle w:val="ListParagraph"/>
              <w:numPr>
                <w:ilvl w:val="0"/>
                <w:numId w:val="11"/>
              </w:numPr>
              <w:spacing w:after="0" w:line="240" w:lineRule="auto"/>
              <w:rPr>
                <w:rFonts w:ascii="Times New Roman" w:hAnsi="Times New Roman" w:cs="Times New Roman"/>
              </w:rPr>
            </w:pPr>
            <w:r w:rsidRPr="008C7627">
              <w:rPr>
                <w:rFonts w:ascii="Times New Roman" w:hAnsi="Times New Roman" w:cs="Times New Roman"/>
              </w:rPr>
              <w:t>IEC</w:t>
            </w:r>
          </w:p>
          <w:p w14:paraId="40850F8F" w14:textId="19C10A04" w:rsidR="008C7627" w:rsidRPr="008C7627" w:rsidRDefault="008C7627" w:rsidP="008C7627">
            <w:pPr>
              <w:pStyle w:val="ListParagraph"/>
              <w:numPr>
                <w:ilvl w:val="0"/>
                <w:numId w:val="11"/>
              </w:numPr>
              <w:spacing w:after="0" w:line="240" w:lineRule="auto"/>
              <w:rPr>
                <w:rFonts w:ascii="Times New Roman" w:hAnsi="Times New Roman" w:cs="Times New Roman"/>
              </w:rPr>
            </w:pPr>
            <w:r w:rsidRPr="008C7627">
              <w:rPr>
                <w:rFonts w:ascii="Times New Roman" w:hAnsi="Times New Roman" w:cs="Times New Roman"/>
              </w:rPr>
              <w:lastRenderedPageBreak/>
              <w:t>Professional Development</w:t>
            </w:r>
            <w:bookmarkEnd w:id="0"/>
          </w:p>
        </w:tc>
        <w:tc>
          <w:tcPr>
            <w:tcW w:w="3240" w:type="dxa"/>
          </w:tcPr>
          <w:p w14:paraId="0B606403" w14:textId="77777777" w:rsidR="001B6A4F" w:rsidRDefault="003C47B1">
            <w:pPr>
              <w:rPr>
                <w:rFonts w:ascii="Times New Roman" w:hAnsi="Times New Roman" w:cs="Times New Roman"/>
              </w:rPr>
            </w:pPr>
            <w:r>
              <w:rPr>
                <w:rFonts w:ascii="Times New Roman" w:hAnsi="Times New Roman" w:cs="Times New Roman"/>
              </w:rPr>
              <w:lastRenderedPageBreak/>
              <w:t>College Council</w:t>
            </w:r>
          </w:p>
          <w:p w14:paraId="00D76F23" w14:textId="77777777" w:rsidR="003C47B1" w:rsidRPr="003C47B1" w:rsidRDefault="003C47B1" w:rsidP="003C47B1">
            <w:pPr>
              <w:pStyle w:val="ListParagraph"/>
              <w:numPr>
                <w:ilvl w:val="0"/>
                <w:numId w:val="12"/>
              </w:numPr>
              <w:rPr>
                <w:rFonts w:ascii="Times New Roman" w:hAnsi="Times New Roman" w:cs="Times New Roman"/>
              </w:rPr>
            </w:pPr>
            <w:r w:rsidRPr="003C47B1">
              <w:rPr>
                <w:rFonts w:ascii="Times New Roman" w:hAnsi="Times New Roman" w:cs="Times New Roman"/>
              </w:rPr>
              <w:t xml:space="preserve">Kimble reported that the committee is currently reviewing the governance structure to ensure the flow of information is aligned from the local level to the district level and vice versa. A POC </w:t>
            </w:r>
            <w:r w:rsidRPr="003C47B1">
              <w:rPr>
                <w:rFonts w:ascii="Times New Roman" w:hAnsi="Times New Roman" w:cs="Times New Roman"/>
              </w:rPr>
              <w:lastRenderedPageBreak/>
              <w:t xml:space="preserve">is also being identified for all committees. </w:t>
            </w:r>
          </w:p>
          <w:p w14:paraId="4BB2B937" w14:textId="7B7634E0" w:rsidR="003C47B1" w:rsidRPr="003C47B1" w:rsidRDefault="003C47B1" w:rsidP="003C47B1">
            <w:pPr>
              <w:pStyle w:val="ListParagraph"/>
              <w:numPr>
                <w:ilvl w:val="0"/>
                <w:numId w:val="12"/>
              </w:numPr>
              <w:rPr>
                <w:rFonts w:ascii="Times New Roman" w:hAnsi="Times New Roman" w:cs="Times New Roman"/>
              </w:rPr>
            </w:pPr>
            <w:r w:rsidRPr="003C47B1">
              <w:rPr>
                <w:rFonts w:ascii="Times New Roman" w:hAnsi="Times New Roman" w:cs="Times New Roman"/>
              </w:rPr>
              <w:t>Rollins</w:t>
            </w:r>
            <w:r w:rsidRPr="003C47B1">
              <w:rPr>
                <w:rFonts w:ascii="Times New Roman" w:hAnsi="Times New Roman" w:cs="Times New Roman"/>
              </w:rPr>
              <w:t xml:space="preserve"> and </w:t>
            </w:r>
            <w:r w:rsidRPr="003C47B1">
              <w:rPr>
                <w:rFonts w:ascii="Times New Roman" w:hAnsi="Times New Roman" w:cs="Times New Roman"/>
              </w:rPr>
              <w:t xml:space="preserve">Kimble </w:t>
            </w:r>
            <w:r w:rsidRPr="003C47B1">
              <w:rPr>
                <w:rFonts w:ascii="Times New Roman" w:hAnsi="Times New Roman" w:cs="Times New Roman"/>
              </w:rPr>
              <w:t>discussed the progress made in establishing a professional development committee and the need for more involvement from other classified staff.</w:t>
            </w:r>
          </w:p>
        </w:tc>
        <w:tc>
          <w:tcPr>
            <w:tcW w:w="2610" w:type="dxa"/>
          </w:tcPr>
          <w:p w14:paraId="22784BC6" w14:textId="77777777" w:rsidR="001B6A4F" w:rsidRPr="001B6A4F" w:rsidRDefault="001B6A4F">
            <w:pPr>
              <w:rPr>
                <w:rFonts w:ascii="Times New Roman" w:hAnsi="Times New Roman" w:cs="Times New Roman"/>
              </w:rPr>
            </w:pPr>
            <w:r w:rsidRPr="001B6A4F">
              <w:rPr>
                <w:rFonts w:ascii="Times New Roman" w:hAnsi="Times New Roman" w:cs="Times New Roman"/>
              </w:rPr>
              <w:lastRenderedPageBreak/>
              <w:t>—</w:t>
            </w:r>
          </w:p>
        </w:tc>
        <w:tc>
          <w:tcPr>
            <w:tcW w:w="1283" w:type="dxa"/>
          </w:tcPr>
          <w:p w14:paraId="19D41D4A"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r w:rsidR="001B6A4F" w:rsidRPr="001B6A4F" w14:paraId="6DC0C3E2" w14:textId="77777777" w:rsidTr="00C35CF1">
        <w:tc>
          <w:tcPr>
            <w:tcW w:w="2065" w:type="dxa"/>
          </w:tcPr>
          <w:p w14:paraId="6351FEAF" w14:textId="77777777" w:rsidR="00C35CF1" w:rsidRDefault="00F92C13" w:rsidP="00C35CF1">
            <w:pPr>
              <w:pStyle w:val="Default"/>
              <w:spacing w:after="73"/>
              <w:rPr>
                <w:sz w:val="23"/>
                <w:szCs w:val="23"/>
              </w:rPr>
            </w:pPr>
            <w:r>
              <w:t>6</w:t>
            </w:r>
            <w:r w:rsidR="001B6A4F" w:rsidRPr="001B6A4F">
              <w:t xml:space="preserve">. </w:t>
            </w:r>
            <w:r w:rsidR="00C35CF1">
              <w:rPr>
                <w:sz w:val="23"/>
                <w:szCs w:val="23"/>
              </w:rPr>
              <w:t>Mid-Semester Flex/ January Flex</w:t>
            </w:r>
          </w:p>
          <w:p w14:paraId="01EA9CDA" w14:textId="5BA4762F" w:rsidR="001B6A4F" w:rsidRPr="001B6A4F" w:rsidRDefault="001B6A4F">
            <w:pPr>
              <w:rPr>
                <w:rFonts w:ascii="Times New Roman" w:hAnsi="Times New Roman" w:cs="Times New Roman"/>
              </w:rPr>
            </w:pPr>
          </w:p>
        </w:tc>
        <w:tc>
          <w:tcPr>
            <w:tcW w:w="3240" w:type="dxa"/>
          </w:tcPr>
          <w:p w14:paraId="20900CC5" w14:textId="3E237936" w:rsidR="001B6A4F" w:rsidRPr="001B6A4F" w:rsidRDefault="001B6A4F">
            <w:pPr>
              <w:rPr>
                <w:rFonts w:ascii="Times New Roman" w:hAnsi="Times New Roman" w:cs="Times New Roman"/>
              </w:rPr>
            </w:pPr>
          </w:p>
        </w:tc>
        <w:tc>
          <w:tcPr>
            <w:tcW w:w="2610" w:type="dxa"/>
          </w:tcPr>
          <w:p w14:paraId="5146B689"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1283" w:type="dxa"/>
          </w:tcPr>
          <w:p w14:paraId="3CE30EEF" w14:textId="42B89DD7" w:rsidR="001B6A4F" w:rsidRPr="001B6A4F" w:rsidRDefault="001B6A4F">
            <w:pPr>
              <w:rPr>
                <w:rFonts w:ascii="Times New Roman" w:hAnsi="Times New Roman" w:cs="Times New Roman"/>
              </w:rPr>
            </w:pPr>
          </w:p>
        </w:tc>
      </w:tr>
      <w:tr w:rsidR="001B6A4F" w:rsidRPr="001B6A4F" w14:paraId="439F16DC" w14:textId="77777777" w:rsidTr="00C35CF1">
        <w:tc>
          <w:tcPr>
            <w:tcW w:w="2065" w:type="dxa"/>
          </w:tcPr>
          <w:p w14:paraId="1727A5DF" w14:textId="0E8D9A87" w:rsidR="001B6A4F" w:rsidRPr="001B6A4F" w:rsidRDefault="00C35CF1">
            <w:pPr>
              <w:rPr>
                <w:rFonts w:ascii="Times New Roman" w:hAnsi="Times New Roman" w:cs="Times New Roman"/>
              </w:rPr>
            </w:pPr>
            <w:r>
              <w:rPr>
                <w:rFonts w:ascii="Times New Roman" w:hAnsi="Times New Roman" w:cs="Times New Roman"/>
              </w:rPr>
              <w:t>7</w:t>
            </w:r>
            <w:r w:rsidR="001B6A4F" w:rsidRPr="001B6A4F">
              <w:rPr>
                <w:rFonts w:ascii="Times New Roman" w:hAnsi="Times New Roman" w:cs="Times New Roman"/>
              </w:rPr>
              <w:t xml:space="preserve">. </w:t>
            </w:r>
            <w:r>
              <w:rPr>
                <w:sz w:val="23"/>
                <w:szCs w:val="23"/>
              </w:rPr>
              <w:t>Classified Senate Goals</w:t>
            </w:r>
          </w:p>
        </w:tc>
        <w:tc>
          <w:tcPr>
            <w:tcW w:w="3240" w:type="dxa"/>
          </w:tcPr>
          <w:p w14:paraId="67131DB9" w14:textId="36D4DBCD" w:rsidR="001B6A4F" w:rsidRPr="001B6A4F" w:rsidRDefault="003C47B1">
            <w:pPr>
              <w:rPr>
                <w:rFonts w:ascii="Times New Roman" w:hAnsi="Times New Roman" w:cs="Times New Roman"/>
              </w:rPr>
            </w:pPr>
            <w:r>
              <w:rPr>
                <w:rFonts w:ascii="Times New Roman" w:hAnsi="Times New Roman" w:cs="Times New Roman"/>
              </w:rPr>
              <w:t xml:space="preserve">Kimble </w:t>
            </w:r>
            <w:r w:rsidRPr="003C47B1">
              <w:rPr>
                <w:rFonts w:ascii="Times New Roman" w:hAnsi="Times New Roman" w:cs="Times New Roman"/>
              </w:rPr>
              <w:t>reviewed the Classified Senate goals survey</w:t>
            </w:r>
            <w:r>
              <w:rPr>
                <w:rFonts w:ascii="Times New Roman" w:hAnsi="Times New Roman" w:cs="Times New Roman"/>
              </w:rPr>
              <w:t xml:space="preserve"> and urged colleagues to complete the form.</w:t>
            </w:r>
          </w:p>
        </w:tc>
        <w:tc>
          <w:tcPr>
            <w:tcW w:w="2610" w:type="dxa"/>
          </w:tcPr>
          <w:p w14:paraId="63682782"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1283" w:type="dxa"/>
          </w:tcPr>
          <w:p w14:paraId="5050B791" w14:textId="3F8C2788" w:rsidR="001B6A4F" w:rsidRPr="001B6A4F" w:rsidRDefault="001B6A4F">
            <w:pPr>
              <w:rPr>
                <w:rFonts w:ascii="Times New Roman" w:hAnsi="Times New Roman" w:cs="Times New Roman"/>
              </w:rPr>
            </w:pPr>
          </w:p>
        </w:tc>
      </w:tr>
      <w:tr w:rsidR="001B6A4F" w:rsidRPr="001B6A4F" w14:paraId="607C5B45" w14:textId="77777777" w:rsidTr="00C35CF1">
        <w:tc>
          <w:tcPr>
            <w:tcW w:w="2065" w:type="dxa"/>
          </w:tcPr>
          <w:p w14:paraId="43FDD59F" w14:textId="77777777" w:rsidR="00C35CF1" w:rsidRDefault="00C35CF1" w:rsidP="00C35CF1">
            <w:pPr>
              <w:pStyle w:val="Default"/>
              <w:rPr>
                <w:sz w:val="23"/>
                <w:szCs w:val="23"/>
              </w:rPr>
            </w:pPr>
            <w:r>
              <w:t>8</w:t>
            </w:r>
            <w:r w:rsidR="001B6A4F" w:rsidRPr="001B6A4F">
              <w:t xml:space="preserve">. </w:t>
            </w:r>
            <w:r>
              <w:rPr>
                <w:sz w:val="23"/>
                <w:szCs w:val="23"/>
              </w:rPr>
              <w:t xml:space="preserve">CoA Bylaws </w:t>
            </w:r>
          </w:p>
          <w:p w14:paraId="493CBFF3" w14:textId="7BF90CE0" w:rsidR="001B6A4F" w:rsidRPr="001B6A4F" w:rsidRDefault="001B6A4F">
            <w:pPr>
              <w:rPr>
                <w:rFonts w:ascii="Times New Roman" w:hAnsi="Times New Roman" w:cs="Times New Roman"/>
              </w:rPr>
            </w:pPr>
          </w:p>
        </w:tc>
        <w:tc>
          <w:tcPr>
            <w:tcW w:w="3240" w:type="dxa"/>
          </w:tcPr>
          <w:p w14:paraId="3A9CB8CD" w14:textId="77777777" w:rsidR="001B6A4F" w:rsidRPr="001B6A4F" w:rsidRDefault="001B6A4F">
            <w:pPr>
              <w:rPr>
                <w:rFonts w:ascii="Times New Roman" w:hAnsi="Times New Roman" w:cs="Times New Roman"/>
              </w:rPr>
            </w:pPr>
            <w:r w:rsidRPr="001B6A4F">
              <w:rPr>
                <w:rFonts w:ascii="Times New Roman" w:hAnsi="Times New Roman" w:cs="Times New Roman"/>
              </w:rPr>
              <w:t>Kawanna shared update on subcommittee for student funding formula. Nikki reported on Aquatic Center planning and upcoming fire drills. College Council reviewed governance structures. Anna Chun shared Institutional Effectiveness updates on program review and division surveys.</w:t>
            </w:r>
          </w:p>
        </w:tc>
        <w:tc>
          <w:tcPr>
            <w:tcW w:w="2610" w:type="dxa"/>
          </w:tcPr>
          <w:p w14:paraId="296A5D0D"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1283" w:type="dxa"/>
          </w:tcPr>
          <w:p w14:paraId="0DDFDF0B" w14:textId="77777777" w:rsidR="001B6A4F" w:rsidRPr="001B6A4F" w:rsidRDefault="001B6A4F">
            <w:pPr>
              <w:rPr>
                <w:rFonts w:ascii="Times New Roman" w:hAnsi="Times New Roman" w:cs="Times New Roman"/>
              </w:rPr>
            </w:pPr>
            <w:r w:rsidRPr="001B6A4F">
              <w:rPr>
                <w:rFonts w:ascii="Times New Roman" w:hAnsi="Times New Roman" w:cs="Times New Roman"/>
              </w:rPr>
              <w:t>Ongoing</w:t>
            </w:r>
          </w:p>
        </w:tc>
      </w:tr>
      <w:tr w:rsidR="001B6A4F" w:rsidRPr="001B6A4F" w14:paraId="68AB5D97" w14:textId="77777777" w:rsidTr="00C35CF1">
        <w:tc>
          <w:tcPr>
            <w:tcW w:w="2065" w:type="dxa"/>
          </w:tcPr>
          <w:p w14:paraId="1DC661B3" w14:textId="31585369" w:rsidR="001B6A4F" w:rsidRPr="001B6A4F" w:rsidRDefault="00C35CF1">
            <w:pPr>
              <w:rPr>
                <w:rFonts w:ascii="Times New Roman" w:hAnsi="Times New Roman" w:cs="Times New Roman"/>
              </w:rPr>
            </w:pPr>
            <w:r>
              <w:rPr>
                <w:rFonts w:ascii="Times New Roman" w:hAnsi="Times New Roman" w:cs="Times New Roman"/>
              </w:rPr>
              <w:t>9</w:t>
            </w:r>
            <w:r w:rsidR="001B6A4F" w:rsidRPr="001B6A4F">
              <w:rPr>
                <w:rFonts w:ascii="Times New Roman" w:hAnsi="Times New Roman" w:cs="Times New Roman"/>
              </w:rPr>
              <w:t>. Student Equity Achievement Plan</w:t>
            </w:r>
            <w:r>
              <w:rPr>
                <w:rFonts w:ascii="Times New Roman" w:hAnsi="Times New Roman" w:cs="Times New Roman"/>
              </w:rPr>
              <w:t xml:space="preserve"> Feedback</w:t>
            </w:r>
          </w:p>
        </w:tc>
        <w:tc>
          <w:tcPr>
            <w:tcW w:w="3240" w:type="dxa"/>
          </w:tcPr>
          <w:p w14:paraId="5E9EDEA0" w14:textId="6D75A1AF" w:rsidR="001B6A4F" w:rsidRPr="001B6A4F" w:rsidRDefault="003C47B1">
            <w:pPr>
              <w:rPr>
                <w:rFonts w:ascii="Times New Roman" w:hAnsi="Times New Roman" w:cs="Times New Roman"/>
              </w:rPr>
            </w:pPr>
            <w:r w:rsidRPr="003C47B1">
              <w:rPr>
                <w:rFonts w:ascii="Times New Roman" w:hAnsi="Times New Roman" w:cs="Times New Roman"/>
              </w:rPr>
              <w:t xml:space="preserve">Rhiannon presented the </w:t>
            </w:r>
            <w:r>
              <w:rPr>
                <w:rFonts w:ascii="Times New Roman" w:hAnsi="Times New Roman" w:cs="Times New Roman"/>
              </w:rPr>
              <w:t>SEA</w:t>
            </w:r>
            <w:r w:rsidRPr="003C47B1">
              <w:rPr>
                <w:rFonts w:ascii="Times New Roman" w:hAnsi="Times New Roman" w:cs="Times New Roman"/>
              </w:rPr>
              <w:t xml:space="preserve"> Plan for approval, which included discussions on staffing and representation of underrepresented groups, and the Senate approved the final version.</w:t>
            </w:r>
          </w:p>
        </w:tc>
        <w:tc>
          <w:tcPr>
            <w:tcW w:w="2610" w:type="dxa"/>
          </w:tcPr>
          <w:p w14:paraId="77283A85" w14:textId="77777777" w:rsidR="001B6A4F" w:rsidRDefault="00F92C13">
            <w:pPr>
              <w:rPr>
                <w:rFonts w:ascii="Times New Roman" w:hAnsi="Times New Roman" w:cs="Times New Roman"/>
              </w:rPr>
            </w:pPr>
            <w:r>
              <w:rPr>
                <w:rFonts w:ascii="Times New Roman" w:hAnsi="Times New Roman" w:cs="Times New Roman"/>
              </w:rPr>
              <w:t>Action:</w:t>
            </w:r>
          </w:p>
          <w:p w14:paraId="6804F5A4" w14:textId="2437E0F3" w:rsidR="00F92C13" w:rsidRDefault="00F92C13">
            <w:pPr>
              <w:rPr>
                <w:rFonts w:ascii="Times New Roman" w:hAnsi="Times New Roman" w:cs="Times New Roman"/>
              </w:rPr>
            </w:pPr>
            <w:r>
              <w:rPr>
                <w:rFonts w:ascii="Times New Roman" w:hAnsi="Times New Roman" w:cs="Times New Roman"/>
              </w:rPr>
              <w:t xml:space="preserve">Martirez - </w:t>
            </w:r>
            <w:r w:rsidR="009C2BC6">
              <w:rPr>
                <w:rFonts w:ascii="Times New Roman" w:hAnsi="Times New Roman" w:cs="Times New Roman"/>
              </w:rPr>
              <w:t>Yea</w:t>
            </w:r>
          </w:p>
          <w:p w14:paraId="0C616CED" w14:textId="6F05B059" w:rsidR="00F92C13" w:rsidRDefault="00F92C13">
            <w:pPr>
              <w:rPr>
                <w:rFonts w:ascii="Times New Roman" w:hAnsi="Times New Roman" w:cs="Times New Roman"/>
              </w:rPr>
            </w:pPr>
            <w:r>
              <w:rPr>
                <w:rFonts w:ascii="Times New Roman" w:hAnsi="Times New Roman" w:cs="Times New Roman"/>
              </w:rPr>
              <w:t>Heredia -</w:t>
            </w:r>
            <w:r w:rsidR="009C2BC6">
              <w:rPr>
                <w:rFonts w:ascii="Times New Roman" w:hAnsi="Times New Roman" w:cs="Times New Roman"/>
              </w:rPr>
              <w:t xml:space="preserve"> </w:t>
            </w:r>
            <w:r w:rsidR="009C2BC6">
              <w:rPr>
                <w:rFonts w:ascii="Times New Roman" w:hAnsi="Times New Roman" w:cs="Times New Roman"/>
              </w:rPr>
              <w:t>Yea</w:t>
            </w:r>
          </w:p>
          <w:p w14:paraId="7A3A81DF" w14:textId="0B1FE49F" w:rsidR="00F92C13" w:rsidRDefault="00F92C13">
            <w:pPr>
              <w:rPr>
                <w:rFonts w:ascii="Times New Roman" w:hAnsi="Times New Roman" w:cs="Times New Roman"/>
              </w:rPr>
            </w:pPr>
            <w:r>
              <w:rPr>
                <w:rFonts w:ascii="Times New Roman" w:hAnsi="Times New Roman" w:cs="Times New Roman"/>
              </w:rPr>
              <w:t>Garcia-Uribe -</w:t>
            </w:r>
            <w:r w:rsidR="009C2BC6">
              <w:rPr>
                <w:rFonts w:ascii="Times New Roman" w:hAnsi="Times New Roman" w:cs="Times New Roman"/>
              </w:rPr>
              <w:t xml:space="preserve"> </w:t>
            </w:r>
            <w:r w:rsidR="009C2BC6">
              <w:rPr>
                <w:rFonts w:ascii="Times New Roman" w:hAnsi="Times New Roman" w:cs="Times New Roman"/>
              </w:rPr>
              <w:t>Yea</w:t>
            </w:r>
          </w:p>
          <w:p w14:paraId="0FCF8EB9" w14:textId="7BD5FD6F" w:rsidR="00F92C13" w:rsidRPr="001B6A4F" w:rsidRDefault="00F92C13">
            <w:pPr>
              <w:rPr>
                <w:rFonts w:ascii="Times New Roman" w:hAnsi="Times New Roman" w:cs="Times New Roman"/>
              </w:rPr>
            </w:pPr>
            <w:r>
              <w:rPr>
                <w:rFonts w:ascii="Times New Roman" w:hAnsi="Times New Roman" w:cs="Times New Roman"/>
              </w:rPr>
              <w:t xml:space="preserve">Kimble - </w:t>
            </w:r>
            <w:r w:rsidR="009C2BC6">
              <w:rPr>
                <w:rFonts w:ascii="Times New Roman" w:hAnsi="Times New Roman" w:cs="Times New Roman"/>
              </w:rPr>
              <w:t>Yea</w:t>
            </w:r>
          </w:p>
        </w:tc>
        <w:tc>
          <w:tcPr>
            <w:tcW w:w="1283" w:type="dxa"/>
          </w:tcPr>
          <w:p w14:paraId="11403E86" w14:textId="7ED571DB" w:rsidR="001B6A4F" w:rsidRPr="001B6A4F" w:rsidRDefault="001B6A4F">
            <w:pPr>
              <w:rPr>
                <w:rFonts w:ascii="Times New Roman" w:hAnsi="Times New Roman" w:cs="Times New Roman"/>
              </w:rPr>
            </w:pPr>
          </w:p>
        </w:tc>
      </w:tr>
      <w:tr w:rsidR="001B6A4F" w:rsidRPr="001B6A4F" w14:paraId="2448ACCD" w14:textId="77777777" w:rsidTr="00C35CF1">
        <w:tc>
          <w:tcPr>
            <w:tcW w:w="2065" w:type="dxa"/>
          </w:tcPr>
          <w:p w14:paraId="363B2FE3" w14:textId="77777777" w:rsidR="001B6A4F" w:rsidRPr="001B6A4F" w:rsidRDefault="001B6A4F">
            <w:pPr>
              <w:rPr>
                <w:rFonts w:ascii="Times New Roman" w:hAnsi="Times New Roman" w:cs="Times New Roman"/>
              </w:rPr>
            </w:pPr>
            <w:r w:rsidRPr="001B6A4F">
              <w:rPr>
                <w:rFonts w:ascii="Times New Roman" w:hAnsi="Times New Roman" w:cs="Times New Roman"/>
              </w:rPr>
              <w:t>11. Adjournment</w:t>
            </w:r>
          </w:p>
        </w:tc>
        <w:tc>
          <w:tcPr>
            <w:tcW w:w="3240" w:type="dxa"/>
          </w:tcPr>
          <w:p w14:paraId="17A8E492" w14:textId="4B02EE9F" w:rsidR="001B6A4F" w:rsidRPr="001B6A4F" w:rsidRDefault="001B6A4F">
            <w:pPr>
              <w:rPr>
                <w:rFonts w:ascii="Times New Roman" w:hAnsi="Times New Roman" w:cs="Times New Roman"/>
              </w:rPr>
            </w:pPr>
            <w:r w:rsidRPr="001B6A4F">
              <w:rPr>
                <w:rFonts w:ascii="Times New Roman" w:hAnsi="Times New Roman" w:cs="Times New Roman"/>
              </w:rPr>
              <w:t xml:space="preserve">Meeting adjourned Next </w:t>
            </w:r>
            <w:r w:rsidR="005743C6">
              <w:rPr>
                <w:rFonts w:ascii="Times New Roman" w:hAnsi="Times New Roman" w:cs="Times New Roman"/>
              </w:rPr>
              <w:t xml:space="preserve">regular </w:t>
            </w:r>
            <w:r w:rsidRPr="001B6A4F">
              <w:rPr>
                <w:rFonts w:ascii="Times New Roman" w:hAnsi="Times New Roman" w:cs="Times New Roman"/>
              </w:rPr>
              <w:t xml:space="preserve">meeting: </w:t>
            </w:r>
            <w:r w:rsidR="003C47B1">
              <w:rPr>
                <w:rFonts w:ascii="Times New Roman" w:hAnsi="Times New Roman" w:cs="Times New Roman"/>
              </w:rPr>
              <w:t>December 5</w:t>
            </w:r>
            <w:r w:rsidR="005743C6">
              <w:rPr>
                <w:rFonts w:ascii="Times New Roman" w:hAnsi="Times New Roman" w:cs="Times New Roman"/>
              </w:rPr>
              <w:t>, 2025 at 11:30-12:30 in Room H151 and/or Zoom</w:t>
            </w:r>
            <w:r w:rsidRPr="001B6A4F">
              <w:rPr>
                <w:rFonts w:ascii="Times New Roman" w:hAnsi="Times New Roman" w:cs="Times New Roman"/>
              </w:rPr>
              <w:t>.</w:t>
            </w:r>
          </w:p>
        </w:tc>
        <w:tc>
          <w:tcPr>
            <w:tcW w:w="2610" w:type="dxa"/>
          </w:tcPr>
          <w:p w14:paraId="455564FE"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1283" w:type="dxa"/>
          </w:tcPr>
          <w:p w14:paraId="239B9FA8"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bl>
    <w:p w14:paraId="1319F3DD" w14:textId="77777777" w:rsidR="00C93360" w:rsidRPr="001B6A4F" w:rsidRDefault="00C93360">
      <w:pPr>
        <w:rPr>
          <w:rFonts w:ascii="Times New Roman" w:hAnsi="Times New Roman" w:cs="Times New Roman"/>
        </w:rPr>
      </w:pPr>
    </w:p>
    <w:sectPr w:rsidR="00C93360" w:rsidRPr="001B6A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2A461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F79C4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F111A"/>
    <w:multiLevelType w:val="hybridMultilevel"/>
    <w:tmpl w:val="2098D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0673D5"/>
    <w:multiLevelType w:val="hybridMultilevel"/>
    <w:tmpl w:val="7C44B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486447">
    <w:abstractNumId w:val="8"/>
  </w:num>
  <w:num w:numId="2" w16cid:durableId="1920552804">
    <w:abstractNumId w:val="6"/>
  </w:num>
  <w:num w:numId="3" w16cid:durableId="1172528129">
    <w:abstractNumId w:val="5"/>
  </w:num>
  <w:num w:numId="4" w16cid:durableId="1165705176">
    <w:abstractNumId w:val="4"/>
  </w:num>
  <w:num w:numId="5" w16cid:durableId="643320240">
    <w:abstractNumId w:val="7"/>
  </w:num>
  <w:num w:numId="6" w16cid:durableId="1820808420">
    <w:abstractNumId w:val="3"/>
  </w:num>
  <w:num w:numId="7" w16cid:durableId="1773279914">
    <w:abstractNumId w:val="2"/>
  </w:num>
  <w:num w:numId="8" w16cid:durableId="2062899667">
    <w:abstractNumId w:val="1"/>
  </w:num>
  <w:num w:numId="9" w16cid:durableId="286552745">
    <w:abstractNumId w:val="0"/>
  </w:num>
  <w:num w:numId="10" w16cid:durableId="994259730">
    <w:abstractNumId w:val="9"/>
  </w:num>
  <w:num w:numId="11" w16cid:durableId="1265845344">
    <w:abstractNumId w:val="10"/>
  </w:num>
  <w:num w:numId="12" w16cid:durableId="1564830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0C1"/>
    <w:rsid w:val="00034616"/>
    <w:rsid w:val="0006063C"/>
    <w:rsid w:val="000E770C"/>
    <w:rsid w:val="0015074B"/>
    <w:rsid w:val="001B6A4F"/>
    <w:rsid w:val="00266A4A"/>
    <w:rsid w:val="002729C7"/>
    <w:rsid w:val="0029639D"/>
    <w:rsid w:val="0029791B"/>
    <w:rsid w:val="002B5703"/>
    <w:rsid w:val="00326F90"/>
    <w:rsid w:val="003C47B1"/>
    <w:rsid w:val="00503B23"/>
    <w:rsid w:val="005743C6"/>
    <w:rsid w:val="005923A4"/>
    <w:rsid w:val="0061489E"/>
    <w:rsid w:val="006C6EBB"/>
    <w:rsid w:val="00814FF3"/>
    <w:rsid w:val="008C7627"/>
    <w:rsid w:val="009C2BC6"/>
    <w:rsid w:val="00AA1D8D"/>
    <w:rsid w:val="00AD2E5A"/>
    <w:rsid w:val="00B47730"/>
    <w:rsid w:val="00C35CF1"/>
    <w:rsid w:val="00C93360"/>
    <w:rsid w:val="00CB0664"/>
    <w:rsid w:val="00F92C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334C2"/>
  <w14:defaultImageDpi w14:val="300"/>
  <w15:docId w15:val="{1500875F-87D1-4C8B-BF0E-25AF485D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1489E"/>
    <w:rPr>
      <w:color w:val="0000FF" w:themeColor="hyperlink"/>
      <w:u w:val="single"/>
    </w:rPr>
  </w:style>
  <w:style w:type="character" w:styleId="UnresolvedMention">
    <w:name w:val="Unresolved Mention"/>
    <w:basedOn w:val="DefaultParagraphFont"/>
    <w:uiPriority w:val="99"/>
    <w:semiHidden/>
    <w:unhideWhenUsed/>
    <w:rsid w:val="0061489E"/>
    <w:rPr>
      <w:color w:val="605E5C"/>
      <w:shd w:val="clear" w:color="auto" w:fill="E1DFDD"/>
    </w:rPr>
  </w:style>
  <w:style w:type="paragraph" w:customStyle="1" w:styleId="Default">
    <w:name w:val="Default"/>
    <w:rsid w:val="00C35CF1"/>
    <w:pPr>
      <w:autoSpaceDE w:val="0"/>
      <w:autoSpaceDN w:val="0"/>
      <w:adjustRightInd w:val="0"/>
      <w:spacing w:after="0" w:line="240" w:lineRule="auto"/>
    </w:pPr>
    <w:rPr>
      <w:rFonts w:ascii="Times New Roman" w:eastAsiaTheme="minorHAnsi"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02.safelinks.protection.outlook.com/?url=https%3A%2F%2Fperalta-edu.zoom.us%2Fj%2F4854425921&amp;data=05%7C02%7Cakimble%40peralta.edu%7C70ad3f5661e7486bfe6308ddfd37357b%7Ceea16a1648af477b911305b1c01123ff%7C0%7C0%7C638945135746899696%7CUnknown%7CTWFpbGZsb3d8eyJFbXB0eU1hcGkiOnRydWUsIlYiOiIwLjAuMDAwMCIsIlAiOiJXaW4zMiIsIkFOIjoiTWFpbCIsIldUIjoyfQ%3D%3D%7C0%7C%7C%7C&amp;sdata=kAFBKvnbIqEjEarPb0mkg0IJfFxSuooglKyLRL4TVPQ%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Kimble</cp:lastModifiedBy>
  <cp:revision>4</cp:revision>
  <dcterms:created xsi:type="dcterms:W3CDTF">2025-12-04T22:42:00Z</dcterms:created>
  <dcterms:modified xsi:type="dcterms:W3CDTF">2025-12-05T00:17:00Z</dcterms:modified>
  <cp:category/>
</cp:coreProperties>
</file>