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A9E7C" w14:textId="667F8514" w:rsidR="00346C5A" w:rsidRDefault="00346C5A" w:rsidP="00346C5A">
      <w:pPr>
        <w:pStyle w:val="Title"/>
        <w:rPr>
          <w:b/>
          <w:bCs/>
          <w:sz w:val="32"/>
          <w:szCs w:val="32"/>
        </w:rPr>
      </w:pPr>
      <w:r>
        <w:rPr>
          <w:b/>
          <w:bCs/>
          <w:sz w:val="32"/>
          <w:szCs w:val="32"/>
        </w:rPr>
        <w:t xml:space="preserve">RESOLUTION – </w:t>
      </w:r>
      <w:r w:rsidR="00CA5BC8">
        <w:rPr>
          <w:b/>
          <w:bCs/>
          <w:sz w:val="32"/>
          <w:szCs w:val="32"/>
        </w:rPr>
        <w:t xml:space="preserve">approved </w:t>
      </w:r>
      <w:proofErr w:type="gramStart"/>
      <w:r w:rsidR="00CA5BC8">
        <w:rPr>
          <w:b/>
          <w:bCs/>
          <w:sz w:val="32"/>
          <w:szCs w:val="32"/>
        </w:rPr>
        <w:t>at</w:t>
      </w:r>
      <w:proofErr w:type="gramEnd"/>
      <w:r w:rsidR="00CA5BC8">
        <w:rPr>
          <w:b/>
          <w:bCs/>
          <w:sz w:val="32"/>
          <w:szCs w:val="32"/>
        </w:rPr>
        <w:t xml:space="preserve"> </w:t>
      </w:r>
      <w:r w:rsidR="001B38AD">
        <w:rPr>
          <w:b/>
          <w:bCs/>
          <w:sz w:val="32"/>
          <w:szCs w:val="32"/>
        </w:rPr>
        <w:t>Mar. 7 academic senate meeting</w:t>
      </w:r>
    </w:p>
    <w:p w14:paraId="69F2165D" w14:textId="77777777" w:rsidR="00346C5A" w:rsidRDefault="00346C5A" w:rsidP="00763169">
      <w:pPr>
        <w:pStyle w:val="Title"/>
        <w:rPr>
          <w:b/>
          <w:bCs/>
          <w:sz w:val="32"/>
          <w:szCs w:val="32"/>
        </w:rPr>
      </w:pPr>
    </w:p>
    <w:p w14:paraId="41DE3339" w14:textId="10FFC7C3" w:rsidR="00507DAB" w:rsidRPr="00763169" w:rsidRDefault="00763169" w:rsidP="00763169">
      <w:pPr>
        <w:pStyle w:val="Title"/>
        <w:rPr>
          <w:b/>
          <w:bCs/>
          <w:sz w:val="32"/>
          <w:szCs w:val="32"/>
        </w:rPr>
      </w:pPr>
      <w:r w:rsidRPr="40CF7842">
        <w:rPr>
          <w:b/>
          <w:bCs/>
          <w:sz w:val="32"/>
          <w:szCs w:val="32"/>
        </w:rPr>
        <w:t xml:space="preserve">Title: </w:t>
      </w:r>
      <w:r w:rsidR="001B38AD">
        <w:rPr>
          <w:b/>
          <w:bCs/>
          <w:sz w:val="32"/>
          <w:szCs w:val="32"/>
        </w:rPr>
        <w:t>Rules for Multiple Vacancies in LS&amp;LA, CE, and Student Services Academic Senate Election Spring 2024</w:t>
      </w:r>
    </w:p>
    <w:p w14:paraId="1FC40CBD" w14:textId="3F29746B" w:rsidR="00507DAB" w:rsidRDefault="00507DAB"/>
    <w:p w14:paraId="34640AD5" w14:textId="5452B7AB" w:rsidR="00507DAB" w:rsidRDefault="00507DAB" w:rsidP="001B38AD">
      <w:proofErr w:type="gramStart"/>
      <w:r>
        <w:t>WHEREAS,</w:t>
      </w:r>
      <w:proofErr w:type="gramEnd"/>
      <w:r>
        <w:t xml:space="preserve"> </w:t>
      </w:r>
      <w:r w:rsidR="001B38AD">
        <w:t>College of Alameda Academic Senate Bylaws states (Article I, Section 1), “Division representatives shall, as much as possible, have overlapping terms, some being elected in odd numbered years and the rest in even numbered years,” in order to ensure institutional continuity in the membership of the academic senate,</w:t>
      </w:r>
    </w:p>
    <w:p w14:paraId="7D3F9242" w14:textId="1BB3C20B" w:rsidR="001B38AD" w:rsidRDefault="00507DAB">
      <w:proofErr w:type="gramStart"/>
      <w:r>
        <w:t>WHEREAS,</w:t>
      </w:r>
      <w:proofErr w:type="gramEnd"/>
      <w:r>
        <w:t xml:space="preserve"> </w:t>
      </w:r>
      <w:r w:rsidR="001B38AD">
        <w:t>Past vacancies in the College of Alameda Academic Senate and the one-year appointments to fill these vacancies resulted in shifting of election years for these positions, and in Spring 2024, there are two full-time positions up for election in each area of LS&amp;LA division, CE division, and Student Services,</w:t>
      </w:r>
    </w:p>
    <w:p w14:paraId="4738BFFD" w14:textId="12769172" w:rsidR="001B38AD" w:rsidRDefault="00507DAB" w:rsidP="001B38AD">
      <w:r>
        <w:t xml:space="preserve">WHEREAS, </w:t>
      </w:r>
      <w:proofErr w:type="gramStart"/>
      <w:r w:rsidR="001B38AD">
        <w:t>The</w:t>
      </w:r>
      <w:proofErr w:type="gramEnd"/>
      <w:r w:rsidR="001B38AD">
        <w:t xml:space="preserve"> new language in the College of Alameda Academic Senate Bylaws (Article II, A), “Representatives appointed to fill a vacancy shall serve until the next regularly scheduled election for the position,” will ensure that, with </w:t>
      </w:r>
      <w:r w:rsidR="00743447">
        <w:t xml:space="preserve">a </w:t>
      </w:r>
      <w:r w:rsidR="001B38AD">
        <w:t>one-time correction, half of the senators for the full-time positions will be “elected in odd numbered years and the rest in even numbered years”</w:t>
      </w:r>
      <w:r w:rsidR="00743447">
        <w:t xml:space="preserve"> for the indefinite future, and</w:t>
      </w:r>
    </w:p>
    <w:p w14:paraId="074E31CF" w14:textId="18AD13CE" w:rsidR="00743447" w:rsidRDefault="12167086" w:rsidP="00743447">
      <w:proofErr w:type="gramStart"/>
      <w:r>
        <w:t>WHEREAS,</w:t>
      </w:r>
      <w:proofErr w:type="gramEnd"/>
      <w:r>
        <w:t xml:space="preserve"> </w:t>
      </w:r>
      <w:r w:rsidR="00743447">
        <w:t>College of Alameda Academic Senate Bylaws specifies (Article I, Section 2, E), “In the event of multiple vacancies within one area, the Academic Senate shall set the rules for that election by passing a formal resolution.”</w:t>
      </w:r>
    </w:p>
    <w:p w14:paraId="34E04328" w14:textId="79B229D4" w:rsidR="00743447" w:rsidRDefault="12167086" w:rsidP="711282B8">
      <w:r>
        <w:t xml:space="preserve">BE IT RESOLVED, the College of Alameda Academic Senate </w:t>
      </w:r>
      <w:r w:rsidR="00743447">
        <w:t>directs the academic senate election committee for Spring 2024:</w:t>
      </w:r>
    </w:p>
    <w:p w14:paraId="182DDCB2" w14:textId="16610AC0" w:rsidR="00743447" w:rsidRDefault="00743447" w:rsidP="00743447">
      <w:pPr>
        <w:pStyle w:val="ListParagraph"/>
        <w:numPr>
          <w:ilvl w:val="0"/>
          <w:numId w:val="1"/>
        </w:numPr>
      </w:pPr>
      <w:r>
        <w:t xml:space="preserve">to specify in calls for nominations and in the secret ballot (should a secret ballot become necessary pursuant to Bylaws Article I, Section 2, C) that, of the two FT positions each in LS&amp;LA, CE, and Student Services, one position is for a “one-year term” and the other position is for a “two-year term”, </w:t>
      </w:r>
    </w:p>
    <w:p w14:paraId="503562E6" w14:textId="77777777" w:rsidR="00743447" w:rsidRDefault="00743447" w:rsidP="00743447">
      <w:pPr>
        <w:pStyle w:val="ListParagraph"/>
        <w:numPr>
          <w:ilvl w:val="0"/>
          <w:numId w:val="1"/>
        </w:numPr>
      </w:pPr>
      <w:r>
        <w:t xml:space="preserve">to ask those nominating to clearly specify whether the nomination is for the “one-year term” or for the “two-year term”, and </w:t>
      </w:r>
    </w:p>
    <w:p w14:paraId="749ABD15" w14:textId="0FFE904A" w:rsidR="00763169" w:rsidRDefault="00743447" w:rsidP="00743447">
      <w:pPr>
        <w:pStyle w:val="ListParagraph"/>
        <w:numPr>
          <w:ilvl w:val="0"/>
          <w:numId w:val="1"/>
        </w:numPr>
      </w:pPr>
      <w:proofErr w:type="gramStart"/>
      <w:r>
        <w:t>to set</w:t>
      </w:r>
      <w:proofErr w:type="gramEnd"/>
      <w:r>
        <w:t xml:space="preserve"> up separate secret ballot sections for the “one-year term” position and for the “two-year term” position so that the eligible voters can vote in both areas separately.</w:t>
      </w:r>
    </w:p>
    <w:sectPr w:rsidR="007631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817B8" w14:textId="77777777" w:rsidR="00136B6A" w:rsidRDefault="00136B6A" w:rsidP="00763169">
      <w:pPr>
        <w:spacing w:after="0" w:line="240" w:lineRule="auto"/>
      </w:pPr>
      <w:r>
        <w:separator/>
      </w:r>
    </w:p>
  </w:endnote>
  <w:endnote w:type="continuationSeparator" w:id="0">
    <w:p w14:paraId="22C44F02" w14:textId="77777777" w:rsidR="00136B6A" w:rsidRDefault="00136B6A" w:rsidP="00763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D1EAD" w14:textId="77777777" w:rsidR="00136B6A" w:rsidRDefault="00136B6A" w:rsidP="00763169">
      <w:pPr>
        <w:spacing w:after="0" w:line="240" w:lineRule="auto"/>
      </w:pPr>
      <w:r>
        <w:separator/>
      </w:r>
    </w:p>
  </w:footnote>
  <w:footnote w:type="continuationSeparator" w:id="0">
    <w:p w14:paraId="3049588C" w14:textId="77777777" w:rsidR="00136B6A" w:rsidRDefault="00136B6A" w:rsidP="00763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6F8C"/>
    <w:multiLevelType w:val="hybridMultilevel"/>
    <w:tmpl w:val="59DCCC58"/>
    <w:lvl w:ilvl="0" w:tplc="1A50E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8686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DAB"/>
    <w:rsid w:val="00018593"/>
    <w:rsid w:val="00123DDF"/>
    <w:rsid w:val="00136B6A"/>
    <w:rsid w:val="00186DCB"/>
    <w:rsid w:val="001B38AD"/>
    <w:rsid w:val="0026033E"/>
    <w:rsid w:val="00346C5A"/>
    <w:rsid w:val="00507DAB"/>
    <w:rsid w:val="00720C59"/>
    <w:rsid w:val="00743447"/>
    <w:rsid w:val="00763169"/>
    <w:rsid w:val="008C4991"/>
    <w:rsid w:val="00B47688"/>
    <w:rsid w:val="00BE6365"/>
    <w:rsid w:val="00CA5BC8"/>
    <w:rsid w:val="00D105E6"/>
    <w:rsid w:val="00D43E96"/>
    <w:rsid w:val="00DB4C1A"/>
    <w:rsid w:val="00E40826"/>
    <w:rsid w:val="00E44835"/>
    <w:rsid w:val="02554F92"/>
    <w:rsid w:val="0A8DE2E8"/>
    <w:rsid w:val="12167086"/>
    <w:rsid w:val="13D97555"/>
    <w:rsid w:val="14F9A4EF"/>
    <w:rsid w:val="168FAAF2"/>
    <w:rsid w:val="16C40669"/>
    <w:rsid w:val="1713DD14"/>
    <w:rsid w:val="1DB4B1C8"/>
    <w:rsid w:val="1DF879C7"/>
    <w:rsid w:val="223E21C0"/>
    <w:rsid w:val="22FA7C03"/>
    <w:rsid w:val="26321CC5"/>
    <w:rsid w:val="26EF6119"/>
    <w:rsid w:val="279F5C0D"/>
    <w:rsid w:val="28C67576"/>
    <w:rsid w:val="2A6245D7"/>
    <w:rsid w:val="2E2EA572"/>
    <w:rsid w:val="2EC7DDCD"/>
    <w:rsid w:val="305A68E6"/>
    <w:rsid w:val="3378E14B"/>
    <w:rsid w:val="35040480"/>
    <w:rsid w:val="36C9AA6A"/>
    <w:rsid w:val="374B7173"/>
    <w:rsid w:val="392AE2DB"/>
    <w:rsid w:val="3A805727"/>
    <w:rsid w:val="3C1C2788"/>
    <w:rsid w:val="3EBB93F2"/>
    <w:rsid w:val="4084740B"/>
    <w:rsid w:val="40CF7842"/>
    <w:rsid w:val="432C4219"/>
    <w:rsid w:val="44F9E67D"/>
    <w:rsid w:val="467BED6C"/>
    <w:rsid w:val="4CA2FF00"/>
    <w:rsid w:val="4DAD4681"/>
    <w:rsid w:val="4E827068"/>
    <w:rsid w:val="62960B64"/>
    <w:rsid w:val="6390E975"/>
    <w:rsid w:val="6954871E"/>
    <w:rsid w:val="6AF3EDEC"/>
    <w:rsid w:val="711282B8"/>
    <w:rsid w:val="746D9FDF"/>
    <w:rsid w:val="790CB20A"/>
    <w:rsid w:val="791554EB"/>
    <w:rsid w:val="7CE9AA1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4B9BF"/>
  <w15:chartTrackingRefBased/>
  <w15:docId w15:val="{5CE26794-B386-472F-B60D-37870809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631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3169"/>
    <w:rPr>
      <w:sz w:val="20"/>
      <w:szCs w:val="20"/>
    </w:rPr>
  </w:style>
  <w:style w:type="character" w:styleId="FootnoteReference">
    <w:name w:val="footnote reference"/>
    <w:basedOn w:val="DefaultParagraphFont"/>
    <w:uiPriority w:val="99"/>
    <w:semiHidden/>
    <w:unhideWhenUsed/>
    <w:rsid w:val="00763169"/>
    <w:rPr>
      <w:vertAlign w:val="superscript"/>
    </w:rPr>
  </w:style>
  <w:style w:type="paragraph" w:styleId="Title">
    <w:name w:val="Title"/>
    <w:basedOn w:val="Normal"/>
    <w:next w:val="Normal"/>
    <w:link w:val="TitleChar"/>
    <w:uiPriority w:val="10"/>
    <w:qFormat/>
    <w:rsid w:val="007631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169"/>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40826"/>
    <w:rPr>
      <w:color w:val="0563C1" w:themeColor="hyperlink"/>
      <w:u w:val="single"/>
    </w:rPr>
  </w:style>
  <w:style w:type="character" w:styleId="FollowedHyperlink">
    <w:name w:val="FollowedHyperlink"/>
    <w:basedOn w:val="DefaultParagraphFont"/>
    <w:uiPriority w:val="99"/>
    <w:semiHidden/>
    <w:unhideWhenUsed/>
    <w:rsid w:val="00E40826"/>
    <w:rPr>
      <w:color w:val="954F72" w:themeColor="followedHyperlink"/>
      <w:u w:val="single"/>
    </w:rPr>
  </w:style>
  <w:style w:type="paragraph" w:styleId="ListParagraph">
    <w:name w:val="List Paragraph"/>
    <w:basedOn w:val="Normal"/>
    <w:uiPriority w:val="34"/>
    <w:qFormat/>
    <w:rsid w:val="007434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70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EEF82BC3570F4B993A21CD52ADED0E" ma:contentTypeVersion="8" ma:contentTypeDescription="Create a new document." ma:contentTypeScope="" ma:versionID="d1688e8c4791b6fe5bfb88b97b0c1965">
  <xsd:schema xmlns:xsd="http://www.w3.org/2001/XMLSchema" xmlns:xs="http://www.w3.org/2001/XMLSchema" xmlns:p="http://schemas.microsoft.com/office/2006/metadata/properties" xmlns:ns2="c1db0eb4-3a2c-4bee-86d5-91be30cf9d21" xmlns:ns3="878f0500-7f67-4f7f-ac37-57520c9a46f5" targetNamespace="http://schemas.microsoft.com/office/2006/metadata/properties" ma:root="true" ma:fieldsID="58b8e4d8be617ef25cb07faf9b93f238" ns2:_="" ns3:_="">
    <xsd:import namespace="c1db0eb4-3a2c-4bee-86d5-91be30cf9d21"/>
    <xsd:import namespace="878f0500-7f67-4f7f-ac37-57520c9a46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b0eb4-3a2c-4bee-86d5-91be30cf9d2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f0500-7f67-4f7f-ac37-57520c9a46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0C0A4A-505D-4429-9A43-F54526A1E85A}">
  <ds:schemaRefs>
    <ds:schemaRef ds:uri="http://schemas.openxmlformats.org/officeDocument/2006/bibliography"/>
  </ds:schemaRefs>
</ds:datastoreItem>
</file>

<file path=customXml/itemProps2.xml><?xml version="1.0" encoding="utf-8"?>
<ds:datastoreItem xmlns:ds="http://schemas.openxmlformats.org/officeDocument/2006/customXml" ds:itemID="{A7996873-E73A-41C6-B13E-7CF6327217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26A931-8262-4D2D-9C1C-94E1F6421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b0eb4-3a2c-4bee-86d5-91be30cf9d21"/>
    <ds:schemaRef ds:uri="878f0500-7f67-4f7f-ac37-57520c9a46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BFA0F6-9588-469F-B6E7-7871581316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Park</dc:creator>
  <cp:keywords/>
  <dc:description/>
  <cp:lastModifiedBy>Andrew Park</cp:lastModifiedBy>
  <cp:revision>12</cp:revision>
  <dcterms:created xsi:type="dcterms:W3CDTF">2023-02-13T14:59:00Z</dcterms:created>
  <dcterms:modified xsi:type="dcterms:W3CDTF">2024-03-08T04:35:00Z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0x010100F4EEF82BC3570F4B993A21CD52ADED0E</vt:lpwstr>
  </property>
</Properties>
</file>