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7F" w:rsidRPr="00243FF9" w:rsidRDefault="00243FF9" w:rsidP="00063AA5">
      <w:pPr>
        <w:jc w:val="center"/>
        <w:rPr>
          <w:sz w:val="36"/>
        </w:rPr>
      </w:pPr>
      <w:r>
        <w:rPr>
          <w:noProof/>
          <w:sz w:val="36"/>
        </w:rPr>
        <w:t>College of Alameda</w:t>
      </w:r>
    </w:p>
    <w:p w:rsidR="00275F7F" w:rsidRPr="00243FF9" w:rsidRDefault="00275F7F" w:rsidP="00063AA5">
      <w:pPr>
        <w:jc w:val="center"/>
        <w:rPr>
          <w:rFonts w:cs="Times New Roman"/>
          <w:b/>
          <w:sz w:val="28"/>
        </w:rPr>
      </w:pPr>
      <w:r w:rsidRPr="00243FF9">
        <w:rPr>
          <w:rFonts w:cs="Times New Roman"/>
          <w:b/>
          <w:sz w:val="28"/>
        </w:rPr>
        <w:t>Budget Committee</w:t>
      </w:r>
    </w:p>
    <w:p w:rsidR="00063AA5" w:rsidRDefault="00275F7F" w:rsidP="00063AA5">
      <w:pPr>
        <w:jc w:val="center"/>
        <w:rPr>
          <w:rFonts w:cs="Times New Roman"/>
          <w:b/>
          <w:sz w:val="28"/>
        </w:rPr>
      </w:pPr>
      <w:r w:rsidRPr="00243FF9">
        <w:rPr>
          <w:rFonts w:cs="Times New Roman"/>
          <w:b/>
          <w:sz w:val="28"/>
        </w:rPr>
        <w:t>Meeting AGENDA</w:t>
      </w:r>
    </w:p>
    <w:p w:rsidR="00973C8F" w:rsidRDefault="00275F7F" w:rsidP="00063AA5">
      <w:pPr>
        <w:spacing w:after="0"/>
        <w:jc w:val="center"/>
        <w:rPr>
          <w:rFonts w:cs="Times New Roman"/>
          <w:b/>
          <w:sz w:val="28"/>
        </w:rPr>
      </w:pPr>
      <w:r w:rsidRPr="00243FF9">
        <w:rPr>
          <w:rFonts w:cs="Times New Roman"/>
          <w:b/>
          <w:sz w:val="28"/>
        </w:rPr>
        <w:t xml:space="preserve">Date and Time: </w:t>
      </w:r>
      <w:r w:rsidR="00973C8F">
        <w:rPr>
          <w:rFonts w:cs="Times New Roman"/>
          <w:b/>
          <w:sz w:val="28"/>
        </w:rPr>
        <w:t>March 13, 2019</w:t>
      </w:r>
    </w:p>
    <w:p w:rsidR="00275F7F" w:rsidRPr="00243FF9" w:rsidRDefault="007D7D2F" w:rsidP="00063AA5">
      <w:pPr>
        <w:spacing w:after="0"/>
        <w:jc w:val="center"/>
        <w:rPr>
          <w:rFonts w:cs="Times New Roman"/>
          <w:b/>
          <w:sz w:val="28"/>
        </w:rPr>
      </w:pPr>
      <w:r w:rsidRPr="00243FF9">
        <w:rPr>
          <w:rFonts w:cs="Times New Roman"/>
          <w:b/>
          <w:sz w:val="28"/>
        </w:rPr>
        <w:t>Meeting Time: 12 pm</w:t>
      </w:r>
      <w:r w:rsidR="002A46B3">
        <w:rPr>
          <w:rFonts w:cs="Times New Roman"/>
          <w:b/>
          <w:sz w:val="28"/>
        </w:rPr>
        <w:t xml:space="preserve"> – 1:30 pm</w:t>
      </w:r>
    </w:p>
    <w:p w:rsidR="00275F7F" w:rsidRPr="00243FF9" w:rsidRDefault="00275F7F" w:rsidP="00063AA5">
      <w:pPr>
        <w:spacing w:after="0" w:line="240" w:lineRule="auto"/>
        <w:jc w:val="center"/>
        <w:rPr>
          <w:rFonts w:cs="Times New Roman"/>
          <w:b/>
          <w:sz w:val="28"/>
        </w:rPr>
      </w:pPr>
      <w:r w:rsidRPr="00243FF9">
        <w:rPr>
          <w:rFonts w:cs="Times New Roman"/>
          <w:b/>
          <w:sz w:val="28"/>
        </w:rPr>
        <w:t>Meeting Location: A149</w:t>
      </w:r>
    </w:p>
    <w:p w:rsidR="007D7D2F" w:rsidRDefault="007D7D2F" w:rsidP="00243FF9">
      <w:pPr>
        <w:spacing w:after="0" w:line="240" w:lineRule="auto"/>
        <w:jc w:val="center"/>
        <w:rPr>
          <w:rFonts w:cs="Times New Roman"/>
          <w:sz w:val="22"/>
        </w:rPr>
      </w:pPr>
    </w:p>
    <w:p w:rsidR="00415664" w:rsidRPr="00243FF9" w:rsidRDefault="00415664" w:rsidP="00243FF9">
      <w:pPr>
        <w:spacing w:after="0" w:line="240" w:lineRule="auto"/>
        <w:jc w:val="center"/>
        <w:rPr>
          <w:rFonts w:cs="Times New Roman"/>
          <w:sz w:val="22"/>
        </w:rPr>
      </w:pPr>
    </w:p>
    <w:p w:rsidR="00E0476C" w:rsidRPr="00E0476C" w:rsidRDefault="007D7D2F" w:rsidP="00E0476C">
      <w:pPr>
        <w:pStyle w:val="ListParagraph"/>
        <w:numPr>
          <w:ilvl w:val="0"/>
          <w:numId w:val="4"/>
        </w:numPr>
        <w:spacing w:after="0" w:line="240" w:lineRule="auto"/>
        <w:rPr>
          <w:rFonts w:cs="Times New Roman"/>
          <w:sz w:val="20"/>
          <w:szCs w:val="20"/>
        </w:rPr>
      </w:pPr>
      <w:r w:rsidRPr="00E0476C">
        <w:rPr>
          <w:rFonts w:cs="Times New Roman"/>
          <w:sz w:val="20"/>
          <w:szCs w:val="20"/>
        </w:rPr>
        <w:t>Budget Committee Chairs:</w:t>
      </w:r>
      <w:r w:rsidR="00E0476C" w:rsidRPr="00E0476C">
        <w:rPr>
          <w:rFonts w:cs="Times New Roman"/>
          <w:sz w:val="20"/>
          <w:szCs w:val="20"/>
        </w:rPr>
        <w:t xml:space="preserve"> Administration – </w:t>
      </w:r>
      <w:proofErr w:type="spellStart"/>
      <w:r w:rsidR="00E0476C" w:rsidRPr="00E0476C">
        <w:rPr>
          <w:rFonts w:cs="Times New Roman"/>
          <w:sz w:val="20"/>
          <w:szCs w:val="20"/>
        </w:rPr>
        <w:t>MaryBeth</w:t>
      </w:r>
      <w:proofErr w:type="spellEnd"/>
      <w:r w:rsidR="00E0476C" w:rsidRPr="00E0476C">
        <w:rPr>
          <w:rFonts w:cs="Times New Roman"/>
          <w:sz w:val="20"/>
          <w:szCs w:val="20"/>
        </w:rPr>
        <w:t xml:space="preserve"> </w:t>
      </w:r>
      <w:proofErr w:type="spellStart"/>
      <w:r w:rsidR="00E0476C" w:rsidRPr="00E0476C">
        <w:rPr>
          <w:rFonts w:cs="Times New Roman"/>
          <w:sz w:val="20"/>
          <w:szCs w:val="20"/>
        </w:rPr>
        <w:t>Benvenutti</w:t>
      </w:r>
      <w:proofErr w:type="spellEnd"/>
      <w:r w:rsidR="006F1CDA">
        <w:rPr>
          <w:rFonts w:cs="Times New Roman"/>
          <w:sz w:val="20"/>
          <w:szCs w:val="20"/>
        </w:rPr>
        <w:t xml:space="preserve">; </w:t>
      </w:r>
      <w:r w:rsidR="00E0476C" w:rsidRPr="00E0476C">
        <w:rPr>
          <w:rFonts w:cs="Times New Roman"/>
          <w:sz w:val="20"/>
          <w:szCs w:val="20"/>
        </w:rPr>
        <w:t>Faculty – Diana Bajrami</w:t>
      </w:r>
      <w:r w:rsidR="00E0476C">
        <w:rPr>
          <w:rFonts w:cs="Times New Roman"/>
          <w:sz w:val="20"/>
          <w:szCs w:val="20"/>
        </w:rPr>
        <w:t xml:space="preserve">; </w:t>
      </w:r>
      <w:r w:rsidR="00E0476C" w:rsidRPr="00E0476C">
        <w:rPr>
          <w:rFonts w:cs="Times New Roman"/>
          <w:sz w:val="20"/>
          <w:szCs w:val="20"/>
        </w:rPr>
        <w:t>Classified Staff – Anna O’Neal</w:t>
      </w:r>
    </w:p>
    <w:p w:rsidR="007D7D2F" w:rsidRPr="00E0476C" w:rsidRDefault="007D7D2F" w:rsidP="007D7D2F">
      <w:pPr>
        <w:spacing w:after="0" w:line="240" w:lineRule="auto"/>
        <w:ind w:left="360"/>
        <w:rPr>
          <w:rFonts w:cs="Times New Roman"/>
          <w:sz w:val="20"/>
          <w:szCs w:val="20"/>
        </w:rPr>
      </w:pPr>
    </w:p>
    <w:p w:rsidR="00E0476C" w:rsidRPr="006F1CDA" w:rsidRDefault="002A46B3" w:rsidP="00E0476C">
      <w:pPr>
        <w:pStyle w:val="ListParagraph"/>
        <w:numPr>
          <w:ilvl w:val="0"/>
          <w:numId w:val="4"/>
        </w:numPr>
        <w:spacing w:after="120" w:line="240" w:lineRule="auto"/>
        <w:rPr>
          <w:rFonts w:asciiTheme="minorHAnsi" w:hAnsiTheme="minorHAnsi" w:cs="Times New Roman"/>
          <w:sz w:val="20"/>
          <w:szCs w:val="20"/>
        </w:rPr>
      </w:pPr>
      <w:r w:rsidRPr="006F1CDA">
        <w:rPr>
          <w:rFonts w:asciiTheme="minorHAnsi" w:hAnsiTheme="minorHAnsi" w:cs="Times New Roman"/>
          <w:sz w:val="20"/>
          <w:szCs w:val="20"/>
        </w:rPr>
        <w:t>Recorder – Anna O’Neal</w:t>
      </w:r>
    </w:p>
    <w:tbl>
      <w:tblPr>
        <w:tblStyle w:val="TableGrid"/>
        <w:tblW w:w="0" w:type="auto"/>
        <w:tblLook w:val="04A0" w:firstRow="1" w:lastRow="0" w:firstColumn="1" w:lastColumn="0" w:noHBand="0" w:noVBand="1"/>
      </w:tblPr>
      <w:tblGrid>
        <w:gridCol w:w="3355"/>
        <w:gridCol w:w="1671"/>
        <w:gridCol w:w="2912"/>
        <w:gridCol w:w="1638"/>
      </w:tblGrid>
      <w:tr w:rsidR="00275F7F" w:rsidRPr="006F1CDA" w:rsidTr="008505AE">
        <w:tc>
          <w:tcPr>
            <w:tcW w:w="3355" w:type="dxa"/>
            <w:shd w:val="clear" w:color="auto" w:fill="E7E6E6" w:themeFill="background2"/>
          </w:tcPr>
          <w:p w:rsidR="00275F7F" w:rsidRPr="006F1CDA" w:rsidRDefault="00275F7F" w:rsidP="00275F7F">
            <w:pPr>
              <w:jc w:val="center"/>
              <w:rPr>
                <w:rFonts w:cs="Times New Roman"/>
                <w:b/>
              </w:rPr>
            </w:pPr>
            <w:r w:rsidRPr="006F1CDA">
              <w:rPr>
                <w:rFonts w:cs="Times New Roman"/>
                <w:b/>
              </w:rPr>
              <w:t>Topic</w:t>
            </w:r>
          </w:p>
        </w:tc>
        <w:tc>
          <w:tcPr>
            <w:tcW w:w="1671" w:type="dxa"/>
            <w:shd w:val="clear" w:color="auto" w:fill="E7E6E6" w:themeFill="background2"/>
          </w:tcPr>
          <w:p w:rsidR="00275F7F" w:rsidRPr="006F1CDA" w:rsidRDefault="00275F7F" w:rsidP="00063AA5">
            <w:pPr>
              <w:jc w:val="center"/>
              <w:rPr>
                <w:rFonts w:cs="Times New Roman"/>
                <w:b/>
              </w:rPr>
            </w:pPr>
            <w:r w:rsidRPr="006F1CDA">
              <w:rPr>
                <w:rFonts w:cs="Times New Roman"/>
                <w:b/>
              </w:rPr>
              <w:t>Facilitator</w:t>
            </w:r>
          </w:p>
        </w:tc>
        <w:tc>
          <w:tcPr>
            <w:tcW w:w="2912" w:type="dxa"/>
            <w:shd w:val="clear" w:color="auto" w:fill="E7E6E6" w:themeFill="background2"/>
          </w:tcPr>
          <w:p w:rsidR="00275F7F" w:rsidRPr="006F1CDA" w:rsidRDefault="00275F7F" w:rsidP="00063AA5">
            <w:pPr>
              <w:jc w:val="center"/>
              <w:rPr>
                <w:rFonts w:cs="Times New Roman"/>
                <w:b/>
              </w:rPr>
            </w:pPr>
            <w:r w:rsidRPr="006F1CDA">
              <w:rPr>
                <w:rFonts w:cs="Times New Roman"/>
                <w:b/>
              </w:rPr>
              <w:t>Action</w:t>
            </w:r>
          </w:p>
        </w:tc>
        <w:tc>
          <w:tcPr>
            <w:tcW w:w="1638" w:type="dxa"/>
            <w:shd w:val="clear" w:color="auto" w:fill="E7E6E6" w:themeFill="background2"/>
          </w:tcPr>
          <w:p w:rsidR="00275F7F" w:rsidRPr="006F1CDA" w:rsidRDefault="00275F7F" w:rsidP="00063AA5">
            <w:pPr>
              <w:jc w:val="center"/>
              <w:rPr>
                <w:rFonts w:cs="Times New Roman"/>
                <w:b/>
              </w:rPr>
            </w:pPr>
            <w:r w:rsidRPr="006F1CDA">
              <w:rPr>
                <w:rFonts w:cs="Times New Roman"/>
                <w:b/>
              </w:rPr>
              <w:t>Materials</w:t>
            </w:r>
          </w:p>
        </w:tc>
      </w:tr>
      <w:tr w:rsidR="00275F7F" w:rsidRPr="006F1CDA" w:rsidTr="008505AE">
        <w:tc>
          <w:tcPr>
            <w:tcW w:w="9576" w:type="dxa"/>
            <w:gridSpan w:val="4"/>
          </w:tcPr>
          <w:p w:rsidR="00275F7F" w:rsidRPr="006F1CDA" w:rsidRDefault="00275F7F" w:rsidP="002A46B3">
            <w:pPr>
              <w:spacing w:before="120" w:after="120"/>
              <w:jc w:val="center"/>
              <w:rPr>
                <w:rFonts w:cs="Times New Roman"/>
              </w:rPr>
            </w:pPr>
            <w:r w:rsidRPr="006F1CDA">
              <w:rPr>
                <w:rFonts w:cs="Times New Roman"/>
              </w:rPr>
              <w:t>Purpose of Meeting:</w:t>
            </w:r>
            <w:r w:rsidR="00944CDC" w:rsidRPr="006F1CDA">
              <w:rPr>
                <w:rFonts w:cs="Times New Roman"/>
              </w:rPr>
              <w:t xml:space="preserve"> </w:t>
            </w:r>
            <w:r w:rsidR="002A46B3" w:rsidRPr="006F1CDA">
              <w:rPr>
                <w:rFonts w:cs="Times New Roman"/>
              </w:rPr>
              <w:t xml:space="preserve">Monthly Meeting of the </w:t>
            </w:r>
            <w:r w:rsidR="00944CDC" w:rsidRPr="006F1CDA">
              <w:rPr>
                <w:rFonts w:cs="Times New Roman"/>
              </w:rPr>
              <w:t>College Budget Committee</w:t>
            </w:r>
          </w:p>
        </w:tc>
      </w:tr>
      <w:tr w:rsidR="00275F7F" w:rsidRPr="006F1CDA" w:rsidTr="008505AE">
        <w:tc>
          <w:tcPr>
            <w:tcW w:w="3355" w:type="dxa"/>
          </w:tcPr>
          <w:p w:rsidR="00275F7F" w:rsidRPr="006F1CDA" w:rsidRDefault="00275F7F" w:rsidP="00415664">
            <w:pPr>
              <w:contextualSpacing/>
              <w:rPr>
                <w:rFonts w:cs="Times New Roman"/>
              </w:rPr>
            </w:pPr>
            <w:r w:rsidRPr="006F1CDA">
              <w:rPr>
                <w:rFonts w:cs="Times New Roman"/>
              </w:rPr>
              <w:t xml:space="preserve"> Call to Order</w:t>
            </w:r>
          </w:p>
        </w:tc>
        <w:tc>
          <w:tcPr>
            <w:tcW w:w="1671" w:type="dxa"/>
          </w:tcPr>
          <w:p w:rsidR="00275F7F" w:rsidRPr="006F1CDA" w:rsidRDefault="006334E6" w:rsidP="00EA14E8">
            <w:pPr>
              <w:rPr>
                <w:rFonts w:cs="Times New Roman"/>
              </w:rPr>
            </w:pPr>
            <w:r w:rsidRPr="006334E6">
              <w:rPr>
                <w:rFonts w:cs="Times New Roman"/>
              </w:rPr>
              <w:t xml:space="preserve">Budget Director </w:t>
            </w:r>
            <w:proofErr w:type="spellStart"/>
            <w:r w:rsidRPr="006334E6">
              <w:rPr>
                <w:rFonts w:cs="Times New Roman"/>
              </w:rPr>
              <w:t>Benvenutti</w:t>
            </w:r>
            <w:proofErr w:type="spellEnd"/>
          </w:p>
        </w:tc>
        <w:tc>
          <w:tcPr>
            <w:tcW w:w="2912" w:type="dxa"/>
          </w:tcPr>
          <w:p w:rsidR="00275F7F" w:rsidRPr="006F1CDA" w:rsidRDefault="00E0476C" w:rsidP="00063AA5">
            <w:pPr>
              <w:jc w:val="center"/>
              <w:rPr>
                <w:rFonts w:cs="Times New Roman"/>
              </w:rPr>
            </w:pPr>
            <w:r w:rsidRPr="006F1CDA">
              <w:rPr>
                <w:rFonts w:cs="Times New Roman"/>
              </w:rPr>
              <w:t>Call to Order</w:t>
            </w:r>
          </w:p>
        </w:tc>
        <w:tc>
          <w:tcPr>
            <w:tcW w:w="1638" w:type="dxa"/>
          </w:tcPr>
          <w:p w:rsidR="00275F7F" w:rsidRPr="006F1CDA" w:rsidRDefault="00275F7F" w:rsidP="00063AA5">
            <w:pPr>
              <w:jc w:val="center"/>
              <w:rPr>
                <w:rFonts w:cs="Times New Roman"/>
              </w:rPr>
            </w:pPr>
          </w:p>
        </w:tc>
      </w:tr>
      <w:tr w:rsidR="00944CDC" w:rsidRPr="006F1CDA" w:rsidTr="008505AE">
        <w:tc>
          <w:tcPr>
            <w:tcW w:w="3355" w:type="dxa"/>
          </w:tcPr>
          <w:p w:rsidR="00944CDC" w:rsidRPr="006F1CDA" w:rsidRDefault="00944CDC" w:rsidP="00415664">
            <w:pPr>
              <w:contextualSpacing/>
              <w:rPr>
                <w:rFonts w:cs="Times New Roman"/>
              </w:rPr>
            </w:pPr>
            <w:r w:rsidRPr="006F1CDA">
              <w:rPr>
                <w:rFonts w:cs="Times New Roman"/>
              </w:rPr>
              <w:t>Approval of Agenda</w:t>
            </w:r>
          </w:p>
        </w:tc>
        <w:tc>
          <w:tcPr>
            <w:tcW w:w="1671" w:type="dxa"/>
          </w:tcPr>
          <w:p w:rsidR="00944CDC" w:rsidRPr="006F1CDA" w:rsidRDefault="002A46B3" w:rsidP="00EA14E8">
            <w:pPr>
              <w:rPr>
                <w:rFonts w:cs="Times New Roman"/>
              </w:rPr>
            </w:pPr>
            <w:r w:rsidRPr="006F1CDA">
              <w:rPr>
                <w:rFonts w:cs="Times New Roman"/>
              </w:rPr>
              <w:t>Bajrami</w:t>
            </w:r>
          </w:p>
        </w:tc>
        <w:tc>
          <w:tcPr>
            <w:tcW w:w="2912" w:type="dxa"/>
          </w:tcPr>
          <w:p w:rsidR="00944CDC" w:rsidRPr="006F1CDA" w:rsidRDefault="00415664" w:rsidP="00063AA5">
            <w:pPr>
              <w:jc w:val="center"/>
              <w:rPr>
                <w:rFonts w:cs="Times New Roman"/>
              </w:rPr>
            </w:pPr>
            <w:r w:rsidRPr="006F1CDA">
              <w:rPr>
                <w:rFonts w:cs="Times New Roman"/>
              </w:rPr>
              <w:t>Approve/Post</w:t>
            </w:r>
          </w:p>
        </w:tc>
        <w:tc>
          <w:tcPr>
            <w:tcW w:w="1638" w:type="dxa"/>
          </w:tcPr>
          <w:p w:rsidR="00944CDC" w:rsidRPr="006F1CDA" w:rsidRDefault="00E0476C" w:rsidP="00063AA5">
            <w:pPr>
              <w:jc w:val="center"/>
              <w:rPr>
                <w:rFonts w:cs="Times New Roman"/>
              </w:rPr>
            </w:pPr>
            <w:r w:rsidRPr="006F1CDA">
              <w:rPr>
                <w:rFonts w:cs="Times New Roman"/>
              </w:rPr>
              <w:t>Agenda</w:t>
            </w:r>
          </w:p>
        </w:tc>
      </w:tr>
      <w:tr w:rsidR="00275F7F" w:rsidRPr="006F1CDA" w:rsidTr="008505AE">
        <w:tc>
          <w:tcPr>
            <w:tcW w:w="3355" w:type="dxa"/>
          </w:tcPr>
          <w:p w:rsidR="00944CDC" w:rsidRPr="006F1CDA" w:rsidRDefault="00415664" w:rsidP="00415664">
            <w:pPr>
              <w:rPr>
                <w:rFonts w:cs="Times New Roman"/>
              </w:rPr>
            </w:pPr>
            <w:r w:rsidRPr="006F1CDA">
              <w:rPr>
                <w:rFonts w:cs="Times New Roman"/>
              </w:rPr>
              <w:t>Approval of Minutes</w:t>
            </w:r>
          </w:p>
        </w:tc>
        <w:tc>
          <w:tcPr>
            <w:tcW w:w="1671" w:type="dxa"/>
          </w:tcPr>
          <w:p w:rsidR="00415664" w:rsidRPr="006F1CDA" w:rsidRDefault="00E0476C" w:rsidP="00415664">
            <w:pPr>
              <w:rPr>
                <w:rFonts w:cs="Times New Roman"/>
              </w:rPr>
            </w:pPr>
            <w:r w:rsidRPr="006F1CDA">
              <w:rPr>
                <w:rFonts w:cs="Times New Roman"/>
              </w:rPr>
              <w:t>O’Neal</w:t>
            </w:r>
            <w:r w:rsidR="00944CDC" w:rsidRPr="006F1CDA">
              <w:rPr>
                <w:rFonts w:cs="Times New Roman"/>
              </w:rPr>
              <w:br/>
            </w:r>
          </w:p>
          <w:p w:rsidR="00243FF9" w:rsidRPr="006F1CDA" w:rsidRDefault="00243FF9" w:rsidP="00EA14E8">
            <w:pPr>
              <w:rPr>
                <w:rFonts w:cs="Times New Roman"/>
              </w:rPr>
            </w:pPr>
          </w:p>
        </w:tc>
        <w:tc>
          <w:tcPr>
            <w:tcW w:w="2912" w:type="dxa"/>
          </w:tcPr>
          <w:p w:rsidR="00275F7F" w:rsidRPr="006F1CDA" w:rsidRDefault="00275F7F" w:rsidP="00063AA5">
            <w:pPr>
              <w:jc w:val="center"/>
              <w:rPr>
                <w:rFonts w:cs="Times New Roman"/>
              </w:rPr>
            </w:pPr>
          </w:p>
          <w:p w:rsidR="00944CDC" w:rsidRPr="006F1CDA" w:rsidRDefault="00944CDC" w:rsidP="00063AA5">
            <w:pPr>
              <w:jc w:val="center"/>
              <w:rPr>
                <w:rFonts w:cs="Times New Roman"/>
              </w:rPr>
            </w:pPr>
          </w:p>
          <w:p w:rsidR="00944CDC" w:rsidRPr="006F1CDA" w:rsidRDefault="00944CDC" w:rsidP="00063AA5">
            <w:pPr>
              <w:jc w:val="center"/>
              <w:rPr>
                <w:rFonts w:cs="Times New Roman"/>
              </w:rPr>
            </w:pPr>
          </w:p>
          <w:p w:rsidR="00944CDC" w:rsidRPr="006F1CDA" w:rsidRDefault="00944CDC" w:rsidP="00063AA5">
            <w:pPr>
              <w:jc w:val="center"/>
              <w:rPr>
                <w:rFonts w:cs="Times New Roman"/>
              </w:rPr>
            </w:pPr>
          </w:p>
        </w:tc>
        <w:tc>
          <w:tcPr>
            <w:tcW w:w="1638" w:type="dxa"/>
          </w:tcPr>
          <w:p w:rsidR="00275F7F" w:rsidRPr="006F1CDA" w:rsidRDefault="00E0476C" w:rsidP="00063AA5">
            <w:pPr>
              <w:jc w:val="center"/>
              <w:rPr>
                <w:rFonts w:cs="Times New Roman"/>
              </w:rPr>
            </w:pPr>
            <w:r w:rsidRPr="006F1CDA">
              <w:rPr>
                <w:rFonts w:cs="Times New Roman"/>
              </w:rPr>
              <w:t>Printed Draft Minutes</w:t>
            </w:r>
          </w:p>
        </w:tc>
      </w:tr>
      <w:tr w:rsidR="00EA14E8" w:rsidRPr="006F1CDA" w:rsidTr="008505AE">
        <w:tc>
          <w:tcPr>
            <w:tcW w:w="3355" w:type="dxa"/>
          </w:tcPr>
          <w:p w:rsidR="00415664" w:rsidRPr="006F1CDA" w:rsidRDefault="006334E6" w:rsidP="006334E6">
            <w:pPr>
              <w:contextualSpacing/>
              <w:rPr>
                <w:rFonts w:cs="Times New Roman"/>
              </w:rPr>
            </w:pPr>
            <w:r w:rsidRPr="006334E6">
              <w:rPr>
                <w:rFonts w:cs="Times New Roman"/>
              </w:rPr>
              <w:t xml:space="preserve">College Council </w:t>
            </w:r>
            <w:r>
              <w:rPr>
                <w:rFonts w:cs="Times New Roman"/>
              </w:rPr>
              <w:t xml:space="preserve">recommendations for </w:t>
            </w:r>
            <w:r w:rsidRPr="006334E6">
              <w:rPr>
                <w:rFonts w:cs="Times New Roman"/>
              </w:rPr>
              <w:t xml:space="preserve">charge </w:t>
            </w:r>
            <w:r>
              <w:rPr>
                <w:rFonts w:cs="Times New Roman"/>
              </w:rPr>
              <w:t>revisions</w:t>
            </w:r>
          </w:p>
        </w:tc>
        <w:tc>
          <w:tcPr>
            <w:tcW w:w="1671" w:type="dxa"/>
          </w:tcPr>
          <w:p w:rsidR="00EA14E8" w:rsidRPr="006F1CDA" w:rsidRDefault="006334E6" w:rsidP="006334E6">
            <w:pPr>
              <w:rPr>
                <w:rFonts w:cs="Times New Roman"/>
              </w:rPr>
            </w:pPr>
            <w:r>
              <w:rPr>
                <w:rFonts w:cs="Times New Roman"/>
              </w:rPr>
              <w:t xml:space="preserve">Budget Director </w:t>
            </w:r>
            <w:proofErr w:type="spellStart"/>
            <w:r>
              <w:rPr>
                <w:rFonts w:cs="Times New Roman"/>
              </w:rPr>
              <w:t>Benvenutti</w:t>
            </w:r>
            <w:proofErr w:type="spellEnd"/>
          </w:p>
        </w:tc>
        <w:tc>
          <w:tcPr>
            <w:tcW w:w="2912" w:type="dxa"/>
          </w:tcPr>
          <w:p w:rsidR="00EA14E8" w:rsidRPr="006F1CDA" w:rsidRDefault="006334E6" w:rsidP="00063AA5">
            <w:pPr>
              <w:jc w:val="center"/>
              <w:rPr>
                <w:rFonts w:cs="Times New Roman"/>
              </w:rPr>
            </w:pPr>
            <w:r>
              <w:rPr>
                <w:rFonts w:cs="Times New Roman"/>
              </w:rPr>
              <w:t>Revision/Approval</w:t>
            </w:r>
          </w:p>
        </w:tc>
        <w:tc>
          <w:tcPr>
            <w:tcW w:w="1638" w:type="dxa"/>
          </w:tcPr>
          <w:p w:rsidR="00EA14E8" w:rsidRPr="006F1CDA" w:rsidRDefault="000D5550" w:rsidP="00063AA5">
            <w:pPr>
              <w:jc w:val="center"/>
              <w:rPr>
                <w:rFonts w:cs="Times New Roman"/>
              </w:rPr>
            </w:pPr>
            <w:r>
              <w:rPr>
                <w:rFonts w:cs="Times New Roman"/>
              </w:rPr>
              <w:t>Power Point Presentation</w:t>
            </w:r>
          </w:p>
        </w:tc>
      </w:tr>
      <w:tr w:rsidR="006334E6" w:rsidRPr="006F1CDA" w:rsidTr="008505AE">
        <w:tc>
          <w:tcPr>
            <w:tcW w:w="3355" w:type="dxa"/>
          </w:tcPr>
          <w:p w:rsidR="006334E6" w:rsidRPr="006334E6" w:rsidRDefault="006334E6" w:rsidP="006334E6">
            <w:pPr>
              <w:contextualSpacing/>
              <w:rPr>
                <w:rFonts w:cs="Times New Roman"/>
              </w:rPr>
            </w:pPr>
            <w:r w:rsidRPr="006334E6">
              <w:rPr>
                <w:rFonts w:cs="Times New Roman"/>
              </w:rPr>
              <w:t xml:space="preserve">The annual integrated planning calendar </w:t>
            </w:r>
            <w:r>
              <w:rPr>
                <w:rFonts w:cs="Times New Roman"/>
              </w:rPr>
              <w:t>(Board approved)</w:t>
            </w:r>
          </w:p>
        </w:tc>
        <w:tc>
          <w:tcPr>
            <w:tcW w:w="1671" w:type="dxa"/>
          </w:tcPr>
          <w:p w:rsidR="006334E6" w:rsidRDefault="006334E6" w:rsidP="00EA14E8">
            <w:pPr>
              <w:rPr>
                <w:rFonts w:cs="Times New Roman"/>
              </w:rPr>
            </w:pPr>
            <w:r w:rsidRPr="006334E6">
              <w:rPr>
                <w:rFonts w:cs="Times New Roman"/>
              </w:rPr>
              <w:t xml:space="preserve">Budget Director </w:t>
            </w:r>
            <w:proofErr w:type="spellStart"/>
            <w:r w:rsidRPr="006334E6">
              <w:rPr>
                <w:rFonts w:cs="Times New Roman"/>
              </w:rPr>
              <w:t>Benvenutti</w:t>
            </w:r>
            <w:proofErr w:type="spellEnd"/>
          </w:p>
        </w:tc>
        <w:tc>
          <w:tcPr>
            <w:tcW w:w="2912" w:type="dxa"/>
          </w:tcPr>
          <w:p w:rsidR="006334E6" w:rsidRDefault="006334E6" w:rsidP="00063AA5">
            <w:pPr>
              <w:jc w:val="center"/>
              <w:rPr>
                <w:rFonts w:cs="Times New Roman"/>
              </w:rPr>
            </w:pPr>
            <w:r>
              <w:rPr>
                <w:rFonts w:cs="Times New Roman"/>
              </w:rPr>
              <w:t>Awareness</w:t>
            </w:r>
          </w:p>
        </w:tc>
        <w:tc>
          <w:tcPr>
            <w:tcW w:w="1638" w:type="dxa"/>
          </w:tcPr>
          <w:p w:rsidR="006334E6" w:rsidRDefault="006334E6" w:rsidP="00063AA5">
            <w:pPr>
              <w:jc w:val="center"/>
              <w:rPr>
                <w:rFonts w:cs="Times New Roman"/>
              </w:rPr>
            </w:pPr>
            <w:r>
              <w:rPr>
                <w:rFonts w:cs="Times New Roman"/>
              </w:rPr>
              <w:t>Document Posted in Canvas</w:t>
            </w:r>
          </w:p>
        </w:tc>
      </w:tr>
      <w:tr w:rsidR="004A1E0F" w:rsidRPr="006F1CDA" w:rsidTr="008505AE">
        <w:tc>
          <w:tcPr>
            <w:tcW w:w="3355" w:type="dxa"/>
          </w:tcPr>
          <w:p w:rsidR="004A1E0F" w:rsidRPr="006F1CDA" w:rsidRDefault="006334E6" w:rsidP="00415664">
            <w:pPr>
              <w:contextualSpacing/>
              <w:rPr>
                <w:rFonts w:cs="Times New Roman"/>
              </w:rPr>
            </w:pPr>
            <w:r>
              <w:rPr>
                <w:rFonts w:cs="Times New Roman"/>
              </w:rPr>
              <w:t>Overview of the ACCJC Finance Recommendations and Colleges Response</w:t>
            </w:r>
          </w:p>
        </w:tc>
        <w:tc>
          <w:tcPr>
            <w:tcW w:w="1671" w:type="dxa"/>
          </w:tcPr>
          <w:p w:rsidR="004A1E0F" w:rsidRPr="002762E1" w:rsidRDefault="006334E6" w:rsidP="00EA14E8">
            <w:pPr>
              <w:rPr>
                <w:rFonts w:cs="Times New Roman"/>
              </w:rPr>
            </w:pPr>
            <w:r w:rsidRPr="002762E1">
              <w:rPr>
                <w:rFonts w:cs="Times New Roman"/>
              </w:rPr>
              <w:t xml:space="preserve">VPSS </w:t>
            </w:r>
            <w:proofErr w:type="spellStart"/>
            <w:r w:rsidRPr="002762E1">
              <w:rPr>
                <w:rFonts w:eastAsiaTheme="majorEastAsia" w:cs="Times New Roman"/>
                <w:color w:val="000000" w:themeColor="text1"/>
                <w14:textOutline w14:w="0" w14:cap="flat" w14:cmpd="sng" w14:algn="ctr">
                  <w14:noFill/>
                  <w14:prstDash w14:val="solid"/>
                  <w14:round/>
                </w14:textOutline>
              </w:rPr>
              <w:t>Vasconcellos</w:t>
            </w:r>
            <w:proofErr w:type="spellEnd"/>
          </w:p>
        </w:tc>
        <w:tc>
          <w:tcPr>
            <w:tcW w:w="2912" w:type="dxa"/>
          </w:tcPr>
          <w:p w:rsidR="004A1E0F" w:rsidRPr="006F1CDA" w:rsidRDefault="008505AE" w:rsidP="00415664">
            <w:pPr>
              <w:jc w:val="center"/>
              <w:rPr>
                <w:rFonts w:cs="Times New Roman"/>
              </w:rPr>
            </w:pPr>
            <w:r>
              <w:rPr>
                <w:rFonts w:cs="Times New Roman"/>
              </w:rPr>
              <w:t>Discussion/Recommendation</w:t>
            </w:r>
          </w:p>
        </w:tc>
        <w:tc>
          <w:tcPr>
            <w:tcW w:w="1638" w:type="dxa"/>
          </w:tcPr>
          <w:p w:rsidR="004A1E0F" w:rsidRPr="006F1CDA" w:rsidRDefault="00415664" w:rsidP="00063AA5">
            <w:pPr>
              <w:jc w:val="center"/>
              <w:rPr>
                <w:rFonts w:cs="Times New Roman"/>
              </w:rPr>
            </w:pPr>
            <w:r w:rsidRPr="006F1CDA">
              <w:rPr>
                <w:rFonts w:cs="Times New Roman"/>
              </w:rPr>
              <w:t>Handouts</w:t>
            </w:r>
          </w:p>
        </w:tc>
      </w:tr>
      <w:tr w:rsidR="00E0476C" w:rsidRPr="006F1CDA" w:rsidTr="008505AE">
        <w:tc>
          <w:tcPr>
            <w:tcW w:w="3355" w:type="dxa"/>
          </w:tcPr>
          <w:p w:rsidR="00E0476C" w:rsidRPr="006F1CDA" w:rsidRDefault="008505AE" w:rsidP="00415664">
            <w:pPr>
              <w:rPr>
                <w:rFonts w:cs="Times New Roman"/>
              </w:rPr>
            </w:pPr>
            <w:r>
              <w:rPr>
                <w:rFonts w:cs="Times New Roman"/>
              </w:rPr>
              <w:t>Overview (Budget Report/Projections)</w:t>
            </w:r>
          </w:p>
        </w:tc>
        <w:tc>
          <w:tcPr>
            <w:tcW w:w="1671" w:type="dxa"/>
          </w:tcPr>
          <w:p w:rsidR="00E0476C" w:rsidRPr="006F1CDA" w:rsidRDefault="002762E1" w:rsidP="00EA14E8">
            <w:pPr>
              <w:rPr>
                <w:rFonts w:cs="Times New Roman"/>
              </w:rPr>
            </w:pPr>
            <w:r w:rsidRPr="002762E1">
              <w:rPr>
                <w:rFonts w:cs="Times New Roman"/>
              </w:rPr>
              <w:t xml:space="preserve">Budget Director </w:t>
            </w:r>
            <w:proofErr w:type="spellStart"/>
            <w:r w:rsidRPr="002762E1">
              <w:rPr>
                <w:rFonts w:cs="Times New Roman"/>
              </w:rPr>
              <w:t>Benvenutti</w:t>
            </w:r>
            <w:proofErr w:type="spellEnd"/>
          </w:p>
        </w:tc>
        <w:tc>
          <w:tcPr>
            <w:tcW w:w="2912" w:type="dxa"/>
          </w:tcPr>
          <w:p w:rsidR="00E0476C" w:rsidRPr="006F1CDA" w:rsidRDefault="008505AE" w:rsidP="00063AA5">
            <w:pPr>
              <w:jc w:val="center"/>
              <w:rPr>
                <w:rFonts w:cs="Times New Roman"/>
              </w:rPr>
            </w:pPr>
            <w:r>
              <w:rPr>
                <w:rFonts w:cs="Times New Roman"/>
              </w:rPr>
              <w:t>Awareness</w:t>
            </w:r>
          </w:p>
        </w:tc>
        <w:tc>
          <w:tcPr>
            <w:tcW w:w="1638" w:type="dxa"/>
          </w:tcPr>
          <w:p w:rsidR="00E0476C" w:rsidRPr="006F1CDA" w:rsidRDefault="008505AE" w:rsidP="00063AA5">
            <w:pPr>
              <w:jc w:val="center"/>
              <w:rPr>
                <w:rFonts w:cs="Times New Roman"/>
              </w:rPr>
            </w:pPr>
            <w:r>
              <w:rPr>
                <w:rFonts w:cs="Times New Roman"/>
              </w:rPr>
              <w:t>Handouts</w:t>
            </w:r>
          </w:p>
        </w:tc>
      </w:tr>
      <w:tr w:rsidR="008505AE" w:rsidRPr="006F1CDA" w:rsidTr="008505AE">
        <w:tc>
          <w:tcPr>
            <w:tcW w:w="3355" w:type="dxa"/>
          </w:tcPr>
          <w:p w:rsidR="008505AE" w:rsidRPr="006F1CDA" w:rsidRDefault="008505AE" w:rsidP="00415664">
            <w:pPr>
              <w:contextualSpacing/>
              <w:rPr>
                <w:rFonts w:cs="Times New Roman"/>
              </w:rPr>
            </w:pPr>
            <w:r w:rsidRPr="006F1CDA">
              <w:rPr>
                <w:rFonts w:cs="Times New Roman"/>
              </w:rPr>
              <w:t>Adjournment</w:t>
            </w:r>
          </w:p>
        </w:tc>
        <w:tc>
          <w:tcPr>
            <w:tcW w:w="1671" w:type="dxa"/>
          </w:tcPr>
          <w:p w:rsidR="008505AE" w:rsidRPr="006F1CDA" w:rsidRDefault="008505AE" w:rsidP="00C77337">
            <w:pPr>
              <w:contextualSpacing/>
              <w:rPr>
                <w:rFonts w:cs="Times New Roman"/>
              </w:rPr>
            </w:pPr>
            <w:r>
              <w:rPr>
                <w:rFonts w:cs="Times New Roman"/>
              </w:rPr>
              <w:t>O’Neal</w:t>
            </w:r>
          </w:p>
        </w:tc>
        <w:tc>
          <w:tcPr>
            <w:tcW w:w="2912" w:type="dxa"/>
          </w:tcPr>
          <w:p w:rsidR="008505AE" w:rsidRPr="006F1CDA" w:rsidRDefault="008505AE" w:rsidP="00C77337"/>
        </w:tc>
        <w:tc>
          <w:tcPr>
            <w:tcW w:w="1638" w:type="dxa"/>
          </w:tcPr>
          <w:p w:rsidR="008505AE" w:rsidRPr="006F1CDA" w:rsidRDefault="008505AE" w:rsidP="00063AA5">
            <w:pPr>
              <w:jc w:val="center"/>
              <w:rPr>
                <w:rFonts w:cs="Times New Roman"/>
              </w:rPr>
            </w:pPr>
          </w:p>
        </w:tc>
      </w:tr>
    </w:tbl>
    <w:p w:rsidR="0091566F" w:rsidRDefault="0091566F" w:rsidP="00415664">
      <w:pPr>
        <w:keepNext/>
        <w:keepLines/>
        <w:spacing w:before="240" w:after="0"/>
        <w:jc w:val="center"/>
        <w:outlineLvl w:val="0"/>
        <w:rPr>
          <w:rFonts w:eastAsiaTheme="majorEastAsia" w:cs="Times New Roman"/>
          <w:color w:val="000000" w:themeColor="text1"/>
          <w:sz w:val="20"/>
          <w:szCs w:val="20"/>
          <w14:textOutline w14:w="0" w14:cap="flat" w14:cmpd="sng" w14:algn="ctr">
            <w14:noFill/>
            <w14:prstDash w14:val="solid"/>
            <w14:round/>
          </w14:textOutline>
        </w:rPr>
      </w:pPr>
    </w:p>
    <w:p w:rsidR="00904C87" w:rsidRPr="00415664" w:rsidRDefault="00904C87" w:rsidP="00415664">
      <w:pPr>
        <w:keepNext/>
        <w:keepLines/>
        <w:spacing w:before="240" w:after="0"/>
        <w:jc w:val="center"/>
        <w:outlineLvl w:val="0"/>
        <w:rPr>
          <w:rFonts w:eastAsiaTheme="majorEastAsia" w:cs="Times New Roman"/>
          <w:color w:val="000000" w:themeColor="text1"/>
          <w:sz w:val="20"/>
          <w:szCs w:val="20"/>
          <w14:textOutline w14:w="0" w14:cap="flat" w14:cmpd="sng" w14:algn="ctr">
            <w14:noFill/>
            <w14:prstDash w14:val="solid"/>
            <w14:round/>
          </w14:textOutline>
        </w:rPr>
      </w:pPr>
      <w:bookmarkStart w:id="0" w:name="_GoBack"/>
      <w:bookmarkEnd w:id="0"/>
      <w:r w:rsidRPr="00415664">
        <w:rPr>
          <w:rFonts w:eastAsiaTheme="majorEastAsia" w:cs="Times New Roman"/>
          <w:color w:val="000000" w:themeColor="text1"/>
          <w:sz w:val="20"/>
          <w:szCs w:val="20"/>
          <w14:textOutline w14:w="0" w14:cap="flat" w14:cmpd="sng" w14:algn="ctr">
            <w14:noFill/>
            <w14:prstDash w14:val="solid"/>
            <w14:round/>
          </w14:textOutline>
        </w:rPr>
        <w:t>Committee Membership:</w:t>
      </w:r>
      <w:r w:rsidRPr="00415664">
        <w:rPr>
          <w:rFonts w:eastAsiaTheme="majorEastAsia" w:cs="Times New Roman"/>
          <w:color w:val="000000" w:themeColor="text1"/>
          <w:sz w:val="20"/>
          <w:szCs w:val="20"/>
          <w14:textOutline w14:w="0" w14:cap="flat" w14:cmpd="sng" w14:algn="ctr">
            <w14:noFill/>
            <w14:prstDash w14:val="solid"/>
            <w14:round/>
          </w14:textOutline>
        </w:rPr>
        <w:br/>
        <w:t xml:space="preserve">Administration – MB Benvenutti, Don Miller, Tina </w:t>
      </w:r>
      <w:proofErr w:type="spellStart"/>
      <w:r w:rsidRPr="00415664">
        <w:rPr>
          <w:rFonts w:eastAsiaTheme="majorEastAsia" w:cs="Times New Roman"/>
          <w:color w:val="000000" w:themeColor="text1"/>
          <w:sz w:val="20"/>
          <w:szCs w:val="20"/>
          <w14:textOutline w14:w="0" w14:cap="flat" w14:cmpd="sng" w14:algn="ctr">
            <w14:noFill/>
            <w14:prstDash w14:val="solid"/>
            <w14:round/>
          </w14:textOutline>
        </w:rPr>
        <w:t>Vasconcellos</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br/>
        <w:t xml:space="preserve">Classified Staff – </w:t>
      </w:r>
      <w:proofErr w:type="spellStart"/>
      <w:r w:rsidRPr="00415664">
        <w:rPr>
          <w:rFonts w:eastAsiaTheme="majorEastAsia" w:cs="Times New Roman"/>
          <w:color w:val="000000" w:themeColor="text1"/>
          <w:sz w:val="20"/>
          <w:szCs w:val="20"/>
          <w14:textOutline w14:w="0" w14:cap="flat" w14:cmpd="sng" w14:algn="ctr">
            <w14:noFill/>
            <w14:prstDash w14:val="solid"/>
            <w14:round/>
          </w14:textOutline>
        </w:rPr>
        <w:t>Kawanna</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t xml:space="preserve"> Rollins, Anna O’</w:t>
      </w:r>
      <w:r w:rsidR="00EA14E8" w:rsidRPr="00415664">
        <w:rPr>
          <w:rFonts w:eastAsiaTheme="majorEastAsia" w:cs="Times New Roman"/>
          <w:color w:val="000000" w:themeColor="text1"/>
          <w:sz w:val="20"/>
          <w:szCs w:val="20"/>
          <w14:textOutline w14:w="0" w14:cap="flat" w14:cmpd="sng" w14:algn="ctr">
            <w14:noFill/>
            <w14:prstDash w14:val="solid"/>
            <w14:round/>
          </w14:textOutline>
        </w:rPr>
        <w:t xml:space="preserve">Neal, </w:t>
      </w:r>
      <w:r w:rsidR="00415664" w:rsidRPr="00415664">
        <w:rPr>
          <w:rFonts w:eastAsiaTheme="majorEastAsia" w:cs="Times New Roman"/>
          <w:color w:val="000000" w:themeColor="text1"/>
          <w:sz w:val="20"/>
          <w:szCs w:val="20"/>
          <w14:textOutline w14:w="0" w14:cap="flat" w14:cmpd="sng" w14:algn="ctr">
            <w14:noFill/>
            <w14:prstDash w14:val="solid"/>
            <w14:round/>
          </w14:textOutline>
        </w:rPr>
        <w:t>Minerva Perez</w:t>
      </w:r>
      <w:r w:rsidRPr="00415664">
        <w:rPr>
          <w:rFonts w:eastAsiaTheme="majorEastAsia" w:cs="Times New Roman"/>
          <w:color w:val="000000" w:themeColor="text1"/>
          <w:sz w:val="20"/>
          <w:szCs w:val="20"/>
          <w14:textOutline w14:w="0" w14:cap="flat" w14:cmpd="sng" w14:algn="ctr">
            <w14:noFill/>
            <w14:prstDash w14:val="solid"/>
            <w14:round/>
          </w14:textOutline>
        </w:rPr>
        <w:br/>
        <w:t>Faculty –</w:t>
      </w:r>
      <w:r w:rsidR="002A46B3" w:rsidRPr="00415664">
        <w:rPr>
          <w:rFonts w:eastAsiaTheme="majorEastAsia" w:cs="Times New Roman"/>
          <w:color w:val="000000" w:themeColor="text1"/>
          <w:sz w:val="20"/>
          <w:szCs w:val="20"/>
          <w14:textOutline w14:w="0" w14:cap="flat" w14:cmpd="sng" w14:algn="ctr">
            <w14:noFill/>
            <w14:prstDash w14:val="solid"/>
            <w14:round/>
          </w14:textOutline>
        </w:rPr>
        <w:t xml:space="preserve"> Diana Bajrami, John Taylor, </w:t>
      </w:r>
      <w:r w:rsidR="00415664" w:rsidRPr="00415664">
        <w:rPr>
          <w:rFonts w:eastAsiaTheme="majorEastAsia" w:cs="Times New Roman"/>
          <w:color w:val="000000" w:themeColor="text1"/>
          <w:sz w:val="20"/>
          <w:szCs w:val="20"/>
          <w14:textOutline w14:w="0" w14:cap="flat" w14:cmpd="sng" w14:algn="ctr">
            <w14:noFill/>
            <w14:prstDash w14:val="solid"/>
            <w14:round/>
          </w14:textOutline>
        </w:rPr>
        <w:t>Jane McKenna</w:t>
      </w:r>
      <w:r w:rsidRPr="00415664">
        <w:rPr>
          <w:rFonts w:eastAsiaTheme="majorEastAsia" w:cs="Times New Roman"/>
          <w:color w:val="000000" w:themeColor="text1"/>
          <w:sz w:val="20"/>
          <w:szCs w:val="20"/>
          <w14:textOutline w14:w="0" w14:cap="flat" w14:cmpd="sng" w14:algn="ctr">
            <w14:noFill/>
            <w14:prstDash w14:val="solid"/>
            <w14:round/>
          </w14:textOutline>
        </w:rPr>
        <w:br/>
        <w:t>Student –</w:t>
      </w:r>
      <w:r w:rsidR="00624617" w:rsidRPr="00415664">
        <w:rPr>
          <w:rFonts w:eastAsiaTheme="majorEastAsia" w:cs="Times New Roman"/>
          <w:color w:val="000000" w:themeColor="text1"/>
          <w:sz w:val="20"/>
          <w:szCs w:val="20"/>
          <w14:textOutline w14:w="0" w14:cap="flat" w14:cmpd="sng" w14:algn="ctr">
            <w14:noFill/>
            <w14:prstDash w14:val="solid"/>
            <w14:round/>
          </w14:textOutline>
        </w:rPr>
        <w:t xml:space="preserve"> Charlene </w:t>
      </w:r>
      <w:proofErr w:type="spellStart"/>
      <w:r w:rsidR="00624617" w:rsidRPr="00415664">
        <w:rPr>
          <w:rFonts w:eastAsiaTheme="majorEastAsia" w:cs="Times New Roman"/>
          <w:color w:val="000000" w:themeColor="text1"/>
          <w:sz w:val="20"/>
          <w:szCs w:val="20"/>
          <w14:textOutline w14:w="0" w14:cap="flat" w14:cmpd="sng" w14:algn="ctr">
            <w14:noFill/>
            <w14:prstDash w14:val="solid"/>
            <w14:round/>
          </w14:textOutline>
        </w:rPr>
        <w:t>Roxas</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br/>
      </w:r>
    </w:p>
    <w:p w:rsidR="00415664" w:rsidRDefault="00415664"/>
    <w:p w:rsidR="006334E6" w:rsidRDefault="006334E6"/>
    <w:sectPr w:rsidR="006334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B2" w:rsidRDefault="00043FB2" w:rsidP="00BA116F">
      <w:pPr>
        <w:spacing w:after="0" w:line="240" w:lineRule="auto"/>
      </w:pPr>
      <w:r>
        <w:separator/>
      </w:r>
    </w:p>
  </w:endnote>
  <w:endnote w:type="continuationSeparator" w:id="0">
    <w:p w:rsidR="00043FB2" w:rsidRDefault="00043FB2"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29" w:rsidRDefault="00EC1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50" w:rsidRDefault="000D5550"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29" w:rsidRDefault="00EC1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B2" w:rsidRDefault="00043FB2" w:rsidP="00BA116F">
      <w:pPr>
        <w:spacing w:after="0" w:line="240" w:lineRule="auto"/>
      </w:pPr>
      <w:r>
        <w:separator/>
      </w:r>
    </w:p>
  </w:footnote>
  <w:footnote w:type="continuationSeparator" w:id="0">
    <w:p w:rsidR="00043FB2" w:rsidRDefault="00043FB2" w:rsidP="00BA1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29" w:rsidRDefault="00EC1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29" w:rsidRDefault="00EC1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29" w:rsidRDefault="00EC1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15863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0664"/>
    <w:multiLevelType w:val="multilevel"/>
    <w:tmpl w:val="B6C2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3FB2"/>
    <w:rsid w:val="00063AA5"/>
    <w:rsid w:val="00073686"/>
    <w:rsid w:val="000D5550"/>
    <w:rsid w:val="001D5FC1"/>
    <w:rsid w:val="00243FF9"/>
    <w:rsid w:val="00275F7F"/>
    <w:rsid w:val="002762E1"/>
    <w:rsid w:val="002A46B3"/>
    <w:rsid w:val="00310FF6"/>
    <w:rsid w:val="00323CAF"/>
    <w:rsid w:val="00404ED4"/>
    <w:rsid w:val="00415664"/>
    <w:rsid w:val="00490F2E"/>
    <w:rsid w:val="004A1E0F"/>
    <w:rsid w:val="004D1203"/>
    <w:rsid w:val="005759EC"/>
    <w:rsid w:val="00584D53"/>
    <w:rsid w:val="00624384"/>
    <w:rsid w:val="00624617"/>
    <w:rsid w:val="00624C2A"/>
    <w:rsid w:val="006334E6"/>
    <w:rsid w:val="006F1CDA"/>
    <w:rsid w:val="006F313B"/>
    <w:rsid w:val="00774A62"/>
    <w:rsid w:val="007A6837"/>
    <w:rsid w:val="007D7D2F"/>
    <w:rsid w:val="00814770"/>
    <w:rsid w:val="008505AE"/>
    <w:rsid w:val="008513AD"/>
    <w:rsid w:val="008A4A33"/>
    <w:rsid w:val="008C1B61"/>
    <w:rsid w:val="00904C87"/>
    <w:rsid w:val="0091566F"/>
    <w:rsid w:val="00944CDC"/>
    <w:rsid w:val="00973C8F"/>
    <w:rsid w:val="00B8264C"/>
    <w:rsid w:val="00B93127"/>
    <w:rsid w:val="00BA116F"/>
    <w:rsid w:val="00C3703F"/>
    <w:rsid w:val="00CE4B55"/>
    <w:rsid w:val="00DE64CC"/>
    <w:rsid w:val="00DF6CF7"/>
    <w:rsid w:val="00E0476C"/>
    <w:rsid w:val="00E10204"/>
    <w:rsid w:val="00EA14E8"/>
    <w:rsid w:val="00EC1E29"/>
    <w:rsid w:val="00E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74F34A-096C-4381-A722-4848367D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767398-2E36-4219-A521-E00C3BC2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Benvenutti</dc:creator>
  <cp:lastModifiedBy>Diana Bajrami</cp:lastModifiedBy>
  <cp:revision>2</cp:revision>
  <cp:lastPrinted>2018-10-04T17:12:00Z</cp:lastPrinted>
  <dcterms:created xsi:type="dcterms:W3CDTF">2019-03-12T17:00:00Z</dcterms:created>
  <dcterms:modified xsi:type="dcterms:W3CDTF">2019-03-12T17:00:00Z</dcterms:modified>
</cp:coreProperties>
</file>