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28" w:rsidRPr="00484828" w:rsidRDefault="00484828" w:rsidP="00484828">
      <w:pPr>
        <w:ind w:left="-270"/>
        <w:jc w:val="center"/>
      </w:pPr>
      <w:r w:rsidRPr="00484828">
        <w:rPr>
          <w:b/>
          <w:sz w:val="32"/>
          <w:szCs w:val="32"/>
        </w:rPr>
        <w:t>Peralta Community College District</w:t>
      </w:r>
    </w:p>
    <w:p w:rsidR="003839DA" w:rsidRDefault="00F41BAA" w:rsidP="00484828">
      <w:pPr>
        <w:pStyle w:val="Heading2"/>
        <w:jc w:val="center"/>
        <w:rPr>
          <w:sz w:val="32"/>
          <w:szCs w:val="32"/>
        </w:rPr>
      </w:pPr>
      <w:r>
        <w:rPr>
          <w:sz w:val="32"/>
          <w:szCs w:val="32"/>
        </w:rPr>
        <w:t xml:space="preserve">Revised </w:t>
      </w:r>
      <w:r w:rsidR="000A1B5F" w:rsidRPr="00484828">
        <w:rPr>
          <w:sz w:val="32"/>
          <w:szCs w:val="32"/>
        </w:rPr>
        <w:t>Annual Program Update Template 201</w:t>
      </w:r>
      <w:r w:rsidR="002759C6">
        <w:rPr>
          <w:sz w:val="32"/>
          <w:szCs w:val="32"/>
        </w:rPr>
        <w:t>1-2012</w:t>
      </w:r>
    </w:p>
    <w:p w:rsidR="003019F5" w:rsidRPr="00AA7BD8" w:rsidRDefault="003019F5" w:rsidP="003019F5">
      <w:pPr>
        <w:jc w:val="center"/>
        <w:rPr>
          <w:b/>
        </w:rPr>
      </w:pPr>
      <w:r w:rsidRPr="00AA7BD8">
        <w:rPr>
          <w:b/>
        </w:rPr>
        <w:t>(</w:t>
      </w:r>
      <w:r w:rsidR="00374858" w:rsidRPr="00AA7BD8">
        <w:rPr>
          <w:b/>
        </w:rPr>
        <w:t>Matriculation</w:t>
      </w:r>
      <w:r w:rsidRPr="00AA7BD8">
        <w:rPr>
          <w:b/>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4895"/>
        <w:gridCol w:w="5000"/>
      </w:tblGrid>
      <w:tr w:rsidR="00886E7F" w:rsidRPr="00D6188C" w:rsidTr="007C7D6C">
        <w:trPr>
          <w:trHeight w:val="288"/>
          <w:tblCellSpacing w:w="20" w:type="dxa"/>
        </w:trPr>
        <w:tc>
          <w:tcPr>
            <w:tcW w:w="9815" w:type="dxa"/>
            <w:gridSpan w:val="2"/>
            <w:shd w:val="clear" w:color="auto" w:fill="auto"/>
          </w:tcPr>
          <w:p w:rsidR="00886E7F" w:rsidRPr="008A15B5" w:rsidRDefault="00886E7F" w:rsidP="00182A8E">
            <w:pPr>
              <w:pStyle w:val="Heading3"/>
              <w:keepNext/>
              <w:keepLines/>
              <w:numPr>
                <w:ilvl w:val="0"/>
                <w:numId w:val="12"/>
              </w:numPr>
              <w:ind w:left="360" w:hanging="444"/>
              <w:jc w:val="left"/>
              <w:rPr>
                <w:color w:val="auto"/>
              </w:rPr>
            </w:pPr>
            <w:bookmarkStart w:id="0" w:name="_GoBack"/>
            <w:bookmarkEnd w:id="0"/>
            <w:r>
              <w:rPr>
                <w:color w:val="auto"/>
              </w:rPr>
              <w:t xml:space="preserve">     </w:t>
            </w:r>
            <w:r w:rsidRPr="008A15B5">
              <w:rPr>
                <w:color w:val="auto"/>
              </w:rPr>
              <w:t>Overvie</w:t>
            </w:r>
            <w:r>
              <w:rPr>
                <w:color w:val="auto"/>
              </w:rPr>
              <w:t>w</w:t>
            </w:r>
          </w:p>
        </w:tc>
      </w:tr>
      <w:tr w:rsidR="00886E7F" w:rsidRPr="008A15B5" w:rsidTr="007C7D6C">
        <w:trPr>
          <w:trHeight w:val="288"/>
          <w:tblCellSpacing w:w="20" w:type="dxa"/>
        </w:trPr>
        <w:tc>
          <w:tcPr>
            <w:tcW w:w="4835" w:type="dxa"/>
            <w:shd w:val="clear" w:color="auto" w:fill="auto"/>
          </w:tcPr>
          <w:p w:rsidR="00886E7F" w:rsidRPr="00FD6D29" w:rsidRDefault="00886E7F" w:rsidP="00182A8E">
            <w:pPr>
              <w:pStyle w:val="EvaluationCriteria"/>
              <w:keepNext/>
              <w:keepLines/>
              <w:ind w:left="360"/>
              <w:rPr>
                <w:b w:val="0"/>
                <w:sz w:val="24"/>
                <w:szCs w:val="24"/>
              </w:rPr>
            </w:pPr>
            <w:r w:rsidRPr="00FD6D29">
              <w:rPr>
                <w:b w:val="0"/>
                <w:sz w:val="24"/>
                <w:szCs w:val="24"/>
              </w:rPr>
              <w:t>Date Submitted:</w:t>
            </w:r>
          </w:p>
        </w:tc>
        <w:tc>
          <w:tcPr>
            <w:tcW w:w="4940" w:type="dxa"/>
            <w:shd w:val="clear" w:color="auto" w:fill="auto"/>
          </w:tcPr>
          <w:p w:rsidR="00886E7F" w:rsidRPr="00FD6D29" w:rsidRDefault="00415520" w:rsidP="00BD6F7F">
            <w:pPr>
              <w:keepNext/>
              <w:keepLines/>
            </w:pPr>
            <w:r>
              <w:t>10/07/11</w:t>
            </w:r>
          </w:p>
        </w:tc>
      </w:tr>
      <w:tr w:rsidR="00D96637" w:rsidRPr="008A15B5" w:rsidTr="007C7D6C">
        <w:trPr>
          <w:trHeight w:val="288"/>
          <w:tblCellSpacing w:w="20" w:type="dxa"/>
        </w:trPr>
        <w:tc>
          <w:tcPr>
            <w:tcW w:w="4835" w:type="dxa"/>
            <w:shd w:val="clear" w:color="auto" w:fill="auto"/>
          </w:tcPr>
          <w:p w:rsidR="00D96637" w:rsidRPr="00FD6D29" w:rsidRDefault="00D96637" w:rsidP="00182A8E">
            <w:pPr>
              <w:pStyle w:val="EvaluationCriteria"/>
              <w:keepNext/>
              <w:keepLines/>
              <w:ind w:left="360"/>
              <w:rPr>
                <w:b w:val="0"/>
                <w:sz w:val="24"/>
                <w:szCs w:val="24"/>
              </w:rPr>
            </w:pPr>
            <w:r>
              <w:rPr>
                <w:b w:val="0"/>
                <w:sz w:val="24"/>
                <w:szCs w:val="24"/>
              </w:rPr>
              <w:t>Data Download Date:</w:t>
            </w:r>
          </w:p>
        </w:tc>
        <w:tc>
          <w:tcPr>
            <w:tcW w:w="4940" w:type="dxa"/>
            <w:shd w:val="clear" w:color="auto" w:fill="auto"/>
          </w:tcPr>
          <w:p w:rsidR="00D96637" w:rsidRPr="00FD6D29" w:rsidRDefault="00AA7BD8" w:rsidP="005B3D63">
            <w:pPr>
              <w:keepNext/>
              <w:keepLines/>
            </w:pPr>
            <w:r>
              <w:rPr>
                <w:noProof/>
              </w:rPr>
              <w:t>n/a</w:t>
            </w:r>
          </w:p>
        </w:tc>
      </w:tr>
      <w:tr w:rsidR="00115DF1" w:rsidRPr="008A15B5" w:rsidTr="007C7D6C">
        <w:trPr>
          <w:trHeight w:val="288"/>
          <w:tblCellSpacing w:w="20" w:type="dxa"/>
        </w:trPr>
        <w:tc>
          <w:tcPr>
            <w:tcW w:w="4835" w:type="dxa"/>
            <w:shd w:val="clear" w:color="auto" w:fill="auto"/>
          </w:tcPr>
          <w:p w:rsidR="00115DF1" w:rsidRPr="00FD6D29" w:rsidRDefault="00661A69" w:rsidP="00182A8E">
            <w:pPr>
              <w:pStyle w:val="EvaluationCriteria"/>
              <w:keepNext/>
              <w:keepLines/>
              <w:ind w:left="360"/>
              <w:rPr>
                <w:b w:val="0"/>
                <w:sz w:val="24"/>
                <w:szCs w:val="24"/>
              </w:rPr>
            </w:pPr>
            <w:r>
              <w:rPr>
                <w:b w:val="0"/>
                <w:sz w:val="24"/>
                <w:szCs w:val="24"/>
              </w:rPr>
              <w:t>Program/Department</w:t>
            </w:r>
            <w:r w:rsidR="00115DF1" w:rsidRPr="00FD6D29">
              <w:rPr>
                <w:b w:val="0"/>
                <w:sz w:val="24"/>
                <w:szCs w:val="24"/>
              </w:rPr>
              <w:t>:</w:t>
            </w:r>
          </w:p>
        </w:tc>
        <w:tc>
          <w:tcPr>
            <w:tcW w:w="4940" w:type="dxa"/>
            <w:shd w:val="clear" w:color="auto" w:fill="auto"/>
          </w:tcPr>
          <w:p w:rsidR="00115DF1" w:rsidRDefault="00AA7BD8">
            <w:r>
              <w:rPr>
                <w:noProof/>
              </w:rPr>
              <w:t>Matriculation</w:t>
            </w:r>
          </w:p>
        </w:tc>
      </w:tr>
      <w:tr w:rsidR="00115DF1" w:rsidRPr="008A15B5" w:rsidTr="007C7D6C">
        <w:trPr>
          <w:trHeight w:val="288"/>
          <w:tblCellSpacing w:w="20" w:type="dxa"/>
        </w:trPr>
        <w:tc>
          <w:tcPr>
            <w:tcW w:w="4835" w:type="dxa"/>
            <w:shd w:val="clear" w:color="auto" w:fill="auto"/>
          </w:tcPr>
          <w:p w:rsidR="00115DF1" w:rsidRPr="00FD6D29" w:rsidRDefault="00115DF1" w:rsidP="00182A8E">
            <w:pPr>
              <w:pStyle w:val="EvaluationCriteria"/>
              <w:keepNext/>
              <w:keepLines/>
              <w:ind w:left="360"/>
              <w:rPr>
                <w:b w:val="0"/>
                <w:sz w:val="24"/>
                <w:szCs w:val="24"/>
              </w:rPr>
            </w:pPr>
            <w:r w:rsidRPr="00FD6D29">
              <w:rPr>
                <w:b w:val="0"/>
                <w:sz w:val="24"/>
                <w:szCs w:val="24"/>
              </w:rPr>
              <w:t>Campus:</w:t>
            </w:r>
          </w:p>
        </w:tc>
        <w:tc>
          <w:tcPr>
            <w:tcW w:w="4940" w:type="dxa"/>
            <w:shd w:val="clear" w:color="auto" w:fill="auto"/>
          </w:tcPr>
          <w:p w:rsidR="00115DF1" w:rsidRDefault="00AA7BD8">
            <w:r>
              <w:rPr>
                <w:noProof/>
              </w:rPr>
              <w:t>College of Alameda</w:t>
            </w:r>
          </w:p>
        </w:tc>
      </w:tr>
      <w:tr w:rsidR="00886E7F" w:rsidRPr="008A15B5" w:rsidTr="007C7D6C">
        <w:trPr>
          <w:trHeight w:val="288"/>
          <w:tblCellSpacing w:w="20" w:type="dxa"/>
        </w:trPr>
        <w:tc>
          <w:tcPr>
            <w:tcW w:w="4835" w:type="dxa"/>
            <w:shd w:val="clear" w:color="auto" w:fill="auto"/>
          </w:tcPr>
          <w:p w:rsidR="00886E7F" w:rsidRPr="00D41E48" w:rsidRDefault="00661A69" w:rsidP="00182A8E">
            <w:pPr>
              <w:pStyle w:val="EvaluationCriteria"/>
              <w:keepNext/>
              <w:keepLines/>
              <w:ind w:left="360"/>
              <w:rPr>
                <w:b w:val="0"/>
                <w:sz w:val="24"/>
                <w:szCs w:val="24"/>
              </w:rPr>
            </w:pPr>
            <w:r>
              <w:rPr>
                <w:rFonts w:cs="Arial"/>
                <w:b w:val="0"/>
                <w:sz w:val="24"/>
                <w:szCs w:val="24"/>
              </w:rPr>
              <w:t>Administrator</w:t>
            </w:r>
            <w:r w:rsidR="00886E7F" w:rsidRPr="00D41E48">
              <w:rPr>
                <w:rFonts w:cs="Arial"/>
                <w:b w:val="0"/>
                <w:sz w:val="24"/>
                <w:szCs w:val="24"/>
              </w:rPr>
              <w:t>:</w:t>
            </w:r>
          </w:p>
        </w:tc>
        <w:tc>
          <w:tcPr>
            <w:tcW w:w="4940" w:type="dxa"/>
            <w:shd w:val="clear" w:color="auto" w:fill="auto"/>
          </w:tcPr>
          <w:p w:rsidR="00886E7F" w:rsidRDefault="00AA7BD8" w:rsidP="00182A8E">
            <w:pPr>
              <w:keepNext/>
              <w:keepLines/>
              <w:rPr>
                <w:noProof/>
              </w:rPr>
            </w:pPr>
            <w:r>
              <w:rPr>
                <w:noProof/>
              </w:rPr>
              <w:t>Dr. Kerry Compton</w:t>
            </w:r>
          </w:p>
        </w:tc>
      </w:tr>
      <w:tr w:rsidR="00886E7F" w:rsidRPr="008A15B5" w:rsidTr="007C7D6C">
        <w:trPr>
          <w:trHeight w:val="288"/>
          <w:tblCellSpacing w:w="20" w:type="dxa"/>
        </w:trPr>
        <w:tc>
          <w:tcPr>
            <w:tcW w:w="4835" w:type="dxa"/>
            <w:shd w:val="clear" w:color="auto" w:fill="auto"/>
          </w:tcPr>
          <w:p w:rsidR="00886E7F" w:rsidRPr="00FD6D29" w:rsidRDefault="00886E7F" w:rsidP="00182A8E">
            <w:pPr>
              <w:pStyle w:val="EvaluationCriteria"/>
              <w:keepNext/>
              <w:keepLines/>
              <w:ind w:left="360"/>
              <w:rPr>
                <w:b w:val="0"/>
                <w:sz w:val="24"/>
                <w:szCs w:val="24"/>
              </w:rPr>
            </w:pPr>
            <w:r>
              <w:rPr>
                <w:b w:val="0"/>
                <w:sz w:val="24"/>
                <w:szCs w:val="24"/>
              </w:rPr>
              <w:t>Department Chair</w:t>
            </w:r>
            <w:r w:rsidR="00661A69">
              <w:rPr>
                <w:b w:val="0"/>
                <w:sz w:val="24"/>
                <w:szCs w:val="24"/>
              </w:rPr>
              <w:t>; Coordinator</w:t>
            </w:r>
            <w:r>
              <w:rPr>
                <w:b w:val="0"/>
                <w:sz w:val="24"/>
                <w:szCs w:val="24"/>
              </w:rPr>
              <w:t>:</w:t>
            </w:r>
          </w:p>
        </w:tc>
        <w:tc>
          <w:tcPr>
            <w:tcW w:w="4940" w:type="dxa"/>
            <w:shd w:val="clear" w:color="auto" w:fill="auto"/>
          </w:tcPr>
          <w:p w:rsidR="00886E7F" w:rsidRDefault="00AA7BD8" w:rsidP="00182A8E">
            <w:pPr>
              <w:keepNext/>
              <w:keepLines/>
              <w:rPr>
                <w:noProof/>
              </w:rPr>
            </w:pPr>
            <w:r>
              <w:rPr>
                <w:noProof/>
              </w:rPr>
              <w:t>Trulie Thompson</w:t>
            </w:r>
          </w:p>
        </w:tc>
      </w:tr>
      <w:tr w:rsidR="00886E7F" w:rsidRPr="008A15B5" w:rsidTr="007C7D6C">
        <w:trPr>
          <w:trHeight w:val="288"/>
          <w:tblCellSpacing w:w="20" w:type="dxa"/>
        </w:trPr>
        <w:tc>
          <w:tcPr>
            <w:tcW w:w="4835" w:type="dxa"/>
            <w:shd w:val="clear" w:color="auto" w:fill="auto"/>
          </w:tcPr>
          <w:p w:rsidR="00886E7F" w:rsidRPr="00FD6D29" w:rsidRDefault="00886E7F" w:rsidP="00182A8E">
            <w:pPr>
              <w:pStyle w:val="EvaluationCriteria"/>
              <w:keepNext/>
              <w:keepLines/>
              <w:ind w:left="360"/>
              <w:rPr>
                <w:b w:val="0"/>
                <w:sz w:val="24"/>
                <w:szCs w:val="24"/>
              </w:rPr>
            </w:pPr>
            <w:r w:rsidRPr="00FD6D29">
              <w:rPr>
                <w:b w:val="0"/>
                <w:sz w:val="24"/>
                <w:szCs w:val="24"/>
              </w:rPr>
              <w:t>Mission  Statement</w:t>
            </w:r>
            <w:r>
              <w:rPr>
                <w:b w:val="0"/>
                <w:sz w:val="24"/>
                <w:szCs w:val="24"/>
              </w:rPr>
              <w:t>:</w:t>
            </w:r>
          </w:p>
        </w:tc>
        <w:tc>
          <w:tcPr>
            <w:tcW w:w="4940" w:type="dxa"/>
            <w:shd w:val="clear" w:color="auto" w:fill="auto"/>
          </w:tcPr>
          <w:p w:rsidR="00AA7BD8" w:rsidRDefault="00AA7BD8" w:rsidP="00AA7BD8">
            <w:pPr>
              <w:keepNext/>
              <w:keepLines/>
              <w:rPr>
                <w:noProof/>
              </w:rPr>
            </w:pPr>
            <w:r>
              <w:rPr>
                <w:noProof/>
              </w:rPr>
              <w:t xml:space="preserve">Matriculation is a state-mandated process that enhances student access to the California Community Colleges and promotes and sustains the efforts of students to be successful in their educational endeavors. </w:t>
            </w:r>
          </w:p>
          <w:p w:rsidR="00AA7BD8" w:rsidRDefault="00AA7BD8" w:rsidP="00AA7BD8">
            <w:pPr>
              <w:keepNext/>
              <w:keepLines/>
              <w:rPr>
                <w:noProof/>
              </w:rPr>
            </w:pPr>
            <w:r>
              <w:rPr>
                <w:noProof/>
              </w:rPr>
              <w:t>The first goal of matriculation, as related to student success, is to ensure that all students:</w:t>
            </w:r>
          </w:p>
          <w:p w:rsidR="00AA7BD8" w:rsidRDefault="00AA7BD8" w:rsidP="00AA7BD8">
            <w:pPr>
              <w:keepNext/>
              <w:keepLines/>
              <w:rPr>
                <w:noProof/>
              </w:rPr>
            </w:pPr>
            <w:r>
              <w:rPr>
                <w:noProof/>
              </w:rPr>
              <w:t>1)</w:t>
            </w:r>
            <w:r>
              <w:rPr>
                <w:noProof/>
              </w:rPr>
              <w:tab/>
              <w:t>complete their college courses</w:t>
            </w:r>
          </w:p>
          <w:p w:rsidR="00AA7BD8" w:rsidRDefault="00AA7BD8" w:rsidP="00AA7BD8">
            <w:pPr>
              <w:keepNext/>
              <w:keepLines/>
              <w:rPr>
                <w:noProof/>
              </w:rPr>
            </w:pPr>
            <w:r>
              <w:rPr>
                <w:noProof/>
              </w:rPr>
              <w:t>2)</w:t>
            </w:r>
            <w:r>
              <w:rPr>
                <w:noProof/>
              </w:rPr>
              <w:tab/>
              <w:t>persist to the next academic term</w:t>
            </w:r>
          </w:p>
          <w:p w:rsidR="00AA7BD8" w:rsidRDefault="00AA7BD8" w:rsidP="00AA7BD8">
            <w:pPr>
              <w:keepNext/>
              <w:keepLines/>
              <w:rPr>
                <w:noProof/>
              </w:rPr>
            </w:pPr>
            <w:r>
              <w:rPr>
                <w:noProof/>
              </w:rPr>
              <w:t>3)</w:t>
            </w:r>
            <w:r>
              <w:rPr>
                <w:noProof/>
              </w:rPr>
              <w:tab/>
              <w:t>achieve their educational objectives through the assistance of the student-direct components of the matriculation process: Admissions, Orientation, Assessment and testing, Counseling, and Student follow-up.</w:t>
            </w:r>
          </w:p>
          <w:p w:rsidR="00AA7BD8" w:rsidRDefault="00AA7BD8" w:rsidP="00AA7BD8">
            <w:pPr>
              <w:keepNext/>
              <w:keepLines/>
              <w:rPr>
                <w:noProof/>
              </w:rPr>
            </w:pPr>
          </w:p>
          <w:p w:rsidR="00AA7BD8" w:rsidRDefault="00AA7BD8" w:rsidP="00AA7BD8">
            <w:pPr>
              <w:keepNext/>
              <w:keepLines/>
              <w:rPr>
                <w:noProof/>
              </w:rPr>
            </w:pPr>
            <w:r>
              <w:rPr>
                <w:noProof/>
              </w:rPr>
              <w:t>The second goal of matriculation, institutional effectiveness, ensures the:</w:t>
            </w:r>
          </w:p>
          <w:p w:rsidR="00AA7BD8" w:rsidRDefault="00AA7BD8" w:rsidP="00AA7BD8">
            <w:pPr>
              <w:keepNext/>
              <w:keepLines/>
              <w:rPr>
                <w:noProof/>
              </w:rPr>
            </w:pPr>
            <w:r>
              <w:rPr>
                <w:noProof/>
              </w:rPr>
              <w:t>1)</w:t>
            </w:r>
            <w:r>
              <w:rPr>
                <w:noProof/>
              </w:rPr>
              <w:tab/>
              <w:t>partnership of student services and instruction</w:t>
            </w:r>
          </w:p>
          <w:p w:rsidR="00AA7BD8" w:rsidRDefault="00AA7BD8" w:rsidP="00AA7BD8">
            <w:pPr>
              <w:keepNext/>
              <w:keepLines/>
              <w:rPr>
                <w:noProof/>
              </w:rPr>
            </w:pPr>
            <w:r>
              <w:rPr>
                <w:noProof/>
              </w:rPr>
              <w:t>2)</w:t>
            </w:r>
            <w:r>
              <w:rPr>
                <w:noProof/>
              </w:rPr>
              <w:tab/>
              <w:t>system wide accountability</w:t>
            </w:r>
          </w:p>
          <w:p w:rsidR="00AA7BD8" w:rsidRDefault="00AA7BD8" w:rsidP="00AA7BD8">
            <w:pPr>
              <w:keepNext/>
              <w:keepLines/>
              <w:rPr>
                <w:noProof/>
              </w:rPr>
            </w:pPr>
            <w:r>
              <w:rPr>
                <w:noProof/>
              </w:rPr>
              <w:t>3)</w:t>
            </w:r>
            <w:r>
              <w:rPr>
                <w:noProof/>
              </w:rPr>
              <w:tab/>
              <w:t>efficient use of resources</w:t>
            </w:r>
          </w:p>
          <w:p w:rsidR="00AA7BD8" w:rsidRDefault="00AA7BD8" w:rsidP="00AA7BD8">
            <w:pPr>
              <w:keepNext/>
              <w:keepLines/>
              <w:rPr>
                <w:noProof/>
              </w:rPr>
            </w:pPr>
            <w:r>
              <w:rPr>
                <w:noProof/>
              </w:rPr>
              <w:t>4)</w:t>
            </w:r>
            <w:r>
              <w:rPr>
                <w:noProof/>
              </w:rPr>
              <w:tab/>
              <w:t>implementation of institutional research</w:t>
            </w:r>
          </w:p>
          <w:p w:rsidR="00AA7BD8" w:rsidRDefault="00AA7BD8" w:rsidP="00AA7BD8">
            <w:pPr>
              <w:keepNext/>
              <w:keepLines/>
              <w:rPr>
                <w:noProof/>
              </w:rPr>
            </w:pPr>
            <w:r>
              <w:rPr>
                <w:noProof/>
              </w:rPr>
              <w:t>5)</w:t>
            </w:r>
            <w:r>
              <w:rPr>
                <w:noProof/>
              </w:rPr>
              <w:tab/>
              <w:t>increased participation of underrepresented students</w:t>
            </w:r>
          </w:p>
          <w:p w:rsidR="00AA7BD8" w:rsidRDefault="00AA7BD8" w:rsidP="00AA7BD8">
            <w:pPr>
              <w:keepNext/>
              <w:keepLines/>
              <w:rPr>
                <w:noProof/>
              </w:rPr>
            </w:pPr>
          </w:p>
          <w:p w:rsidR="00886E7F" w:rsidRDefault="00AA7BD8" w:rsidP="00AA7BD8">
            <w:pPr>
              <w:keepNext/>
              <w:keepLines/>
              <w:rPr>
                <w:noProof/>
              </w:rPr>
            </w:pPr>
            <w:r>
              <w:rPr>
                <w:noProof/>
              </w:rPr>
              <w:t>The components of the matriculation process as related to institutional effectiveness include coordination and training, research and evaluation, and prerequisites/core-requisites.</w:t>
            </w:r>
          </w:p>
        </w:tc>
      </w:tr>
    </w:tbl>
    <w:p w:rsidR="00886E7F" w:rsidRDefault="00886E7F" w:rsidP="00484828"/>
    <w:p w:rsidR="006053A2" w:rsidRDefault="006053A2" w:rsidP="00411AE7"/>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19"/>
        <w:gridCol w:w="1961"/>
        <w:gridCol w:w="1962"/>
        <w:gridCol w:w="2141"/>
      </w:tblGrid>
      <w:tr w:rsidR="000A1B5F" w:rsidRPr="00D6188C" w:rsidTr="008A15B5">
        <w:trPr>
          <w:trHeight w:val="288"/>
          <w:tblCellSpacing w:w="20" w:type="dxa"/>
        </w:trPr>
        <w:tc>
          <w:tcPr>
            <w:tcW w:w="9803" w:type="dxa"/>
            <w:gridSpan w:val="4"/>
            <w:shd w:val="clear" w:color="auto" w:fill="auto"/>
          </w:tcPr>
          <w:p w:rsidR="000A1B5F" w:rsidRPr="008A15B5" w:rsidRDefault="00205D6A" w:rsidP="00A62E52">
            <w:pPr>
              <w:pStyle w:val="Heading3"/>
              <w:keepNext/>
              <w:keepLines/>
              <w:numPr>
                <w:ilvl w:val="0"/>
                <w:numId w:val="12"/>
              </w:numPr>
              <w:ind w:left="360" w:hanging="444"/>
              <w:jc w:val="left"/>
              <w:rPr>
                <w:color w:val="auto"/>
              </w:rPr>
            </w:pPr>
            <w:r>
              <w:rPr>
                <w:color w:val="auto"/>
              </w:rPr>
              <w:t>Student Data</w:t>
            </w:r>
            <w:r w:rsidR="00E837BF">
              <w:rPr>
                <w:color w:val="auto"/>
              </w:rPr>
              <w:t xml:space="preserve"> (Include service area data such as the number of students served by the program or service. Include data and recommendations from program review).</w:t>
            </w:r>
          </w:p>
        </w:tc>
      </w:tr>
      <w:tr w:rsidR="000A1B5F" w:rsidRPr="00833861" w:rsidTr="008A15B5">
        <w:trPr>
          <w:trHeight w:val="102"/>
          <w:tblCellSpacing w:w="20" w:type="dxa"/>
        </w:trPr>
        <w:tc>
          <w:tcPr>
            <w:tcW w:w="3759" w:type="dxa"/>
            <w:shd w:val="clear" w:color="auto" w:fill="auto"/>
          </w:tcPr>
          <w:p w:rsidR="000A1B5F" w:rsidRPr="008A15B5" w:rsidRDefault="000A1B5F" w:rsidP="00A62E52">
            <w:pPr>
              <w:pStyle w:val="EvaluationCriteria"/>
              <w:keepNext/>
              <w:keepLines/>
              <w:numPr>
                <w:ilvl w:val="0"/>
                <w:numId w:val="13"/>
              </w:numPr>
              <w:rPr>
                <w:sz w:val="20"/>
                <w:szCs w:val="20"/>
              </w:rPr>
            </w:pPr>
            <w:r w:rsidRPr="008A15B5">
              <w:rPr>
                <w:sz w:val="20"/>
                <w:szCs w:val="20"/>
              </w:rPr>
              <w:t xml:space="preserve">Enrollment </w:t>
            </w:r>
          </w:p>
        </w:tc>
        <w:tc>
          <w:tcPr>
            <w:tcW w:w="1921" w:type="dxa"/>
            <w:shd w:val="clear" w:color="auto" w:fill="auto"/>
          </w:tcPr>
          <w:p w:rsidR="000A1B5F" w:rsidRPr="008A15B5" w:rsidRDefault="000A1B5F" w:rsidP="00AA2312">
            <w:pPr>
              <w:pStyle w:val="EvaluationCriteria"/>
              <w:keepNext/>
              <w:keepLines/>
              <w:jc w:val="center"/>
              <w:rPr>
                <w:sz w:val="20"/>
                <w:szCs w:val="20"/>
              </w:rPr>
            </w:pPr>
            <w:r w:rsidRPr="008A15B5">
              <w:rPr>
                <w:sz w:val="20"/>
                <w:szCs w:val="20"/>
              </w:rPr>
              <w:t>Fall 200</w:t>
            </w:r>
            <w:r w:rsidR="00AA2312">
              <w:rPr>
                <w:sz w:val="20"/>
                <w:szCs w:val="20"/>
              </w:rPr>
              <w:t>9</w:t>
            </w:r>
          </w:p>
        </w:tc>
        <w:tc>
          <w:tcPr>
            <w:tcW w:w="1922" w:type="dxa"/>
            <w:shd w:val="clear" w:color="auto" w:fill="auto"/>
          </w:tcPr>
          <w:p w:rsidR="000A1B5F" w:rsidRPr="008A15B5" w:rsidRDefault="000A1B5F" w:rsidP="00AA2312">
            <w:pPr>
              <w:pStyle w:val="EvaluationCriteria"/>
              <w:keepNext/>
              <w:keepLines/>
              <w:jc w:val="center"/>
              <w:rPr>
                <w:sz w:val="20"/>
                <w:szCs w:val="20"/>
              </w:rPr>
            </w:pPr>
            <w:r w:rsidRPr="008A15B5">
              <w:rPr>
                <w:sz w:val="20"/>
                <w:szCs w:val="20"/>
              </w:rPr>
              <w:t>Fall 20</w:t>
            </w:r>
            <w:r w:rsidR="00AA2312">
              <w:rPr>
                <w:sz w:val="20"/>
                <w:szCs w:val="20"/>
              </w:rPr>
              <w:t>10</w:t>
            </w:r>
          </w:p>
        </w:tc>
        <w:tc>
          <w:tcPr>
            <w:tcW w:w="2081" w:type="dxa"/>
            <w:shd w:val="clear" w:color="auto" w:fill="auto"/>
          </w:tcPr>
          <w:p w:rsidR="000A1B5F" w:rsidRPr="008A15B5" w:rsidRDefault="000A1B5F" w:rsidP="00AA2312">
            <w:pPr>
              <w:pStyle w:val="EvaluationCriteria"/>
              <w:keepNext/>
              <w:keepLines/>
              <w:jc w:val="center"/>
              <w:rPr>
                <w:sz w:val="20"/>
                <w:szCs w:val="20"/>
              </w:rPr>
            </w:pPr>
            <w:r w:rsidRPr="008A15B5">
              <w:rPr>
                <w:sz w:val="20"/>
                <w:szCs w:val="20"/>
              </w:rPr>
              <w:t>Fall 201</w:t>
            </w:r>
            <w:r w:rsidR="00AA2312">
              <w:rPr>
                <w:sz w:val="20"/>
                <w:szCs w:val="20"/>
              </w:rPr>
              <w:t>1</w:t>
            </w:r>
          </w:p>
        </w:tc>
      </w:tr>
      <w:tr w:rsidR="00115DF1" w:rsidRPr="00833861" w:rsidTr="008A15B5">
        <w:trPr>
          <w:trHeight w:val="288"/>
          <w:tblCellSpacing w:w="20" w:type="dxa"/>
        </w:trPr>
        <w:tc>
          <w:tcPr>
            <w:tcW w:w="3759" w:type="dxa"/>
            <w:shd w:val="clear" w:color="auto" w:fill="auto"/>
          </w:tcPr>
          <w:p w:rsidR="00115DF1" w:rsidRPr="008A15B5" w:rsidRDefault="006B1A89" w:rsidP="006B1A89">
            <w:pPr>
              <w:pStyle w:val="EvaluationCriteria"/>
              <w:keepNext/>
              <w:keepLines/>
              <w:ind w:left="636"/>
              <w:rPr>
                <w:b w:val="0"/>
                <w:sz w:val="20"/>
                <w:szCs w:val="20"/>
              </w:rPr>
            </w:pPr>
            <w:r>
              <w:rPr>
                <w:b w:val="0"/>
                <w:sz w:val="20"/>
                <w:szCs w:val="20"/>
              </w:rPr>
              <w:t>Fall Census Headcount by Matriculation Status</w:t>
            </w:r>
          </w:p>
        </w:tc>
        <w:tc>
          <w:tcPr>
            <w:tcW w:w="1921" w:type="dxa"/>
            <w:shd w:val="clear" w:color="auto" w:fill="auto"/>
          </w:tcPr>
          <w:p w:rsidR="00115DF1" w:rsidRDefault="006B1A89" w:rsidP="000538AF">
            <w:pPr>
              <w:jc w:val="center"/>
            </w:pPr>
            <w:r>
              <w:t>5504</w:t>
            </w:r>
          </w:p>
        </w:tc>
        <w:tc>
          <w:tcPr>
            <w:tcW w:w="1922" w:type="dxa"/>
            <w:shd w:val="clear" w:color="auto" w:fill="auto"/>
          </w:tcPr>
          <w:p w:rsidR="00115DF1" w:rsidRDefault="006B1A89" w:rsidP="000538AF">
            <w:pPr>
              <w:jc w:val="center"/>
            </w:pPr>
            <w:r>
              <w:t>4947</w:t>
            </w:r>
          </w:p>
        </w:tc>
        <w:tc>
          <w:tcPr>
            <w:tcW w:w="2081" w:type="dxa"/>
            <w:shd w:val="clear" w:color="auto" w:fill="auto"/>
          </w:tcPr>
          <w:p w:rsidR="00115DF1" w:rsidRDefault="00043953" w:rsidP="000538AF">
            <w:pPr>
              <w:jc w:val="center"/>
            </w:pPr>
            <w:r>
              <w:rPr>
                <w:noProof/>
              </w:rPr>
              <w:t>4738</w:t>
            </w:r>
          </w:p>
        </w:tc>
      </w:tr>
      <w:tr w:rsidR="00115DF1" w:rsidRPr="00833861" w:rsidTr="008A15B5">
        <w:trPr>
          <w:trHeight w:val="288"/>
          <w:tblCellSpacing w:w="20" w:type="dxa"/>
        </w:trPr>
        <w:tc>
          <w:tcPr>
            <w:tcW w:w="3759" w:type="dxa"/>
            <w:shd w:val="clear" w:color="auto" w:fill="auto"/>
          </w:tcPr>
          <w:p w:rsidR="00115DF1" w:rsidRPr="008A15B5" w:rsidRDefault="006B1A89" w:rsidP="00A62E52">
            <w:pPr>
              <w:pStyle w:val="EvaluationCriteria"/>
              <w:keepNext/>
              <w:keepLines/>
              <w:ind w:left="636"/>
              <w:rPr>
                <w:b w:val="0"/>
                <w:sz w:val="20"/>
                <w:szCs w:val="20"/>
              </w:rPr>
            </w:pPr>
            <w:r>
              <w:rPr>
                <w:b w:val="0"/>
                <w:sz w:val="20"/>
                <w:szCs w:val="20"/>
              </w:rPr>
              <w:t xml:space="preserve">Percentage Distribution </w:t>
            </w:r>
          </w:p>
        </w:tc>
        <w:tc>
          <w:tcPr>
            <w:tcW w:w="1921" w:type="dxa"/>
            <w:shd w:val="clear" w:color="auto" w:fill="auto"/>
          </w:tcPr>
          <w:p w:rsidR="00115DF1" w:rsidRDefault="006B1A89" w:rsidP="000538AF">
            <w:pPr>
              <w:jc w:val="center"/>
            </w:pPr>
            <w:r>
              <w:t>69%</w:t>
            </w:r>
          </w:p>
        </w:tc>
        <w:tc>
          <w:tcPr>
            <w:tcW w:w="1922" w:type="dxa"/>
            <w:shd w:val="clear" w:color="auto" w:fill="auto"/>
          </w:tcPr>
          <w:p w:rsidR="00115DF1" w:rsidRDefault="006B1A89" w:rsidP="000538AF">
            <w:pPr>
              <w:jc w:val="center"/>
            </w:pPr>
            <w:r>
              <w:t>69%</w:t>
            </w:r>
          </w:p>
        </w:tc>
        <w:tc>
          <w:tcPr>
            <w:tcW w:w="2081" w:type="dxa"/>
            <w:shd w:val="clear" w:color="auto" w:fill="auto"/>
          </w:tcPr>
          <w:p w:rsidR="00115DF1" w:rsidRDefault="00043953" w:rsidP="000538AF">
            <w:pPr>
              <w:jc w:val="center"/>
            </w:pPr>
            <w:r>
              <w:t>69%</w:t>
            </w:r>
          </w:p>
        </w:tc>
      </w:tr>
      <w:tr w:rsidR="00C63E7B" w:rsidRPr="00833861" w:rsidTr="008A15B5">
        <w:trPr>
          <w:trHeight w:val="288"/>
          <w:tblCellSpacing w:w="20" w:type="dxa"/>
        </w:trPr>
        <w:tc>
          <w:tcPr>
            <w:tcW w:w="3759" w:type="dxa"/>
            <w:shd w:val="clear" w:color="auto" w:fill="auto"/>
          </w:tcPr>
          <w:p w:rsidR="00C63E7B" w:rsidRPr="008A15B5" w:rsidRDefault="00C63E7B" w:rsidP="00A62E52">
            <w:pPr>
              <w:pStyle w:val="Subcriteria"/>
              <w:keepNext/>
              <w:keepLines/>
              <w:ind w:left="636"/>
              <w:rPr>
                <w:i w:val="0"/>
                <w:sz w:val="20"/>
                <w:szCs w:val="20"/>
              </w:rPr>
            </w:pPr>
          </w:p>
        </w:tc>
        <w:tc>
          <w:tcPr>
            <w:tcW w:w="1921" w:type="dxa"/>
            <w:shd w:val="clear" w:color="auto" w:fill="auto"/>
          </w:tcPr>
          <w:p w:rsidR="00C63E7B" w:rsidRDefault="00C63E7B"/>
        </w:tc>
        <w:tc>
          <w:tcPr>
            <w:tcW w:w="1922" w:type="dxa"/>
            <w:shd w:val="clear" w:color="auto" w:fill="auto"/>
          </w:tcPr>
          <w:p w:rsidR="00C63E7B" w:rsidRDefault="00C63E7B"/>
        </w:tc>
        <w:tc>
          <w:tcPr>
            <w:tcW w:w="2081" w:type="dxa"/>
            <w:shd w:val="clear" w:color="auto" w:fill="auto"/>
          </w:tcPr>
          <w:p w:rsidR="00C63E7B" w:rsidRDefault="00C63E7B" w:rsidP="00C63E7B">
            <w:pPr>
              <w:jc w:val="center"/>
            </w:pPr>
            <w:r>
              <w:rPr>
                <w:noProof/>
              </w:rPr>
              <w:t xml:space="preserve"> </w:t>
            </w:r>
          </w:p>
        </w:tc>
      </w:tr>
      <w:tr w:rsidR="00C63E7B" w:rsidRPr="00833861" w:rsidTr="008A15B5">
        <w:trPr>
          <w:trHeight w:val="288"/>
          <w:tblCellSpacing w:w="20" w:type="dxa"/>
        </w:trPr>
        <w:tc>
          <w:tcPr>
            <w:tcW w:w="3759" w:type="dxa"/>
            <w:shd w:val="clear" w:color="auto" w:fill="auto"/>
          </w:tcPr>
          <w:p w:rsidR="00C63E7B" w:rsidRPr="008A15B5" w:rsidRDefault="00C63E7B" w:rsidP="00A62E52">
            <w:pPr>
              <w:pStyle w:val="Subcriteria"/>
              <w:keepNext/>
              <w:keepLines/>
              <w:numPr>
                <w:ilvl w:val="0"/>
                <w:numId w:val="13"/>
              </w:numPr>
              <w:ind w:left="636" w:hanging="276"/>
              <w:rPr>
                <w:i w:val="0"/>
                <w:sz w:val="20"/>
                <w:szCs w:val="20"/>
              </w:rPr>
            </w:pPr>
            <w:r>
              <w:rPr>
                <w:b/>
                <w:i w:val="0"/>
                <w:sz w:val="20"/>
                <w:szCs w:val="20"/>
              </w:rPr>
              <w:t>Persistence</w:t>
            </w:r>
          </w:p>
        </w:tc>
        <w:tc>
          <w:tcPr>
            <w:tcW w:w="1921" w:type="dxa"/>
            <w:shd w:val="clear" w:color="auto" w:fill="auto"/>
          </w:tcPr>
          <w:p w:rsidR="00C63E7B" w:rsidRPr="008A15B5" w:rsidRDefault="00C63E7B" w:rsidP="002E59E5">
            <w:pPr>
              <w:keepNext/>
              <w:keepLines/>
              <w:jc w:val="center"/>
              <w:rPr>
                <w:sz w:val="20"/>
                <w:szCs w:val="20"/>
              </w:rPr>
            </w:pPr>
            <w:r>
              <w:rPr>
                <w:sz w:val="20"/>
                <w:szCs w:val="20"/>
              </w:rPr>
              <w:t xml:space="preserve"> </w:t>
            </w:r>
          </w:p>
        </w:tc>
        <w:tc>
          <w:tcPr>
            <w:tcW w:w="1922" w:type="dxa"/>
            <w:shd w:val="clear" w:color="auto" w:fill="auto"/>
          </w:tcPr>
          <w:p w:rsidR="00C63E7B" w:rsidRPr="008A15B5" w:rsidRDefault="00C63E7B" w:rsidP="00A62E52">
            <w:pPr>
              <w:keepNext/>
              <w:keepLines/>
              <w:jc w:val="center"/>
              <w:rPr>
                <w:sz w:val="20"/>
                <w:szCs w:val="20"/>
              </w:rPr>
            </w:pPr>
          </w:p>
        </w:tc>
        <w:tc>
          <w:tcPr>
            <w:tcW w:w="2081" w:type="dxa"/>
            <w:shd w:val="clear" w:color="auto" w:fill="auto"/>
          </w:tcPr>
          <w:p w:rsidR="00C63E7B" w:rsidRDefault="00C63E7B" w:rsidP="00C63E7B">
            <w:pPr>
              <w:jc w:val="center"/>
            </w:pPr>
            <w:r w:rsidRPr="00635383">
              <w:rPr>
                <w:noProof/>
              </w:rPr>
              <w:t>n/a</w:t>
            </w:r>
          </w:p>
        </w:tc>
      </w:tr>
      <w:tr w:rsidR="00C63E7B" w:rsidRPr="00833861" w:rsidTr="001A007A">
        <w:trPr>
          <w:trHeight w:val="288"/>
          <w:tblCellSpacing w:w="20" w:type="dxa"/>
        </w:trPr>
        <w:tc>
          <w:tcPr>
            <w:tcW w:w="3759" w:type="dxa"/>
            <w:shd w:val="clear" w:color="auto" w:fill="auto"/>
          </w:tcPr>
          <w:p w:rsidR="00C63E7B" w:rsidRPr="008A15B5" w:rsidRDefault="00C63E7B" w:rsidP="00A62E52">
            <w:pPr>
              <w:pStyle w:val="Subcriteria"/>
              <w:keepNext/>
              <w:keepLines/>
              <w:ind w:left="636"/>
              <w:rPr>
                <w:i w:val="0"/>
                <w:sz w:val="20"/>
                <w:szCs w:val="20"/>
              </w:rPr>
            </w:pPr>
          </w:p>
        </w:tc>
        <w:tc>
          <w:tcPr>
            <w:tcW w:w="1921" w:type="dxa"/>
            <w:shd w:val="clear" w:color="auto" w:fill="auto"/>
          </w:tcPr>
          <w:p w:rsidR="00C63E7B" w:rsidRDefault="00C63E7B" w:rsidP="002E59E5">
            <w:pPr>
              <w:jc w:val="center"/>
            </w:pPr>
          </w:p>
        </w:tc>
        <w:tc>
          <w:tcPr>
            <w:tcW w:w="1922" w:type="dxa"/>
            <w:shd w:val="clear" w:color="auto" w:fill="auto"/>
          </w:tcPr>
          <w:p w:rsidR="00C63E7B" w:rsidRDefault="00C63E7B"/>
        </w:tc>
        <w:tc>
          <w:tcPr>
            <w:tcW w:w="2081" w:type="dxa"/>
            <w:shd w:val="clear" w:color="auto" w:fill="auto"/>
          </w:tcPr>
          <w:p w:rsidR="00C63E7B" w:rsidRDefault="00C63E7B" w:rsidP="00C63E7B">
            <w:pPr>
              <w:jc w:val="center"/>
            </w:pPr>
            <w:r>
              <w:rPr>
                <w:noProof/>
              </w:rPr>
              <w:t xml:space="preserve"> </w:t>
            </w:r>
          </w:p>
        </w:tc>
      </w:tr>
      <w:tr w:rsidR="00115DF1" w:rsidRPr="00833861" w:rsidTr="008A15B5">
        <w:trPr>
          <w:trHeight w:val="288"/>
          <w:tblCellSpacing w:w="20" w:type="dxa"/>
        </w:trPr>
        <w:tc>
          <w:tcPr>
            <w:tcW w:w="3759" w:type="dxa"/>
            <w:shd w:val="clear" w:color="auto" w:fill="auto"/>
          </w:tcPr>
          <w:p w:rsidR="00115DF1" w:rsidRPr="008A15B5" w:rsidRDefault="00115DF1" w:rsidP="00A62E52">
            <w:pPr>
              <w:pStyle w:val="Subcriteria"/>
              <w:keepNext/>
              <w:keepLines/>
              <w:numPr>
                <w:ilvl w:val="0"/>
                <w:numId w:val="13"/>
              </w:numPr>
              <w:ind w:left="636" w:hanging="276"/>
              <w:rPr>
                <w:b/>
                <w:i w:val="0"/>
                <w:sz w:val="20"/>
                <w:szCs w:val="20"/>
              </w:rPr>
            </w:pPr>
            <w:r w:rsidRPr="008A15B5">
              <w:rPr>
                <w:b/>
                <w:i w:val="0"/>
                <w:sz w:val="20"/>
                <w:szCs w:val="20"/>
              </w:rPr>
              <w:t xml:space="preserve">Success </w:t>
            </w:r>
          </w:p>
        </w:tc>
        <w:tc>
          <w:tcPr>
            <w:tcW w:w="1921" w:type="dxa"/>
            <w:shd w:val="clear" w:color="auto" w:fill="auto"/>
          </w:tcPr>
          <w:p w:rsidR="00115DF1" w:rsidRDefault="00C63E7B" w:rsidP="002E59E5">
            <w:pPr>
              <w:jc w:val="center"/>
            </w:pPr>
            <w:r>
              <w:t xml:space="preserve"> </w:t>
            </w:r>
          </w:p>
        </w:tc>
        <w:tc>
          <w:tcPr>
            <w:tcW w:w="1922" w:type="dxa"/>
            <w:shd w:val="clear" w:color="auto" w:fill="auto"/>
          </w:tcPr>
          <w:p w:rsidR="00115DF1" w:rsidRDefault="00115DF1"/>
        </w:tc>
        <w:tc>
          <w:tcPr>
            <w:tcW w:w="2081" w:type="dxa"/>
            <w:shd w:val="clear" w:color="auto" w:fill="auto"/>
          </w:tcPr>
          <w:p w:rsidR="00115DF1" w:rsidRPr="008A15B5" w:rsidRDefault="00C63E7B" w:rsidP="00A62E52">
            <w:pPr>
              <w:keepNext/>
              <w:keepLines/>
              <w:jc w:val="center"/>
              <w:rPr>
                <w:sz w:val="20"/>
                <w:szCs w:val="20"/>
              </w:rPr>
            </w:pPr>
            <w:r>
              <w:rPr>
                <w:noProof/>
              </w:rPr>
              <w:t>n/a</w:t>
            </w:r>
          </w:p>
        </w:tc>
      </w:tr>
    </w:tbl>
    <w:p w:rsidR="008B7EFA" w:rsidRDefault="008B7EFA" w:rsidP="00106000">
      <w:pPr>
        <w:pStyle w:val="FieldText"/>
      </w:pPr>
    </w:p>
    <w:p w:rsidR="008B7EFA" w:rsidRDefault="008B7EFA"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BB4DEE" w:rsidRPr="00833861" w:rsidTr="00BB4DEE">
        <w:trPr>
          <w:trHeight w:val="288"/>
          <w:tblCellSpacing w:w="20" w:type="dxa"/>
        </w:trPr>
        <w:tc>
          <w:tcPr>
            <w:tcW w:w="5908" w:type="dxa"/>
            <w:gridSpan w:val="2"/>
            <w:shd w:val="clear" w:color="auto" w:fill="auto"/>
          </w:tcPr>
          <w:p w:rsidR="00BB4DEE" w:rsidRPr="00BB4DEE" w:rsidRDefault="00BB4DEE" w:rsidP="007F3262">
            <w:pPr>
              <w:keepLines/>
              <w:numPr>
                <w:ilvl w:val="0"/>
                <w:numId w:val="12"/>
              </w:numPr>
              <w:ind w:left="0" w:firstLine="0"/>
              <w:jc w:val="both"/>
              <w:rPr>
                <w:b/>
                <w:sz w:val="22"/>
                <w:szCs w:val="22"/>
              </w:rPr>
            </w:pPr>
            <w:r w:rsidRPr="00BB4DEE">
              <w:rPr>
                <w:b/>
                <w:sz w:val="22"/>
                <w:szCs w:val="22"/>
              </w:rPr>
              <w:t>Faculty Data</w:t>
            </w:r>
          </w:p>
        </w:tc>
      </w:tr>
      <w:tr w:rsidR="00BB4DEE" w:rsidRPr="00833861" w:rsidTr="00BB4DEE">
        <w:trPr>
          <w:trHeight w:val="288"/>
          <w:tblCellSpacing w:w="20" w:type="dxa"/>
        </w:trPr>
        <w:tc>
          <w:tcPr>
            <w:tcW w:w="3689" w:type="dxa"/>
            <w:shd w:val="clear" w:color="auto" w:fill="auto"/>
          </w:tcPr>
          <w:p w:rsidR="00BB4DEE" w:rsidRPr="008A15B5" w:rsidRDefault="00BB4DEE" w:rsidP="00BB4DEE">
            <w:pPr>
              <w:pStyle w:val="Subcriteria"/>
              <w:keepLines/>
              <w:ind w:left="636"/>
              <w:rPr>
                <w:b/>
                <w:i w:val="0"/>
                <w:sz w:val="20"/>
                <w:szCs w:val="20"/>
              </w:rPr>
            </w:pPr>
          </w:p>
        </w:tc>
        <w:tc>
          <w:tcPr>
            <w:tcW w:w="2179" w:type="dxa"/>
            <w:shd w:val="clear" w:color="auto" w:fill="auto"/>
          </w:tcPr>
          <w:p w:rsidR="00BB4DEE" w:rsidRPr="00BB4DEE" w:rsidRDefault="00BB4DEE" w:rsidP="00AA2312">
            <w:pPr>
              <w:keepLines/>
              <w:jc w:val="center"/>
              <w:rPr>
                <w:b/>
                <w:sz w:val="20"/>
                <w:szCs w:val="20"/>
              </w:rPr>
            </w:pPr>
            <w:r w:rsidRPr="00BB4DEE">
              <w:rPr>
                <w:b/>
                <w:sz w:val="20"/>
                <w:szCs w:val="20"/>
              </w:rPr>
              <w:t>Fall 201</w:t>
            </w:r>
            <w:r w:rsidR="00AA2312">
              <w:rPr>
                <w:b/>
                <w:sz w:val="20"/>
                <w:szCs w:val="20"/>
              </w:rPr>
              <w:t>1</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Contract FTEF</w:t>
            </w:r>
          </w:p>
        </w:tc>
        <w:tc>
          <w:tcPr>
            <w:tcW w:w="2179" w:type="dxa"/>
            <w:shd w:val="clear" w:color="auto" w:fill="auto"/>
          </w:tcPr>
          <w:p w:rsidR="00115DF1" w:rsidRDefault="00C63E7B">
            <w:r>
              <w:rPr>
                <w:noProof/>
              </w:rPr>
              <w:t>n/a</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Hourly FTEF</w:t>
            </w:r>
          </w:p>
        </w:tc>
        <w:tc>
          <w:tcPr>
            <w:tcW w:w="2179" w:type="dxa"/>
            <w:shd w:val="clear" w:color="auto" w:fill="auto"/>
          </w:tcPr>
          <w:p w:rsidR="00115DF1" w:rsidRDefault="00C63E7B">
            <w:r>
              <w:rPr>
                <w:noProof/>
              </w:rPr>
              <w:t>n/a</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Extra Service FTEF</w:t>
            </w:r>
          </w:p>
        </w:tc>
        <w:tc>
          <w:tcPr>
            <w:tcW w:w="2179" w:type="dxa"/>
            <w:shd w:val="clear" w:color="auto" w:fill="auto"/>
          </w:tcPr>
          <w:p w:rsidR="00115DF1" w:rsidRDefault="00C63E7B">
            <w:r>
              <w:rPr>
                <w:noProof/>
              </w:rPr>
              <w:t>n/a</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Total FTEF</w:t>
            </w:r>
          </w:p>
        </w:tc>
        <w:tc>
          <w:tcPr>
            <w:tcW w:w="2179" w:type="dxa"/>
            <w:shd w:val="clear" w:color="auto" w:fill="auto"/>
          </w:tcPr>
          <w:p w:rsidR="00115DF1" w:rsidRDefault="00C63E7B">
            <w:r>
              <w:rPr>
                <w:noProof/>
              </w:rPr>
              <w:t>n/a</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 Contract/Total</w:t>
            </w:r>
          </w:p>
        </w:tc>
        <w:tc>
          <w:tcPr>
            <w:tcW w:w="2179" w:type="dxa"/>
            <w:shd w:val="clear" w:color="auto" w:fill="auto"/>
          </w:tcPr>
          <w:p w:rsidR="00115DF1" w:rsidRDefault="00C63E7B">
            <w:r>
              <w:rPr>
                <w:noProof/>
              </w:rPr>
              <w:t>n/a</w:t>
            </w:r>
          </w:p>
        </w:tc>
      </w:tr>
    </w:tbl>
    <w:p w:rsidR="00B63AF8" w:rsidRDefault="00B63AF8" w:rsidP="00106000">
      <w:pPr>
        <w:pStyle w:val="FieldText"/>
      </w:pPr>
    </w:p>
    <w:p w:rsidR="00B63AF8" w:rsidRDefault="00B63AF8" w:rsidP="0010600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78"/>
        <w:gridCol w:w="1506"/>
        <w:gridCol w:w="1505"/>
        <w:gridCol w:w="1506"/>
        <w:gridCol w:w="1526"/>
      </w:tblGrid>
      <w:tr w:rsidR="000A1B5F" w:rsidRPr="00D6188C" w:rsidTr="008A15B5">
        <w:trPr>
          <w:trHeight w:val="288"/>
          <w:tblCellSpacing w:w="20" w:type="dxa"/>
        </w:trPr>
        <w:tc>
          <w:tcPr>
            <w:tcW w:w="9841" w:type="dxa"/>
            <w:gridSpan w:val="5"/>
            <w:shd w:val="clear" w:color="auto" w:fill="auto"/>
          </w:tcPr>
          <w:p w:rsidR="000A1B5F" w:rsidRPr="008A15B5" w:rsidRDefault="000A1B5F" w:rsidP="004A34F1">
            <w:pPr>
              <w:pStyle w:val="Heading3"/>
              <w:keepNext/>
              <w:keepLines/>
              <w:numPr>
                <w:ilvl w:val="0"/>
                <w:numId w:val="12"/>
              </w:numPr>
              <w:ind w:left="360" w:hanging="444"/>
              <w:jc w:val="left"/>
              <w:rPr>
                <w:color w:val="auto"/>
              </w:rPr>
            </w:pPr>
            <w:r w:rsidRPr="008A15B5">
              <w:rPr>
                <w:color w:val="auto"/>
              </w:rPr>
              <w:t>Data Comparables</w:t>
            </w:r>
            <w:r w:rsidR="00D71084">
              <w:rPr>
                <w:color w:val="auto"/>
              </w:rPr>
              <w:t xml:space="preserve"> (</w:t>
            </w:r>
            <w:r w:rsidR="00C63E7B">
              <w:rPr>
                <w:color w:val="auto"/>
              </w:rPr>
              <w:t>Matriculating Students across the District</w:t>
            </w:r>
            <w:r w:rsidR="00D71084">
              <w:rPr>
                <w:color w:val="auto"/>
              </w:rPr>
              <w:t>)</w:t>
            </w:r>
          </w:p>
        </w:tc>
      </w:tr>
      <w:tr w:rsidR="000A1B5F" w:rsidRPr="00833861" w:rsidTr="008A15B5">
        <w:trPr>
          <w:trHeight w:val="102"/>
          <w:tblCellSpacing w:w="20" w:type="dxa"/>
        </w:trPr>
        <w:tc>
          <w:tcPr>
            <w:tcW w:w="3818" w:type="dxa"/>
            <w:shd w:val="clear" w:color="auto" w:fill="auto"/>
          </w:tcPr>
          <w:p w:rsidR="000A1B5F" w:rsidRPr="00EC23C2" w:rsidRDefault="000A1B5F" w:rsidP="00A62E52">
            <w:pPr>
              <w:pStyle w:val="EvaluationCriteria"/>
              <w:keepNext/>
              <w:keepLines/>
              <w:ind w:left="720"/>
            </w:pPr>
          </w:p>
        </w:tc>
        <w:tc>
          <w:tcPr>
            <w:tcW w:w="1466" w:type="dxa"/>
            <w:shd w:val="clear" w:color="auto" w:fill="auto"/>
          </w:tcPr>
          <w:p w:rsidR="000A1B5F" w:rsidRPr="00EC23C2" w:rsidRDefault="000A1B5F" w:rsidP="00A62E52">
            <w:pPr>
              <w:pStyle w:val="EvaluationCriteria"/>
              <w:keepNext/>
              <w:keepLines/>
              <w:jc w:val="center"/>
            </w:pPr>
            <w:r w:rsidRPr="008A15B5">
              <w:rPr>
                <w:sz w:val="16"/>
                <w:szCs w:val="16"/>
              </w:rPr>
              <w:t>Alameda</w:t>
            </w:r>
          </w:p>
        </w:tc>
        <w:tc>
          <w:tcPr>
            <w:tcW w:w="1465" w:type="dxa"/>
            <w:shd w:val="clear" w:color="auto" w:fill="auto"/>
          </w:tcPr>
          <w:p w:rsidR="000A1B5F" w:rsidRPr="00EC23C2" w:rsidRDefault="000A1B5F" w:rsidP="00A62E52">
            <w:pPr>
              <w:pStyle w:val="EvaluationCriteria"/>
              <w:keepNext/>
              <w:keepLines/>
              <w:jc w:val="center"/>
            </w:pPr>
            <w:r w:rsidRPr="008A15B5">
              <w:rPr>
                <w:sz w:val="16"/>
                <w:szCs w:val="16"/>
              </w:rPr>
              <w:t>Berkeley</w:t>
            </w:r>
          </w:p>
        </w:tc>
        <w:tc>
          <w:tcPr>
            <w:tcW w:w="1466" w:type="dxa"/>
            <w:shd w:val="clear" w:color="auto" w:fill="auto"/>
          </w:tcPr>
          <w:p w:rsidR="000A1B5F" w:rsidRPr="00EC23C2" w:rsidRDefault="000A1B5F" w:rsidP="00A62E52">
            <w:pPr>
              <w:pStyle w:val="EvaluationCriteria"/>
              <w:keepNext/>
              <w:keepLines/>
              <w:jc w:val="center"/>
            </w:pPr>
            <w:r w:rsidRPr="008A15B5">
              <w:rPr>
                <w:sz w:val="16"/>
                <w:szCs w:val="16"/>
              </w:rPr>
              <w:t>Laney</w:t>
            </w:r>
          </w:p>
        </w:tc>
        <w:tc>
          <w:tcPr>
            <w:tcW w:w="1466" w:type="dxa"/>
            <w:shd w:val="clear" w:color="auto" w:fill="auto"/>
          </w:tcPr>
          <w:p w:rsidR="000A1B5F" w:rsidRPr="008A15B5" w:rsidRDefault="000A1B5F" w:rsidP="00A62E52">
            <w:pPr>
              <w:pStyle w:val="EvaluationCriteria"/>
              <w:keepNext/>
              <w:keepLines/>
              <w:jc w:val="center"/>
              <w:rPr>
                <w:sz w:val="16"/>
                <w:szCs w:val="16"/>
              </w:rPr>
            </w:pPr>
            <w:r w:rsidRPr="008A15B5">
              <w:rPr>
                <w:sz w:val="16"/>
                <w:szCs w:val="16"/>
              </w:rPr>
              <w:t>Merritt</w:t>
            </w:r>
          </w:p>
        </w:tc>
      </w:tr>
      <w:tr w:rsidR="00115DF1" w:rsidRPr="00833861" w:rsidTr="008A15B5">
        <w:trPr>
          <w:trHeight w:val="288"/>
          <w:tblCellSpacing w:w="20" w:type="dxa"/>
        </w:trPr>
        <w:tc>
          <w:tcPr>
            <w:tcW w:w="3818" w:type="dxa"/>
            <w:shd w:val="clear" w:color="auto" w:fill="auto"/>
          </w:tcPr>
          <w:p w:rsidR="00115DF1" w:rsidRPr="008A15B5" w:rsidRDefault="004A34F1" w:rsidP="00A62E52">
            <w:pPr>
              <w:pStyle w:val="EvaluationCriteria"/>
              <w:keepNext/>
              <w:keepLines/>
              <w:ind w:left="360"/>
              <w:rPr>
                <w:b w:val="0"/>
              </w:rPr>
            </w:pPr>
            <w:r>
              <w:rPr>
                <w:b w:val="0"/>
              </w:rPr>
              <w:t>FALL 2009</w:t>
            </w:r>
          </w:p>
        </w:tc>
        <w:tc>
          <w:tcPr>
            <w:tcW w:w="1466" w:type="dxa"/>
            <w:shd w:val="clear" w:color="auto" w:fill="auto"/>
          </w:tcPr>
          <w:p w:rsidR="00115DF1" w:rsidRPr="004A34F1" w:rsidRDefault="004A34F1">
            <w:pPr>
              <w:rPr>
                <w:b/>
              </w:rPr>
            </w:pPr>
            <w:r w:rsidRPr="004A34F1">
              <w:rPr>
                <w:b/>
              </w:rPr>
              <w:t>5504</w:t>
            </w:r>
          </w:p>
        </w:tc>
        <w:tc>
          <w:tcPr>
            <w:tcW w:w="1465" w:type="dxa"/>
            <w:shd w:val="clear" w:color="auto" w:fill="auto"/>
          </w:tcPr>
          <w:p w:rsidR="00115DF1" w:rsidRDefault="004A34F1">
            <w:r>
              <w:t>4704</w:t>
            </w:r>
          </w:p>
        </w:tc>
        <w:tc>
          <w:tcPr>
            <w:tcW w:w="1466" w:type="dxa"/>
            <w:shd w:val="clear" w:color="auto" w:fill="auto"/>
          </w:tcPr>
          <w:p w:rsidR="00115DF1" w:rsidRDefault="004A34F1">
            <w:r>
              <w:t>9808</w:t>
            </w:r>
          </w:p>
        </w:tc>
        <w:tc>
          <w:tcPr>
            <w:tcW w:w="1466" w:type="dxa"/>
            <w:shd w:val="clear" w:color="auto" w:fill="auto"/>
          </w:tcPr>
          <w:p w:rsidR="00115DF1" w:rsidRDefault="004A34F1">
            <w:r>
              <w:t>4932</w:t>
            </w:r>
          </w:p>
        </w:tc>
      </w:tr>
      <w:tr w:rsidR="00115DF1" w:rsidRPr="00833861" w:rsidTr="008A15B5">
        <w:trPr>
          <w:trHeight w:val="288"/>
          <w:tblCellSpacing w:w="20" w:type="dxa"/>
        </w:trPr>
        <w:tc>
          <w:tcPr>
            <w:tcW w:w="3818" w:type="dxa"/>
            <w:shd w:val="clear" w:color="auto" w:fill="auto"/>
          </w:tcPr>
          <w:p w:rsidR="00115DF1" w:rsidRPr="008A15B5" w:rsidRDefault="004A34F1" w:rsidP="00A62E52">
            <w:pPr>
              <w:pStyle w:val="EvaluationCriteria"/>
              <w:keepNext/>
              <w:keepLines/>
              <w:ind w:left="360"/>
              <w:rPr>
                <w:b w:val="0"/>
              </w:rPr>
            </w:pPr>
            <w:r>
              <w:rPr>
                <w:b w:val="0"/>
              </w:rPr>
              <w:t>FALL 2010</w:t>
            </w:r>
          </w:p>
        </w:tc>
        <w:tc>
          <w:tcPr>
            <w:tcW w:w="1466" w:type="dxa"/>
            <w:shd w:val="clear" w:color="auto" w:fill="auto"/>
          </w:tcPr>
          <w:p w:rsidR="00115DF1" w:rsidRPr="004A34F1" w:rsidRDefault="004A34F1">
            <w:pPr>
              <w:rPr>
                <w:b/>
              </w:rPr>
            </w:pPr>
            <w:r w:rsidRPr="004A34F1">
              <w:rPr>
                <w:b/>
              </w:rPr>
              <w:t>4947</w:t>
            </w:r>
          </w:p>
        </w:tc>
        <w:tc>
          <w:tcPr>
            <w:tcW w:w="1465" w:type="dxa"/>
            <w:shd w:val="clear" w:color="auto" w:fill="auto"/>
          </w:tcPr>
          <w:p w:rsidR="00115DF1" w:rsidRDefault="004A34F1">
            <w:r>
              <w:t>4771</w:t>
            </w:r>
          </w:p>
        </w:tc>
        <w:tc>
          <w:tcPr>
            <w:tcW w:w="1466" w:type="dxa"/>
            <w:shd w:val="clear" w:color="auto" w:fill="auto"/>
          </w:tcPr>
          <w:p w:rsidR="00115DF1" w:rsidRDefault="004A34F1">
            <w:r>
              <w:t>8833</w:t>
            </w:r>
          </w:p>
        </w:tc>
        <w:tc>
          <w:tcPr>
            <w:tcW w:w="1466" w:type="dxa"/>
            <w:shd w:val="clear" w:color="auto" w:fill="auto"/>
          </w:tcPr>
          <w:p w:rsidR="00115DF1" w:rsidRDefault="004A34F1">
            <w:r>
              <w:t>4748</w:t>
            </w:r>
          </w:p>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EvaluationCriteria"/>
              <w:keepNext/>
              <w:keepLines/>
              <w:ind w:left="360"/>
              <w:rPr>
                <w:b w:val="0"/>
              </w:rPr>
            </w:pPr>
          </w:p>
        </w:tc>
        <w:tc>
          <w:tcPr>
            <w:tcW w:w="1466" w:type="dxa"/>
            <w:shd w:val="clear" w:color="auto" w:fill="auto"/>
          </w:tcPr>
          <w:p w:rsidR="00115DF1" w:rsidRDefault="00115DF1"/>
        </w:tc>
        <w:tc>
          <w:tcPr>
            <w:tcW w:w="1465" w:type="dxa"/>
            <w:shd w:val="clear" w:color="auto" w:fill="auto"/>
          </w:tcPr>
          <w:p w:rsidR="00115DF1" w:rsidRDefault="00115DF1"/>
        </w:tc>
        <w:tc>
          <w:tcPr>
            <w:tcW w:w="1466" w:type="dxa"/>
            <w:shd w:val="clear" w:color="auto" w:fill="auto"/>
          </w:tcPr>
          <w:p w:rsidR="00115DF1" w:rsidRDefault="00115DF1"/>
        </w:tc>
        <w:tc>
          <w:tcPr>
            <w:tcW w:w="1466" w:type="dxa"/>
            <w:shd w:val="clear" w:color="auto" w:fill="auto"/>
          </w:tcPr>
          <w:p w:rsidR="00115DF1" w:rsidRDefault="00115DF1"/>
        </w:tc>
      </w:tr>
      <w:tr w:rsidR="00115DF1" w:rsidRPr="00833861" w:rsidTr="008A15B5">
        <w:trPr>
          <w:trHeight w:val="288"/>
          <w:tblCellSpacing w:w="20" w:type="dxa"/>
        </w:trPr>
        <w:tc>
          <w:tcPr>
            <w:tcW w:w="3818" w:type="dxa"/>
            <w:shd w:val="clear" w:color="auto" w:fill="auto"/>
          </w:tcPr>
          <w:p w:rsidR="00115DF1" w:rsidRPr="008A15B5" w:rsidRDefault="004A34F1" w:rsidP="00A62E52">
            <w:pPr>
              <w:pStyle w:val="Subcriteria"/>
              <w:keepNext/>
              <w:keepLines/>
              <w:ind w:left="360"/>
              <w:rPr>
                <w:i w:val="0"/>
              </w:rPr>
            </w:pPr>
            <w:r>
              <w:rPr>
                <w:i w:val="0"/>
              </w:rPr>
              <w:t>FALL 2009 PERCENTAGE</w:t>
            </w:r>
          </w:p>
        </w:tc>
        <w:tc>
          <w:tcPr>
            <w:tcW w:w="1466" w:type="dxa"/>
            <w:shd w:val="clear" w:color="auto" w:fill="auto"/>
          </w:tcPr>
          <w:p w:rsidR="00115DF1" w:rsidRPr="004A34F1" w:rsidRDefault="004A34F1">
            <w:pPr>
              <w:rPr>
                <w:b/>
              </w:rPr>
            </w:pPr>
            <w:r w:rsidRPr="004A34F1">
              <w:rPr>
                <w:b/>
              </w:rPr>
              <w:t>69%</w:t>
            </w:r>
            <w:r>
              <w:rPr>
                <w:b/>
              </w:rPr>
              <w:t>*</w:t>
            </w:r>
          </w:p>
        </w:tc>
        <w:tc>
          <w:tcPr>
            <w:tcW w:w="1465" w:type="dxa"/>
            <w:shd w:val="clear" w:color="auto" w:fill="auto"/>
          </w:tcPr>
          <w:p w:rsidR="00115DF1" w:rsidRDefault="004A34F1">
            <w:r>
              <w:t>62%</w:t>
            </w:r>
          </w:p>
        </w:tc>
        <w:tc>
          <w:tcPr>
            <w:tcW w:w="1466" w:type="dxa"/>
            <w:shd w:val="clear" w:color="auto" w:fill="auto"/>
          </w:tcPr>
          <w:p w:rsidR="00115DF1" w:rsidRDefault="004A34F1">
            <w:r>
              <w:t>64%</w:t>
            </w:r>
          </w:p>
        </w:tc>
        <w:tc>
          <w:tcPr>
            <w:tcW w:w="1466" w:type="dxa"/>
            <w:shd w:val="clear" w:color="auto" w:fill="auto"/>
          </w:tcPr>
          <w:p w:rsidR="00115DF1" w:rsidRDefault="004A34F1">
            <w:r>
              <w:t>60%</w:t>
            </w:r>
          </w:p>
        </w:tc>
      </w:tr>
      <w:tr w:rsidR="00115DF1" w:rsidRPr="00833861" w:rsidTr="008A15B5">
        <w:trPr>
          <w:trHeight w:val="288"/>
          <w:tblCellSpacing w:w="20" w:type="dxa"/>
        </w:trPr>
        <w:tc>
          <w:tcPr>
            <w:tcW w:w="3818" w:type="dxa"/>
            <w:shd w:val="clear" w:color="auto" w:fill="auto"/>
          </w:tcPr>
          <w:p w:rsidR="00115DF1" w:rsidRPr="008A15B5" w:rsidRDefault="004A34F1" w:rsidP="00A62E52">
            <w:pPr>
              <w:pStyle w:val="Subcriteria"/>
              <w:keepNext/>
              <w:keepLines/>
              <w:ind w:left="360"/>
              <w:rPr>
                <w:i w:val="0"/>
              </w:rPr>
            </w:pPr>
            <w:r>
              <w:rPr>
                <w:i w:val="0"/>
              </w:rPr>
              <w:t>FALL 2010 PERCENTAGE</w:t>
            </w:r>
          </w:p>
        </w:tc>
        <w:tc>
          <w:tcPr>
            <w:tcW w:w="1466" w:type="dxa"/>
            <w:shd w:val="clear" w:color="auto" w:fill="auto"/>
          </w:tcPr>
          <w:p w:rsidR="00115DF1" w:rsidRPr="004A34F1" w:rsidRDefault="004A34F1">
            <w:pPr>
              <w:rPr>
                <w:b/>
              </w:rPr>
            </w:pPr>
            <w:r w:rsidRPr="004A34F1">
              <w:rPr>
                <w:b/>
              </w:rPr>
              <w:t>69%</w:t>
            </w:r>
            <w:r>
              <w:rPr>
                <w:b/>
              </w:rPr>
              <w:t>*</w:t>
            </w:r>
          </w:p>
        </w:tc>
        <w:tc>
          <w:tcPr>
            <w:tcW w:w="1465" w:type="dxa"/>
            <w:shd w:val="clear" w:color="auto" w:fill="auto"/>
          </w:tcPr>
          <w:p w:rsidR="00115DF1" w:rsidRDefault="004A34F1">
            <w:r>
              <w:t>64%</w:t>
            </w:r>
          </w:p>
        </w:tc>
        <w:tc>
          <w:tcPr>
            <w:tcW w:w="1466" w:type="dxa"/>
            <w:shd w:val="clear" w:color="auto" w:fill="auto"/>
          </w:tcPr>
          <w:p w:rsidR="00115DF1" w:rsidRDefault="004A34F1">
            <w:r>
              <w:t>63%</w:t>
            </w:r>
          </w:p>
        </w:tc>
        <w:tc>
          <w:tcPr>
            <w:tcW w:w="1466" w:type="dxa"/>
            <w:shd w:val="clear" w:color="auto" w:fill="auto"/>
          </w:tcPr>
          <w:p w:rsidR="00115DF1" w:rsidRDefault="004A34F1">
            <w:r>
              <w:t>62%</w:t>
            </w:r>
          </w:p>
        </w:tc>
      </w:tr>
      <w:tr w:rsidR="004A34F1" w:rsidRPr="00833861" w:rsidTr="008A15B5">
        <w:trPr>
          <w:trHeight w:val="288"/>
          <w:tblCellSpacing w:w="20" w:type="dxa"/>
        </w:trPr>
        <w:tc>
          <w:tcPr>
            <w:tcW w:w="3818" w:type="dxa"/>
            <w:shd w:val="clear" w:color="auto" w:fill="auto"/>
          </w:tcPr>
          <w:p w:rsidR="004A34F1" w:rsidRDefault="004A34F1" w:rsidP="00A62E52">
            <w:pPr>
              <w:pStyle w:val="Subcriteria"/>
              <w:keepNext/>
              <w:keepLines/>
              <w:ind w:left="360"/>
              <w:rPr>
                <w:i w:val="0"/>
              </w:rPr>
            </w:pPr>
            <w:r>
              <w:rPr>
                <w:b/>
              </w:rPr>
              <w:t>*</w:t>
            </w:r>
            <w:r>
              <w:t>COA has highest percentage of matriculating students in District</w:t>
            </w:r>
          </w:p>
        </w:tc>
        <w:tc>
          <w:tcPr>
            <w:tcW w:w="1466" w:type="dxa"/>
            <w:shd w:val="clear" w:color="auto" w:fill="auto"/>
          </w:tcPr>
          <w:p w:rsidR="004A34F1" w:rsidRPr="004A34F1" w:rsidRDefault="004A34F1"/>
        </w:tc>
        <w:tc>
          <w:tcPr>
            <w:tcW w:w="1465" w:type="dxa"/>
            <w:shd w:val="clear" w:color="auto" w:fill="auto"/>
          </w:tcPr>
          <w:p w:rsidR="004A34F1" w:rsidRDefault="004A34F1"/>
        </w:tc>
        <w:tc>
          <w:tcPr>
            <w:tcW w:w="1466" w:type="dxa"/>
            <w:shd w:val="clear" w:color="auto" w:fill="auto"/>
          </w:tcPr>
          <w:p w:rsidR="004A34F1" w:rsidRDefault="004A34F1"/>
        </w:tc>
        <w:tc>
          <w:tcPr>
            <w:tcW w:w="1466" w:type="dxa"/>
            <w:shd w:val="clear" w:color="auto" w:fill="auto"/>
          </w:tcPr>
          <w:p w:rsidR="004A34F1" w:rsidRDefault="004A34F1"/>
        </w:tc>
      </w:tr>
    </w:tbl>
    <w:p w:rsidR="000A1B5F" w:rsidRDefault="000A1B5F"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E837BF" w:rsidRPr="00BB4DEE" w:rsidTr="00B97746">
        <w:trPr>
          <w:trHeight w:val="288"/>
          <w:tblCellSpacing w:w="20" w:type="dxa"/>
        </w:trPr>
        <w:tc>
          <w:tcPr>
            <w:tcW w:w="5908" w:type="dxa"/>
            <w:gridSpan w:val="2"/>
            <w:shd w:val="clear" w:color="auto" w:fill="auto"/>
          </w:tcPr>
          <w:p w:rsidR="00E837BF" w:rsidRPr="00BB4DEE" w:rsidRDefault="00E837BF" w:rsidP="00B97746">
            <w:pPr>
              <w:keepLines/>
              <w:numPr>
                <w:ilvl w:val="0"/>
                <w:numId w:val="12"/>
              </w:numPr>
              <w:ind w:left="0" w:firstLine="0"/>
              <w:jc w:val="both"/>
              <w:rPr>
                <w:b/>
                <w:sz w:val="22"/>
                <w:szCs w:val="22"/>
              </w:rPr>
            </w:pPr>
            <w:r>
              <w:rPr>
                <w:b/>
                <w:sz w:val="22"/>
                <w:szCs w:val="22"/>
              </w:rPr>
              <w:t>Staff</w:t>
            </w:r>
            <w:r w:rsidRPr="00BB4DEE">
              <w:rPr>
                <w:b/>
                <w:sz w:val="22"/>
                <w:szCs w:val="22"/>
              </w:rPr>
              <w:t xml:space="preserve"> Data</w:t>
            </w:r>
          </w:p>
        </w:tc>
      </w:tr>
      <w:tr w:rsidR="00E837BF" w:rsidRPr="00BB4DEE" w:rsidTr="00B97746">
        <w:trPr>
          <w:trHeight w:val="288"/>
          <w:tblCellSpacing w:w="20" w:type="dxa"/>
        </w:trPr>
        <w:tc>
          <w:tcPr>
            <w:tcW w:w="3689" w:type="dxa"/>
            <w:shd w:val="clear" w:color="auto" w:fill="auto"/>
          </w:tcPr>
          <w:p w:rsidR="00E837BF" w:rsidRPr="008A15B5" w:rsidRDefault="00E837BF" w:rsidP="00B97746">
            <w:pPr>
              <w:pStyle w:val="Subcriteria"/>
              <w:keepLines/>
              <w:ind w:left="636"/>
              <w:rPr>
                <w:b/>
                <w:i w:val="0"/>
                <w:sz w:val="20"/>
                <w:szCs w:val="20"/>
              </w:rPr>
            </w:pPr>
          </w:p>
        </w:tc>
        <w:tc>
          <w:tcPr>
            <w:tcW w:w="2179" w:type="dxa"/>
            <w:shd w:val="clear" w:color="auto" w:fill="auto"/>
          </w:tcPr>
          <w:p w:rsidR="00E837BF" w:rsidRPr="00BB4DEE" w:rsidRDefault="00E837BF" w:rsidP="00B97746">
            <w:pPr>
              <w:keepLines/>
              <w:jc w:val="center"/>
              <w:rPr>
                <w:b/>
                <w:sz w:val="20"/>
                <w:szCs w:val="20"/>
              </w:rPr>
            </w:pPr>
            <w:r w:rsidRPr="00BB4DEE">
              <w:rPr>
                <w:b/>
                <w:sz w:val="20"/>
                <w:szCs w:val="20"/>
              </w:rPr>
              <w:t>Fall 201</w:t>
            </w:r>
            <w:r>
              <w:rPr>
                <w:b/>
                <w:sz w:val="20"/>
                <w:szCs w:val="20"/>
              </w:rPr>
              <w:t>1</w:t>
            </w:r>
          </w:p>
        </w:tc>
      </w:tr>
      <w:tr w:rsidR="00E837BF" w:rsidTr="00B97746">
        <w:trPr>
          <w:trHeight w:val="288"/>
          <w:tblCellSpacing w:w="20" w:type="dxa"/>
        </w:trPr>
        <w:tc>
          <w:tcPr>
            <w:tcW w:w="3689" w:type="dxa"/>
            <w:shd w:val="clear" w:color="auto" w:fill="auto"/>
          </w:tcPr>
          <w:p w:rsidR="00E837BF" w:rsidRPr="008A15B5" w:rsidRDefault="00E837BF" w:rsidP="00B97746">
            <w:pPr>
              <w:pStyle w:val="Subcriteria"/>
              <w:keepLines/>
              <w:ind w:left="636"/>
              <w:rPr>
                <w:i w:val="0"/>
                <w:sz w:val="20"/>
                <w:szCs w:val="20"/>
              </w:rPr>
            </w:pPr>
            <w:r w:rsidRPr="008A15B5">
              <w:rPr>
                <w:i w:val="0"/>
                <w:sz w:val="20"/>
                <w:szCs w:val="20"/>
              </w:rPr>
              <w:t>Contract FTEF</w:t>
            </w:r>
          </w:p>
        </w:tc>
        <w:tc>
          <w:tcPr>
            <w:tcW w:w="2179" w:type="dxa"/>
            <w:shd w:val="clear" w:color="auto" w:fill="auto"/>
          </w:tcPr>
          <w:p w:rsidR="00E837BF" w:rsidRDefault="00C63E7B" w:rsidP="00B97746">
            <w:r>
              <w:rPr>
                <w:noProof/>
              </w:rPr>
              <w:t>n/a</w:t>
            </w:r>
          </w:p>
        </w:tc>
      </w:tr>
      <w:tr w:rsidR="00E837BF" w:rsidTr="00B97746">
        <w:trPr>
          <w:trHeight w:val="288"/>
          <w:tblCellSpacing w:w="20" w:type="dxa"/>
        </w:trPr>
        <w:tc>
          <w:tcPr>
            <w:tcW w:w="3689" w:type="dxa"/>
            <w:shd w:val="clear" w:color="auto" w:fill="auto"/>
          </w:tcPr>
          <w:p w:rsidR="00E837BF" w:rsidRPr="008A15B5" w:rsidRDefault="00E837BF" w:rsidP="00B97746">
            <w:pPr>
              <w:pStyle w:val="Subcriteria"/>
              <w:keepLines/>
              <w:ind w:left="636"/>
              <w:rPr>
                <w:i w:val="0"/>
                <w:sz w:val="20"/>
                <w:szCs w:val="20"/>
              </w:rPr>
            </w:pPr>
            <w:r w:rsidRPr="008A15B5">
              <w:rPr>
                <w:i w:val="0"/>
                <w:sz w:val="20"/>
                <w:szCs w:val="20"/>
              </w:rPr>
              <w:t>Hourly FTEF</w:t>
            </w:r>
          </w:p>
        </w:tc>
        <w:tc>
          <w:tcPr>
            <w:tcW w:w="2179" w:type="dxa"/>
            <w:shd w:val="clear" w:color="auto" w:fill="auto"/>
          </w:tcPr>
          <w:p w:rsidR="00E837BF" w:rsidRDefault="00C63E7B" w:rsidP="00B97746">
            <w:r>
              <w:rPr>
                <w:noProof/>
              </w:rPr>
              <w:t>n/a</w:t>
            </w:r>
          </w:p>
        </w:tc>
      </w:tr>
      <w:tr w:rsidR="00E837BF" w:rsidTr="00B97746">
        <w:trPr>
          <w:trHeight w:val="288"/>
          <w:tblCellSpacing w:w="20" w:type="dxa"/>
        </w:trPr>
        <w:tc>
          <w:tcPr>
            <w:tcW w:w="3689" w:type="dxa"/>
            <w:shd w:val="clear" w:color="auto" w:fill="auto"/>
          </w:tcPr>
          <w:p w:rsidR="00E837BF" w:rsidRPr="008A15B5" w:rsidRDefault="00E837BF" w:rsidP="00B97746">
            <w:pPr>
              <w:pStyle w:val="Subcriteria"/>
              <w:keepLines/>
              <w:ind w:left="636"/>
              <w:rPr>
                <w:i w:val="0"/>
                <w:sz w:val="20"/>
                <w:szCs w:val="20"/>
              </w:rPr>
            </w:pPr>
            <w:r w:rsidRPr="008A15B5">
              <w:rPr>
                <w:i w:val="0"/>
                <w:sz w:val="20"/>
                <w:szCs w:val="20"/>
              </w:rPr>
              <w:t>Extra Service FTEF</w:t>
            </w:r>
          </w:p>
        </w:tc>
        <w:tc>
          <w:tcPr>
            <w:tcW w:w="2179" w:type="dxa"/>
            <w:shd w:val="clear" w:color="auto" w:fill="auto"/>
          </w:tcPr>
          <w:p w:rsidR="00E837BF" w:rsidRDefault="00C63E7B" w:rsidP="00B97746">
            <w:r>
              <w:rPr>
                <w:noProof/>
              </w:rPr>
              <w:t>n/a</w:t>
            </w:r>
          </w:p>
        </w:tc>
      </w:tr>
      <w:tr w:rsidR="00E837BF" w:rsidTr="00B97746">
        <w:trPr>
          <w:trHeight w:val="288"/>
          <w:tblCellSpacing w:w="20" w:type="dxa"/>
        </w:trPr>
        <w:tc>
          <w:tcPr>
            <w:tcW w:w="3689" w:type="dxa"/>
            <w:shd w:val="clear" w:color="auto" w:fill="auto"/>
          </w:tcPr>
          <w:p w:rsidR="00E837BF" w:rsidRPr="008A15B5" w:rsidRDefault="00E837BF" w:rsidP="00B97746">
            <w:pPr>
              <w:pStyle w:val="Subcriteria"/>
              <w:keepLines/>
              <w:ind w:left="636"/>
              <w:rPr>
                <w:i w:val="0"/>
                <w:sz w:val="20"/>
                <w:szCs w:val="20"/>
              </w:rPr>
            </w:pPr>
            <w:r w:rsidRPr="008A15B5">
              <w:rPr>
                <w:i w:val="0"/>
                <w:sz w:val="20"/>
                <w:szCs w:val="20"/>
              </w:rPr>
              <w:t>Total FTEF</w:t>
            </w:r>
          </w:p>
        </w:tc>
        <w:tc>
          <w:tcPr>
            <w:tcW w:w="2179" w:type="dxa"/>
            <w:shd w:val="clear" w:color="auto" w:fill="auto"/>
          </w:tcPr>
          <w:p w:rsidR="00E837BF" w:rsidRDefault="00C63E7B" w:rsidP="00B97746">
            <w:r>
              <w:rPr>
                <w:noProof/>
              </w:rPr>
              <w:t>n/a</w:t>
            </w:r>
          </w:p>
        </w:tc>
      </w:tr>
      <w:tr w:rsidR="00E837BF" w:rsidTr="00B97746">
        <w:trPr>
          <w:trHeight w:val="288"/>
          <w:tblCellSpacing w:w="20" w:type="dxa"/>
        </w:trPr>
        <w:tc>
          <w:tcPr>
            <w:tcW w:w="3689" w:type="dxa"/>
            <w:shd w:val="clear" w:color="auto" w:fill="auto"/>
          </w:tcPr>
          <w:p w:rsidR="00E837BF" w:rsidRPr="008A15B5" w:rsidRDefault="00E837BF" w:rsidP="00B97746">
            <w:pPr>
              <w:pStyle w:val="Subcriteria"/>
              <w:keepLines/>
              <w:ind w:left="636"/>
              <w:rPr>
                <w:i w:val="0"/>
                <w:sz w:val="20"/>
                <w:szCs w:val="20"/>
              </w:rPr>
            </w:pPr>
            <w:r w:rsidRPr="008A15B5">
              <w:rPr>
                <w:i w:val="0"/>
                <w:sz w:val="20"/>
                <w:szCs w:val="20"/>
              </w:rPr>
              <w:t>% Contract/Total</w:t>
            </w:r>
          </w:p>
        </w:tc>
        <w:tc>
          <w:tcPr>
            <w:tcW w:w="2179" w:type="dxa"/>
            <w:shd w:val="clear" w:color="auto" w:fill="auto"/>
          </w:tcPr>
          <w:p w:rsidR="00E837BF" w:rsidRDefault="00C63E7B" w:rsidP="00B97746">
            <w:r>
              <w:rPr>
                <w:noProof/>
              </w:rPr>
              <w:t>n/a</w:t>
            </w:r>
          </w:p>
        </w:tc>
      </w:tr>
    </w:tbl>
    <w:p w:rsidR="00E837BF" w:rsidRDefault="00E837BF" w:rsidP="00106000">
      <w:pPr>
        <w:pStyle w:val="FieldText"/>
      </w:pPr>
    </w:p>
    <w:p w:rsidR="00E837BF" w:rsidRDefault="00E837BF"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023"/>
        <w:gridCol w:w="5383"/>
      </w:tblGrid>
      <w:tr w:rsidR="00182A8E" w:rsidTr="007C7D6C">
        <w:trPr>
          <w:trHeight w:val="288"/>
          <w:tblCellSpacing w:w="20" w:type="dxa"/>
        </w:trPr>
        <w:tc>
          <w:tcPr>
            <w:tcW w:w="10326" w:type="dxa"/>
            <w:gridSpan w:val="2"/>
            <w:tcBorders>
              <w:top w:val="outset" w:sz="6" w:space="0" w:color="auto"/>
              <w:left w:val="outset" w:sz="6" w:space="0" w:color="auto"/>
              <w:bottom w:val="outset" w:sz="6" w:space="0" w:color="auto"/>
              <w:right w:val="outset" w:sz="6" w:space="0" w:color="auto"/>
            </w:tcBorders>
            <w:hideMark/>
          </w:tcPr>
          <w:p w:rsidR="00182A8E" w:rsidRPr="00182A8E" w:rsidRDefault="00182A8E" w:rsidP="00182A8E">
            <w:pPr>
              <w:pStyle w:val="ListParagraph"/>
              <w:keepNext/>
              <w:keepLines/>
              <w:numPr>
                <w:ilvl w:val="0"/>
                <w:numId w:val="12"/>
              </w:numPr>
              <w:rPr>
                <w:b/>
              </w:rPr>
            </w:pPr>
            <w:r w:rsidRPr="00182A8E">
              <w:rPr>
                <w:b/>
              </w:rPr>
              <w:t>Accomplishments and Goals - Course SLOs and Assessment</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Number of active courses in your discipline</w:t>
            </w:r>
          </w:p>
        </w:tc>
        <w:tc>
          <w:tcPr>
            <w:tcW w:w="5323" w:type="dxa"/>
            <w:tcBorders>
              <w:top w:val="outset" w:sz="6" w:space="0" w:color="auto"/>
              <w:left w:val="outset" w:sz="6" w:space="0" w:color="auto"/>
              <w:bottom w:val="outset" w:sz="6" w:space="0" w:color="auto"/>
              <w:right w:val="outset" w:sz="6" w:space="0" w:color="auto"/>
            </w:tcBorders>
          </w:tcPr>
          <w:p w:rsidR="00182A8E" w:rsidRDefault="00C63E7B">
            <w:pPr>
              <w:keepNext/>
              <w:keepLines/>
            </w:pPr>
            <w:r>
              <w:rPr>
                <w:noProof/>
              </w:rPr>
              <w:t>n/a</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Number with SLOs</w:t>
            </w:r>
          </w:p>
        </w:tc>
        <w:tc>
          <w:tcPr>
            <w:tcW w:w="5323" w:type="dxa"/>
            <w:tcBorders>
              <w:top w:val="outset" w:sz="6" w:space="0" w:color="auto"/>
              <w:left w:val="outset" w:sz="6" w:space="0" w:color="auto"/>
              <w:bottom w:val="outset" w:sz="6" w:space="0" w:color="auto"/>
              <w:right w:val="outset" w:sz="6" w:space="0" w:color="auto"/>
            </w:tcBorders>
          </w:tcPr>
          <w:p w:rsidR="00182A8E" w:rsidRDefault="00C63E7B">
            <w:pPr>
              <w:keepNext/>
              <w:keepLines/>
              <w:rPr>
                <w:noProof/>
              </w:rPr>
            </w:pPr>
            <w:r>
              <w:rPr>
                <w:noProof/>
              </w:rPr>
              <w:t>n/a</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 SLOs/Active Courses</w:t>
            </w:r>
          </w:p>
        </w:tc>
        <w:tc>
          <w:tcPr>
            <w:tcW w:w="5323" w:type="dxa"/>
            <w:tcBorders>
              <w:top w:val="outset" w:sz="6" w:space="0" w:color="auto"/>
              <w:left w:val="outset" w:sz="6" w:space="0" w:color="auto"/>
              <w:bottom w:val="outset" w:sz="6" w:space="0" w:color="auto"/>
              <w:right w:val="outset" w:sz="6" w:space="0" w:color="auto"/>
            </w:tcBorders>
          </w:tcPr>
          <w:p w:rsidR="00182A8E" w:rsidRDefault="00C63E7B">
            <w:pPr>
              <w:keepNext/>
              <w:keepLines/>
              <w:rPr>
                <w:noProof/>
              </w:rPr>
            </w:pPr>
            <w:r>
              <w:rPr>
                <w:noProof/>
              </w:rPr>
              <w:t>n/a</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Number with SLOs that have been assessed</w:t>
            </w:r>
          </w:p>
        </w:tc>
        <w:tc>
          <w:tcPr>
            <w:tcW w:w="5323" w:type="dxa"/>
            <w:tcBorders>
              <w:top w:val="outset" w:sz="6" w:space="0" w:color="auto"/>
              <w:left w:val="outset" w:sz="6" w:space="0" w:color="auto"/>
              <w:bottom w:val="outset" w:sz="6" w:space="0" w:color="auto"/>
              <w:right w:val="outset" w:sz="6" w:space="0" w:color="auto"/>
            </w:tcBorders>
          </w:tcPr>
          <w:p w:rsidR="00182A8E" w:rsidRDefault="00C63E7B">
            <w:pPr>
              <w:keepNext/>
              <w:keepLines/>
              <w:rPr>
                <w:noProof/>
              </w:rPr>
            </w:pPr>
            <w:r>
              <w:rPr>
                <w:noProof/>
              </w:rPr>
              <w:t>n/a</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 Assessed/SLOs</w:t>
            </w:r>
          </w:p>
        </w:tc>
        <w:tc>
          <w:tcPr>
            <w:tcW w:w="5323" w:type="dxa"/>
            <w:tcBorders>
              <w:top w:val="outset" w:sz="6" w:space="0" w:color="auto"/>
              <w:left w:val="outset" w:sz="6" w:space="0" w:color="auto"/>
              <w:bottom w:val="outset" w:sz="6" w:space="0" w:color="auto"/>
              <w:right w:val="outset" w:sz="6" w:space="0" w:color="auto"/>
            </w:tcBorders>
          </w:tcPr>
          <w:p w:rsidR="00182A8E" w:rsidRDefault="00C63E7B">
            <w:pPr>
              <w:keepNext/>
              <w:keepLines/>
              <w:rPr>
                <w:noProof/>
              </w:rPr>
            </w:pPr>
            <w:r>
              <w:rPr>
                <w:noProof/>
              </w:rPr>
              <w:t>n/a</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Describe assessment methods you are using</w:t>
            </w:r>
          </w:p>
        </w:tc>
        <w:tc>
          <w:tcPr>
            <w:tcW w:w="5323" w:type="dxa"/>
            <w:tcBorders>
              <w:top w:val="outset" w:sz="6" w:space="0" w:color="auto"/>
              <w:left w:val="outset" w:sz="6" w:space="0" w:color="auto"/>
              <w:bottom w:val="outset" w:sz="6" w:space="0" w:color="auto"/>
              <w:right w:val="outset" w:sz="6" w:space="0" w:color="auto"/>
            </w:tcBorders>
          </w:tcPr>
          <w:p w:rsidR="00182A8E" w:rsidRDefault="00C63E7B">
            <w:pPr>
              <w:keepNext/>
              <w:keepLines/>
              <w:rPr>
                <w:noProof/>
              </w:rPr>
            </w:pPr>
            <w:r>
              <w:rPr>
                <w:noProof/>
              </w:rPr>
              <w:t>n/a</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Describe results of your SLO assessment progress</w:t>
            </w:r>
          </w:p>
        </w:tc>
        <w:tc>
          <w:tcPr>
            <w:tcW w:w="5323" w:type="dxa"/>
            <w:tcBorders>
              <w:top w:val="outset" w:sz="6" w:space="0" w:color="auto"/>
              <w:left w:val="outset" w:sz="6" w:space="0" w:color="auto"/>
              <w:bottom w:val="outset" w:sz="6" w:space="0" w:color="auto"/>
              <w:right w:val="outset" w:sz="6" w:space="0" w:color="auto"/>
            </w:tcBorders>
          </w:tcPr>
          <w:p w:rsidR="00182A8E" w:rsidRDefault="00C63E7B">
            <w:pPr>
              <w:keepNext/>
              <w:keepLines/>
              <w:rPr>
                <w:noProof/>
              </w:rPr>
            </w:pPr>
            <w:r>
              <w:rPr>
                <w:noProof/>
              </w:rPr>
              <w:t>n/a</w:t>
            </w:r>
          </w:p>
        </w:tc>
      </w:tr>
    </w:tbl>
    <w:p w:rsidR="00182A8E" w:rsidRDefault="00182A8E"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023"/>
        <w:gridCol w:w="5383"/>
      </w:tblGrid>
      <w:tr w:rsidR="00182A8E" w:rsidRPr="00FD6D29" w:rsidTr="00182A8E">
        <w:trPr>
          <w:trHeight w:val="288"/>
          <w:tblCellSpacing w:w="20" w:type="dxa"/>
        </w:trPr>
        <w:tc>
          <w:tcPr>
            <w:tcW w:w="10326" w:type="dxa"/>
            <w:gridSpan w:val="2"/>
            <w:shd w:val="clear" w:color="auto" w:fill="auto"/>
          </w:tcPr>
          <w:p w:rsidR="00182A8E" w:rsidRPr="00F2082A" w:rsidRDefault="00182A8E" w:rsidP="00182A8E">
            <w:pPr>
              <w:pStyle w:val="ListParagraph"/>
              <w:keepNext/>
              <w:keepLines/>
              <w:numPr>
                <w:ilvl w:val="0"/>
                <w:numId w:val="12"/>
              </w:numPr>
              <w:rPr>
                <w:b/>
              </w:rPr>
            </w:pPr>
            <w:r w:rsidRPr="00F2082A">
              <w:rPr>
                <w:b/>
              </w:rPr>
              <w:lastRenderedPageBreak/>
              <w:t>Accomplishments and Goals - Program Outcomes and Assessment</w:t>
            </w:r>
          </w:p>
        </w:tc>
      </w:tr>
      <w:tr w:rsidR="00182A8E" w:rsidRPr="00FD6D29"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sidRPr="00643063">
              <w:rPr>
                <w:b w:val="0"/>
                <w:sz w:val="22"/>
                <w:szCs w:val="22"/>
              </w:rPr>
              <w:t>Number of degrees and certificates in your discipline</w:t>
            </w:r>
          </w:p>
        </w:tc>
        <w:tc>
          <w:tcPr>
            <w:tcW w:w="5323" w:type="dxa"/>
            <w:shd w:val="clear" w:color="auto" w:fill="auto"/>
          </w:tcPr>
          <w:p w:rsidR="00182A8E" w:rsidRPr="00FD6D29" w:rsidRDefault="00C63E7B" w:rsidP="00182A8E">
            <w:pPr>
              <w:keepNext/>
              <w:keepLines/>
            </w:pPr>
            <w:r>
              <w:rPr>
                <w:noProof/>
              </w:rPr>
              <w:t>n/a</w:t>
            </w:r>
          </w:p>
        </w:tc>
      </w:tr>
      <w:tr w:rsidR="005E2579" w:rsidRPr="00FD6D29" w:rsidTr="000A2D0B">
        <w:trPr>
          <w:trHeight w:val="288"/>
          <w:tblCellSpacing w:w="20" w:type="dxa"/>
        </w:trPr>
        <w:tc>
          <w:tcPr>
            <w:tcW w:w="4963" w:type="dxa"/>
            <w:shd w:val="clear" w:color="auto" w:fill="auto"/>
          </w:tcPr>
          <w:p w:rsidR="005E2579" w:rsidRPr="00643063" w:rsidRDefault="005E2579" w:rsidP="00182A8E">
            <w:pPr>
              <w:pStyle w:val="EvaluationCriteria"/>
              <w:keepNext/>
              <w:keepLines/>
              <w:ind w:left="360"/>
              <w:rPr>
                <w:b w:val="0"/>
                <w:sz w:val="22"/>
                <w:szCs w:val="22"/>
              </w:rPr>
            </w:pPr>
            <w:r w:rsidRPr="00643063">
              <w:rPr>
                <w:b w:val="0"/>
                <w:sz w:val="22"/>
                <w:szCs w:val="22"/>
              </w:rPr>
              <w:t>Number with Program Learning Outcomes</w:t>
            </w:r>
          </w:p>
        </w:tc>
        <w:tc>
          <w:tcPr>
            <w:tcW w:w="5323" w:type="dxa"/>
            <w:shd w:val="clear" w:color="auto" w:fill="auto"/>
          </w:tcPr>
          <w:p w:rsidR="00743EF6" w:rsidRDefault="005E2579" w:rsidP="00743EF6">
            <w:r>
              <w:t>In 07-08, the District Matriculation Advisory Committee discussed Student Learning Outcomes for the components that were directly student related (Admissions, Assessment/Placement, Orientation, and Counseling).  It was determined that base or “core” SLOs could be developed across the district to maintain consistency and that campuses could add additional SLOs as needed.</w:t>
            </w:r>
            <w:r w:rsidR="001D5968">
              <w:t xml:space="preserve">  Work began on crafting the “core” SLOs but they were never finalized and/or approved.  In the interim, COA Matriculation Committee adopted campus specific SLOs for </w:t>
            </w:r>
            <w:r w:rsidR="00743EF6">
              <w:t xml:space="preserve">Assessment, </w:t>
            </w:r>
            <w:r w:rsidR="001D5968">
              <w:t>Orientation and Coun</w:t>
            </w:r>
            <w:r w:rsidR="00743EF6">
              <w:t xml:space="preserve">seling.  Admissions which is coordinated through the District is working on the development and evaluation of their SLOs.  </w:t>
            </w:r>
          </w:p>
          <w:p w:rsidR="00743EF6" w:rsidRDefault="00743EF6" w:rsidP="005E2579"/>
          <w:p w:rsidR="00743EF6" w:rsidRDefault="00743EF6" w:rsidP="005E2579"/>
          <w:p w:rsidR="00743EF6" w:rsidRDefault="00743EF6" w:rsidP="005E2579">
            <w:r>
              <w:t>Assessment SLOs include:</w:t>
            </w:r>
          </w:p>
          <w:p w:rsidR="00743EF6" w:rsidRDefault="00743EF6" w:rsidP="005E2579"/>
          <w:p w:rsidR="00743EF6" w:rsidRDefault="00743EF6" w:rsidP="00743EF6">
            <w:r>
              <w:t>1.</w:t>
            </w:r>
            <w:r>
              <w:tab/>
              <w:t>students will be able to complete validated assessments in English reading and writing and Math</w:t>
            </w:r>
          </w:p>
          <w:p w:rsidR="00743EF6" w:rsidRDefault="00743EF6" w:rsidP="00743EF6">
            <w:r>
              <w:t>2.</w:t>
            </w:r>
            <w:r>
              <w:tab/>
              <w:t>students will understand that assessment is a process using multiple measures</w:t>
            </w:r>
          </w:p>
          <w:p w:rsidR="00743EF6" w:rsidRDefault="00743EF6" w:rsidP="00743EF6">
            <w:r>
              <w:t>3.</w:t>
            </w:r>
            <w:r>
              <w:tab/>
              <w:t>students will be directed to appropriate coursework when assessment is completed</w:t>
            </w:r>
          </w:p>
          <w:p w:rsidR="00743EF6" w:rsidRDefault="00743EF6" w:rsidP="005E2579"/>
          <w:p w:rsidR="001D5968" w:rsidRDefault="00743EF6" w:rsidP="005E2579">
            <w:r>
              <w:t>Orientation SLOs include:</w:t>
            </w:r>
          </w:p>
          <w:p w:rsidR="00743EF6" w:rsidRDefault="00743EF6" w:rsidP="00743EF6"/>
          <w:p w:rsidR="00743EF6" w:rsidRDefault="00743EF6" w:rsidP="00743EF6">
            <w:r>
              <w:t>1.</w:t>
            </w:r>
            <w:r>
              <w:tab/>
              <w:t xml:space="preserve">students will be able to navigate through college by learning  about campus resources and support services </w:t>
            </w:r>
          </w:p>
          <w:p w:rsidR="00743EF6" w:rsidRDefault="00743EF6" w:rsidP="00743EF6">
            <w:r>
              <w:t>2.</w:t>
            </w:r>
            <w:r>
              <w:tab/>
              <w:t>students will better understand college policies and procedures</w:t>
            </w:r>
          </w:p>
          <w:p w:rsidR="00743EF6" w:rsidRDefault="00743EF6" w:rsidP="00743EF6">
            <w:r>
              <w:t>3.</w:t>
            </w:r>
            <w:r>
              <w:tab/>
              <w:t>students will be able to better formulate educational and career goals</w:t>
            </w:r>
          </w:p>
          <w:p w:rsidR="001D5968" w:rsidRDefault="001D5968" w:rsidP="005E2579"/>
          <w:p w:rsidR="005E2579" w:rsidRDefault="005E2579" w:rsidP="005E2579"/>
          <w:p w:rsidR="005E2579" w:rsidRDefault="001D5968" w:rsidP="001D5968">
            <w:r>
              <w:t>P</w:t>
            </w:r>
            <w:r w:rsidR="00F34E14">
              <w:t>lease review the Counseling Department</w:t>
            </w:r>
            <w:r>
              <w:t xml:space="preserve"> Annual Planning Update for more information regarding the Counseling SLOs and evaluation.</w:t>
            </w:r>
            <w:r w:rsidR="005E2579">
              <w:t xml:space="preserve"> </w:t>
            </w:r>
          </w:p>
        </w:tc>
      </w:tr>
      <w:tr w:rsidR="005E2579" w:rsidTr="000A2D0B">
        <w:trPr>
          <w:trHeight w:val="288"/>
          <w:tblCellSpacing w:w="20" w:type="dxa"/>
        </w:trPr>
        <w:tc>
          <w:tcPr>
            <w:tcW w:w="4963" w:type="dxa"/>
            <w:shd w:val="clear" w:color="auto" w:fill="auto"/>
          </w:tcPr>
          <w:p w:rsidR="005E2579" w:rsidRPr="00643063" w:rsidRDefault="005E2579" w:rsidP="00182A8E">
            <w:pPr>
              <w:pStyle w:val="EvaluationCriteria"/>
              <w:keepNext/>
              <w:keepLines/>
              <w:ind w:left="360"/>
              <w:rPr>
                <w:b w:val="0"/>
                <w:sz w:val="22"/>
                <w:szCs w:val="22"/>
              </w:rPr>
            </w:pPr>
            <w:r w:rsidRPr="00643063">
              <w:rPr>
                <w:b w:val="0"/>
                <w:sz w:val="22"/>
                <w:szCs w:val="22"/>
              </w:rPr>
              <w:lastRenderedPageBreak/>
              <w:t>Number assessed</w:t>
            </w:r>
          </w:p>
        </w:tc>
        <w:tc>
          <w:tcPr>
            <w:tcW w:w="5323" w:type="dxa"/>
            <w:shd w:val="clear" w:color="auto" w:fill="auto"/>
          </w:tcPr>
          <w:p w:rsidR="005E2579" w:rsidRDefault="00743EF6" w:rsidP="00182A8E">
            <w:pPr>
              <w:keepNext/>
              <w:keepLines/>
              <w:rPr>
                <w:noProof/>
              </w:rPr>
            </w:pPr>
            <w:r>
              <w:rPr>
                <w:noProof/>
              </w:rPr>
              <w:t>n/a</w:t>
            </w:r>
          </w:p>
        </w:tc>
      </w:tr>
      <w:tr w:rsidR="005E2579" w:rsidTr="000A2D0B">
        <w:trPr>
          <w:trHeight w:val="288"/>
          <w:tblCellSpacing w:w="20" w:type="dxa"/>
        </w:trPr>
        <w:tc>
          <w:tcPr>
            <w:tcW w:w="4963" w:type="dxa"/>
            <w:shd w:val="clear" w:color="auto" w:fill="auto"/>
          </w:tcPr>
          <w:p w:rsidR="005E2579" w:rsidRPr="00643063" w:rsidRDefault="005E2579" w:rsidP="00182A8E">
            <w:pPr>
              <w:pStyle w:val="Subcriteria"/>
              <w:keepNext/>
              <w:keepLines/>
              <w:ind w:left="360"/>
              <w:rPr>
                <w:i w:val="0"/>
                <w:sz w:val="22"/>
                <w:szCs w:val="22"/>
              </w:rPr>
            </w:pPr>
            <w:r w:rsidRPr="00643063">
              <w:rPr>
                <w:i w:val="0"/>
                <w:sz w:val="22"/>
                <w:szCs w:val="22"/>
              </w:rPr>
              <w:t>% Assessed</w:t>
            </w:r>
          </w:p>
        </w:tc>
        <w:tc>
          <w:tcPr>
            <w:tcW w:w="5323" w:type="dxa"/>
            <w:shd w:val="clear" w:color="auto" w:fill="auto"/>
          </w:tcPr>
          <w:p w:rsidR="005E2579" w:rsidRDefault="001D5968" w:rsidP="00182A8E">
            <w:pPr>
              <w:keepNext/>
              <w:keepLines/>
              <w:rPr>
                <w:noProof/>
              </w:rPr>
            </w:pPr>
            <w:r>
              <w:rPr>
                <w:noProof/>
              </w:rPr>
              <w:t>n/a</w:t>
            </w:r>
          </w:p>
        </w:tc>
      </w:tr>
      <w:tr w:rsidR="005E2579" w:rsidTr="000A2D0B">
        <w:trPr>
          <w:trHeight w:val="288"/>
          <w:tblCellSpacing w:w="20" w:type="dxa"/>
        </w:trPr>
        <w:tc>
          <w:tcPr>
            <w:tcW w:w="4963" w:type="dxa"/>
            <w:shd w:val="clear" w:color="auto" w:fill="auto"/>
          </w:tcPr>
          <w:p w:rsidR="005E2579" w:rsidRPr="00B61C3F" w:rsidRDefault="005E2579" w:rsidP="00182A8E">
            <w:pPr>
              <w:pStyle w:val="EvaluationCriteria"/>
              <w:keepNext/>
              <w:keepLines/>
              <w:ind w:left="360"/>
              <w:rPr>
                <w:b w:val="0"/>
                <w:sz w:val="24"/>
                <w:szCs w:val="24"/>
              </w:rPr>
            </w:pPr>
            <w:r w:rsidRPr="00B61C3F">
              <w:rPr>
                <w:b w:val="0"/>
                <w:sz w:val="24"/>
                <w:szCs w:val="24"/>
              </w:rPr>
              <w:t>% Assessed/SLOs</w:t>
            </w:r>
          </w:p>
        </w:tc>
        <w:tc>
          <w:tcPr>
            <w:tcW w:w="5323" w:type="dxa"/>
            <w:shd w:val="clear" w:color="auto" w:fill="auto"/>
          </w:tcPr>
          <w:p w:rsidR="005E2579" w:rsidRDefault="001D5968" w:rsidP="00182A8E">
            <w:pPr>
              <w:keepNext/>
              <w:keepLines/>
              <w:rPr>
                <w:noProof/>
              </w:rPr>
            </w:pPr>
            <w:r>
              <w:rPr>
                <w:noProof/>
              </w:rPr>
              <w:t>n/a</w:t>
            </w:r>
          </w:p>
        </w:tc>
      </w:tr>
      <w:tr w:rsidR="005E2579" w:rsidTr="000A2D0B">
        <w:trPr>
          <w:trHeight w:val="288"/>
          <w:tblCellSpacing w:w="20" w:type="dxa"/>
        </w:trPr>
        <w:tc>
          <w:tcPr>
            <w:tcW w:w="4963" w:type="dxa"/>
            <w:shd w:val="clear" w:color="auto" w:fill="auto"/>
          </w:tcPr>
          <w:p w:rsidR="005E2579" w:rsidRPr="004F6248" w:rsidRDefault="005E2579" w:rsidP="00182A8E">
            <w:pPr>
              <w:pStyle w:val="EvaluationCriteria"/>
              <w:keepNext/>
              <w:keepLines/>
              <w:ind w:left="360"/>
              <w:rPr>
                <w:b w:val="0"/>
                <w:sz w:val="24"/>
                <w:szCs w:val="24"/>
              </w:rPr>
            </w:pPr>
            <w:r>
              <w:rPr>
                <w:b w:val="0"/>
                <w:sz w:val="24"/>
                <w:szCs w:val="24"/>
              </w:rPr>
              <w:t>Describe</w:t>
            </w:r>
            <w:r w:rsidRPr="004F6248">
              <w:rPr>
                <w:b w:val="0"/>
                <w:sz w:val="24"/>
                <w:szCs w:val="24"/>
              </w:rPr>
              <w:t xml:space="preserve"> assessment methods you are using</w:t>
            </w:r>
          </w:p>
        </w:tc>
        <w:tc>
          <w:tcPr>
            <w:tcW w:w="5323" w:type="dxa"/>
            <w:shd w:val="clear" w:color="auto" w:fill="auto"/>
          </w:tcPr>
          <w:p w:rsidR="005E2579" w:rsidRDefault="00FA0BA3" w:rsidP="00182A8E">
            <w:pPr>
              <w:keepNext/>
              <w:keepLines/>
              <w:rPr>
                <w:noProof/>
              </w:rPr>
            </w:pPr>
            <w:r>
              <w:rPr>
                <w:noProof/>
              </w:rPr>
              <w:t>Orientation and Counseling SLOs were assessed using s</w:t>
            </w:r>
            <w:r w:rsidR="001D5968">
              <w:rPr>
                <w:noProof/>
              </w:rPr>
              <w:t xml:space="preserve">tudent </w:t>
            </w:r>
            <w:r>
              <w:rPr>
                <w:noProof/>
              </w:rPr>
              <w:t xml:space="preserve">surveys and </w:t>
            </w:r>
            <w:r w:rsidR="001D5968">
              <w:rPr>
                <w:noProof/>
              </w:rPr>
              <w:t>evaluation</w:t>
            </w:r>
            <w:r>
              <w:rPr>
                <w:noProof/>
              </w:rPr>
              <w:t>s</w:t>
            </w:r>
          </w:p>
        </w:tc>
      </w:tr>
      <w:tr w:rsidR="008D5EBD" w:rsidTr="000A2D0B">
        <w:trPr>
          <w:trHeight w:val="288"/>
          <w:tblCellSpacing w:w="20" w:type="dxa"/>
        </w:trPr>
        <w:tc>
          <w:tcPr>
            <w:tcW w:w="4963" w:type="dxa"/>
            <w:shd w:val="clear" w:color="auto" w:fill="auto"/>
          </w:tcPr>
          <w:p w:rsidR="008D5EBD" w:rsidRPr="004F6248" w:rsidRDefault="008D5EBD" w:rsidP="00182A8E">
            <w:pPr>
              <w:pStyle w:val="EvaluationCriteria"/>
              <w:keepNext/>
              <w:keepLines/>
              <w:ind w:left="360"/>
              <w:rPr>
                <w:b w:val="0"/>
                <w:sz w:val="24"/>
                <w:szCs w:val="24"/>
              </w:rPr>
            </w:pPr>
            <w:r>
              <w:rPr>
                <w:b w:val="0"/>
                <w:sz w:val="24"/>
                <w:szCs w:val="24"/>
              </w:rPr>
              <w:t>Describe results of</w:t>
            </w:r>
            <w:r w:rsidRPr="004F6248">
              <w:rPr>
                <w:b w:val="0"/>
                <w:sz w:val="24"/>
                <w:szCs w:val="24"/>
              </w:rPr>
              <w:t xml:space="preserve"> assessment progress</w:t>
            </w:r>
          </w:p>
        </w:tc>
        <w:tc>
          <w:tcPr>
            <w:tcW w:w="5323" w:type="dxa"/>
            <w:shd w:val="clear" w:color="auto" w:fill="auto"/>
          </w:tcPr>
          <w:p w:rsidR="008D5EBD" w:rsidRDefault="008D5EBD" w:rsidP="008D5EBD">
            <w:pPr>
              <w:keepNext/>
              <w:keepLines/>
              <w:rPr>
                <w:noProof/>
              </w:rPr>
            </w:pPr>
            <w:r>
              <w:rPr>
                <w:noProof/>
              </w:rPr>
              <w:t>Orientation was assessed using both a Orientation Quiz and student survey.  90% of students scored 70% or higher on Quiz and the student survey indicated 93% of students were satisfied with information provided at orientation.</w:t>
            </w:r>
          </w:p>
          <w:p w:rsidR="008D5EBD" w:rsidRDefault="008D5EBD" w:rsidP="008D5EBD">
            <w:pPr>
              <w:keepNext/>
              <w:keepLines/>
              <w:rPr>
                <w:noProof/>
              </w:rPr>
            </w:pPr>
          </w:p>
          <w:p w:rsidR="008D5EBD" w:rsidRDefault="008D5EBD" w:rsidP="008D5EBD">
            <w:pPr>
              <w:keepNext/>
              <w:keepLines/>
              <w:rPr>
                <w:noProof/>
              </w:rPr>
            </w:pPr>
            <w:r>
              <w:rPr>
                <w:noProof/>
              </w:rPr>
              <w:t>Student survey was administered to students Spring 2011 to assess 3 SLOs for Counseling (please see Counseling APU for more information).  Goal for assessment was set at 70% of students surveyed would indicate score of 3 or higher for each statement of learning.</w:t>
            </w:r>
          </w:p>
          <w:p w:rsidR="008D5EBD" w:rsidRDefault="008D5EBD" w:rsidP="008D5EBD">
            <w:pPr>
              <w:keepNext/>
              <w:keepLines/>
              <w:rPr>
                <w:noProof/>
              </w:rPr>
            </w:pPr>
          </w:p>
          <w:p w:rsidR="008D5EBD" w:rsidRDefault="008D5EBD" w:rsidP="008D5EBD">
            <w:pPr>
              <w:keepNext/>
              <w:keepLines/>
              <w:rPr>
                <w:noProof/>
              </w:rPr>
            </w:pPr>
            <w:r>
              <w:rPr>
                <w:noProof/>
              </w:rPr>
              <w:t>Actual results showed 83% of students indicated score of 3 or higher.</w:t>
            </w:r>
          </w:p>
        </w:tc>
      </w:tr>
      <w:tr w:rsidR="008D5EBD" w:rsidTr="000A2D0B">
        <w:trPr>
          <w:trHeight w:val="288"/>
          <w:tblCellSpacing w:w="20" w:type="dxa"/>
        </w:trPr>
        <w:tc>
          <w:tcPr>
            <w:tcW w:w="4963" w:type="dxa"/>
            <w:shd w:val="clear" w:color="auto" w:fill="auto"/>
          </w:tcPr>
          <w:p w:rsidR="008D5EBD" w:rsidRDefault="008D5EBD" w:rsidP="00182A8E">
            <w:pPr>
              <w:pStyle w:val="EvaluationCriteria"/>
              <w:keepNext/>
              <w:keepLines/>
              <w:ind w:left="360"/>
              <w:rPr>
                <w:b w:val="0"/>
                <w:sz w:val="24"/>
                <w:szCs w:val="24"/>
              </w:rPr>
            </w:pPr>
          </w:p>
        </w:tc>
        <w:tc>
          <w:tcPr>
            <w:tcW w:w="5323" w:type="dxa"/>
            <w:shd w:val="clear" w:color="auto" w:fill="auto"/>
          </w:tcPr>
          <w:p w:rsidR="008D5EBD" w:rsidRDefault="008D5EBD" w:rsidP="00B97746">
            <w:pPr>
              <w:keepNext/>
              <w:keepLines/>
              <w:rPr>
                <w:noProof/>
              </w:rPr>
            </w:pPr>
          </w:p>
        </w:tc>
      </w:tr>
    </w:tbl>
    <w:p w:rsidR="00182A8E" w:rsidRDefault="00182A8E" w:rsidP="00106000">
      <w:pPr>
        <w:pStyle w:val="FieldText"/>
      </w:pPr>
    </w:p>
    <w:p w:rsidR="005D39D3" w:rsidRDefault="005D39D3" w:rsidP="00106000">
      <w:pPr>
        <w:pStyle w:val="FieldText"/>
      </w:pPr>
    </w:p>
    <w:p w:rsidR="007F3262" w:rsidRDefault="007F3262"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023"/>
        <w:gridCol w:w="5383"/>
      </w:tblGrid>
      <w:tr w:rsidR="00182A8E" w:rsidRPr="00FD6D29" w:rsidTr="007C7D6C">
        <w:trPr>
          <w:trHeight w:val="288"/>
          <w:tblCellSpacing w:w="20" w:type="dxa"/>
        </w:trPr>
        <w:tc>
          <w:tcPr>
            <w:tcW w:w="10326" w:type="dxa"/>
            <w:gridSpan w:val="2"/>
            <w:shd w:val="clear" w:color="auto" w:fill="auto"/>
          </w:tcPr>
          <w:p w:rsidR="00182A8E" w:rsidRPr="00F2082A" w:rsidRDefault="00182A8E" w:rsidP="00182A8E">
            <w:pPr>
              <w:pStyle w:val="ListParagraph"/>
              <w:keepNext/>
              <w:keepLines/>
              <w:numPr>
                <w:ilvl w:val="0"/>
                <w:numId w:val="12"/>
              </w:numPr>
              <w:rPr>
                <w:b/>
              </w:rPr>
            </w:pPr>
            <w:r w:rsidRPr="00F2082A">
              <w:rPr>
                <w:b/>
                <w:sz w:val="22"/>
                <w:szCs w:val="22"/>
              </w:rPr>
              <w:lastRenderedPageBreak/>
              <w:t xml:space="preserve">Accomplishments and Goals – Strategic Planning </w:t>
            </w:r>
          </w:p>
        </w:tc>
      </w:tr>
      <w:tr w:rsidR="00182A8E" w:rsidRPr="00FD6D29" w:rsidTr="007C7D6C">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Advance Student Access, Success, &amp; Equity</w:t>
            </w:r>
          </w:p>
        </w:tc>
        <w:tc>
          <w:tcPr>
            <w:tcW w:w="5323" w:type="dxa"/>
            <w:shd w:val="clear" w:color="auto" w:fill="auto"/>
          </w:tcPr>
          <w:p w:rsidR="00C63E7B" w:rsidRDefault="00C63E7B" w:rsidP="00C63E7B">
            <w:pPr>
              <w:keepNext/>
              <w:keepLines/>
              <w:rPr>
                <w:noProof/>
              </w:rPr>
            </w:pPr>
            <w:r>
              <w:rPr>
                <w:noProof/>
              </w:rPr>
              <w:t>Matriculation provides the framework through which the special educational and service needs of those students are identified and provided for in a comprehensive manner and positively affect student achievement.</w:t>
            </w:r>
          </w:p>
          <w:p w:rsidR="00C63E7B" w:rsidRDefault="00C63E7B" w:rsidP="00C63E7B">
            <w:pPr>
              <w:keepNext/>
              <w:keepLines/>
              <w:rPr>
                <w:noProof/>
              </w:rPr>
            </w:pPr>
          </w:p>
          <w:p w:rsidR="00C63E7B" w:rsidRDefault="00C63E7B" w:rsidP="00C63E7B">
            <w:pPr>
              <w:keepNext/>
              <w:keepLines/>
              <w:rPr>
                <w:noProof/>
              </w:rPr>
            </w:pPr>
            <w:r>
              <w:rPr>
                <w:noProof/>
              </w:rPr>
              <w:t>At the core of student success is to increase the extent to which students attain their educational objectives by:</w:t>
            </w:r>
          </w:p>
          <w:p w:rsidR="00C63E7B" w:rsidRDefault="00C63E7B" w:rsidP="00C63E7B">
            <w:pPr>
              <w:keepNext/>
              <w:keepLines/>
              <w:rPr>
                <w:noProof/>
              </w:rPr>
            </w:pPr>
          </w:p>
          <w:p w:rsidR="00C63E7B" w:rsidRDefault="00C63E7B" w:rsidP="00C63E7B">
            <w:pPr>
              <w:keepNext/>
              <w:keepLines/>
              <w:rPr>
                <w:noProof/>
              </w:rPr>
            </w:pPr>
            <w:r>
              <w:rPr>
                <w:noProof/>
              </w:rPr>
              <w:t>1.</w:t>
            </w:r>
            <w:r>
              <w:rPr>
                <w:noProof/>
              </w:rPr>
              <w:tab/>
              <w:t>Enabling them to make thoughtful and relevant educational choices concerning the programs and courses to pursue based upon clear and sensitive appraisals of their skills, interests, and aptitudes in relation to the programs and courses offered.</w:t>
            </w:r>
          </w:p>
          <w:p w:rsidR="00C63E7B" w:rsidRDefault="00C63E7B" w:rsidP="00C63E7B">
            <w:pPr>
              <w:keepNext/>
              <w:keepLines/>
              <w:rPr>
                <w:noProof/>
              </w:rPr>
            </w:pPr>
            <w:r>
              <w:rPr>
                <w:noProof/>
              </w:rPr>
              <w:t>2.</w:t>
            </w:r>
            <w:r>
              <w:rPr>
                <w:noProof/>
              </w:rPr>
              <w:tab/>
              <w:t>Identifying the support services that students need to succeed and by assisting to meet those needs.</w:t>
            </w:r>
          </w:p>
          <w:p w:rsidR="00C63E7B" w:rsidRDefault="00C63E7B" w:rsidP="00C63E7B">
            <w:pPr>
              <w:keepNext/>
              <w:keepLines/>
              <w:rPr>
                <w:noProof/>
              </w:rPr>
            </w:pPr>
            <w:r>
              <w:rPr>
                <w:noProof/>
              </w:rPr>
              <w:t>3.</w:t>
            </w:r>
            <w:r>
              <w:rPr>
                <w:noProof/>
              </w:rPr>
              <w:tab/>
              <w:t>Strengthening student motivation to succeed through the above and by providing more frequent performance feedback and encouragement.</w:t>
            </w:r>
          </w:p>
          <w:p w:rsidR="00182A8E" w:rsidRPr="00FD6D29" w:rsidRDefault="00C63E7B" w:rsidP="00C63E7B">
            <w:pPr>
              <w:keepNext/>
              <w:keepLines/>
            </w:pPr>
            <w:r>
              <w:rPr>
                <w:noProof/>
              </w:rPr>
              <w:t>Matriculation established a specific set of services in a process linked by components reflecting the legislative and regulatory mandates students require to be assured access and success.  These components are all designated services that compel the interaction between students, faculty, and staff.  This interaction is central to student success because is diminishes the isolation that students often experience in the higher education environment.</w:t>
            </w:r>
          </w:p>
        </w:tc>
      </w:tr>
      <w:tr w:rsidR="00182A8E" w:rsidRPr="00FD6D29" w:rsidTr="007C7D6C">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Engage our Communities &amp; Partners</w:t>
            </w:r>
          </w:p>
        </w:tc>
        <w:tc>
          <w:tcPr>
            <w:tcW w:w="5323" w:type="dxa"/>
            <w:shd w:val="clear" w:color="auto" w:fill="auto"/>
          </w:tcPr>
          <w:p w:rsidR="00182A8E" w:rsidRDefault="00FA0BA3" w:rsidP="00C63E7B">
            <w:pPr>
              <w:keepNext/>
              <w:keepLines/>
              <w:rPr>
                <w:noProof/>
              </w:rPr>
            </w:pPr>
            <w:r>
              <w:rPr>
                <w:noProof/>
              </w:rPr>
              <w:t xml:space="preserve">Matriculation </w:t>
            </w:r>
            <w:r w:rsidR="00C63E7B">
              <w:rPr>
                <w:noProof/>
              </w:rPr>
              <w:t>allows for engaging the community to partner in the success of our students.  Fabulous Friday New Student Orientation Fall 2011 had over 275 students meeting with faculty, staff, and community groups like AC Transit who was available to speak with students about the EasyPass.</w:t>
            </w:r>
          </w:p>
          <w:p w:rsidR="00FA0BA3" w:rsidRDefault="00FA0BA3" w:rsidP="00C63E7B">
            <w:pPr>
              <w:keepNext/>
              <w:keepLines/>
              <w:rPr>
                <w:noProof/>
              </w:rPr>
            </w:pPr>
          </w:p>
          <w:p w:rsidR="00FA0BA3" w:rsidRPr="00FD6D29" w:rsidRDefault="00FA0BA3" w:rsidP="00FA0BA3">
            <w:pPr>
              <w:keepNext/>
              <w:keepLines/>
              <w:rPr>
                <w:noProof/>
              </w:rPr>
            </w:pPr>
            <w:r>
              <w:rPr>
                <w:noProof/>
              </w:rPr>
              <w:t>Matriculation works closely with state-wide institutions in the development of e-transcripts and uniform state assessment instrument.</w:t>
            </w:r>
          </w:p>
        </w:tc>
      </w:tr>
      <w:tr w:rsidR="00182A8E" w:rsidTr="007C7D6C">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lastRenderedPageBreak/>
              <w:t>Build Programs of Distinction</w:t>
            </w:r>
          </w:p>
        </w:tc>
        <w:tc>
          <w:tcPr>
            <w:tcW w:w="5323" w:type="dxa"/>
            <w:shd w:val="clear" w:color="auto" w:fill="auto"/>
          </w:tcPr>
          <w:p w:rsidR="0058048D" w:rsidRDefault="0096255D" w:rsidP="0096255D">
            <w:pPr>
              <w:pStyle w:val="content"/>
              <w:rPr>
                <w:sz w:val="24"/>
                <w:szCs w:val="24"/>
              </w:rPr>
            </w:pPr>
            <w:r w:rsidRPr="0096255D">
              <w:rPr>
                <w:sz w:val="24"/>
                <w:szCs w:val="24"/>
              </w:rPr>
              <w:t>According to research done by the California state-wide Basic Skills Initiative, two of the 26 components required to ensure student success is 1) mandatory orientation, assessment, and placement and 2) counseling provided is substantial, accessible, and integrated with academic courses/programs.  Matriculation supports the Basic Skills Initiative in these key areas.</w:t>
            </w:r>
          </w:p>
          <w:p w:rsidR="0058048D" w:rsidRDefault="0058048D" w:rsidP="0096255D">
            <w:pPr>
              <w:pStyle w:val="content"/>
              <w:rPr>
                <w:sz w:val="24"/>
                <w:szCs w:val="24"/>
              </w:rPr>
            </w:pPr>
            <w:r>
              <w:rPr>
                <w:sz w:val="24"/>
                <w:szCs w:val="24"/>
              </w:rPr>
              <w:t>COA’s Orientation and Counseling programs have implemented successful strategies that are innovative across the District.  Fabulous Friday New Student Orientation, a campus-wide event, and e-Counseling, the first pilot of online counseling in the District, are examples of the distinctive program being built through Matriculation.</w:t>
            </w:r>
          </w:p>
          <w:p w:rsidR="0058048D" w:rsidRPr="0096255D" w:rsidRDefault="0058048D" w:rsidP="0096255D">
            <w:pPr>
              <w:pStyle w:val="content"/>
              <w:rPr>
                <w:sz w:val="24"/>
                <w:szCs w:val="24"/>
              </w:rPr>
            </w:pPr>
            <w:r>
              <w:rPr>
                <w:sz w:val="24"/>
                <w:szCs w:val="24"/>
              </w:rPr>
              <w:t xml:space="preserve">In addition, the District Matriculation Advisory Committee </w:t>
            </w:r>
            <w:r w:rsidR="00EC4DFA">
              <w:rPr>
                <w:sz w:val="24"/>
                <w:szCs w:val="24"/>
              </w:rPr>
              <w:t xml:space="preserve">(which COA’s matriculation coordinator is a member of) </w:t>
            </w:r>
            <w:r>
              <w:rPr>
                <w:sz w:val="24"/>
                <w:szCs w:val="24"/>
              </w:rPr>
              <w:t>has been effective in the validation process of English, Math, and ESL COMPASS assessment instruments which ensures the appropriate placement and success of our students.  MIS data review and reform, online student services, and prerequisite validation are other areas that the District Matriculation Advisory Committee will be addressing this year.</w:t>
            </w:r>
          </w:p>
          <w:p w:rsidR="00182A8E" w:rsidRDefault="00182A8E" w:rsidP="00182A8E">
            <w:pPr>
              <w:keepNext/>
              <w:keepLines/>
              <w:rPr>
                <w:noProof/>
              </w:rPr>
            </w:pPr>
          </w:p>
        </w:tc>
      </w:tr>
      <w:tr w:rsidR="00182A8E" w:rsidTr="007C7D6C">
        <w:trPr>
          <w:trHeight w:val="288"/>
          <w:tblCellSpacing w:w="20" w:type="dxa"/>
        </w:trPr>
        <w:tc>
          <w:tcPr>
            <w:tcW w:w="4963" w:type="dxa"/>
            <w:shd w:val="clear" w:color="auto" w:fill="auto"/>
          </w:tcPr>
          <w:p w:rsidR="00182A8E" w:rsidRPr="00643063" w:rsidRDefault="00182A8E" w:rsidP="00182A8E">
            <w:pPr>
              <w:pStyle w:val="Subcriteria"/>
              <w:keepNext/>
              <w:keepLines/>
              <w:ind w:left="360"/>
              <w:rPr>
                <w:i w:val="0"/>
                <w:sz w:val="22"/>
                <w:szCs w:val="22"/>
              </w:rPr>
            </w:pPr>
            <w:r>
              <w:rPr>
                <w:i w:val="0"/>
                <w:sz w:val="22"/>
                <w:szCs w:val="22"/>
              </w:rPr>
              <w:t>Create a Culture of Innovation &amp; Collaboration</w:t>
            </w:r>
          </w:p>
        </w:tc>
        <w:tc>
          <w:tcPr>
            <w:tcW w:w="5323" w:type="dxa"/>
            <w:shd w:val="clear" w:color="auto" w:fill="auto"/>
          </w:tcPr>
          <w:p w:rsidR="00182A8E" w:rsidRDefault="00EC4DFA" w:rsidP="00EC4DFA">
            <w:pPr>
              <w:keepNext/>
              <w:keepLines/>
              <w:rPr>
                <w:noProof/>
              </w:rPr>
            </w:pPr>
            <w:r>
              <w:rPr>
                <w:noProof/>
              </w:rPr>
              <w:t xml:space="preserve">COA has the highest percentage of matriculating students in the District.  Student services and instruction often collaborate on providing excellent services and events like Fabulous Friday, Transfer Day, and Early Alert. </w:t>
            </w:r>
          </w:p>
        </w:tc>
      </w:tr>
      <w:tr w:rsidR="00182A8E" w:rsidTr="007C7D6C">
        <w:trPr>
          <w:trHeight w:val="288"/>
          <w:tblCellSpacing w:w="20" w:type="dxa"/>
        </w:trPr>
        <w:tc>
          <w:tcPr>
            <w:tcW w:w="4963" w:type="dxa"/>
            <w:shd w:val="clear" w:color="auto" w:fill="auto"/>
          </w:tcPr>
          <w:p w:rsidR="0096255D" w:rsidRDefault="00182A8E" w:rsidP="0096255D">
            <w:pPr>
              <w:keepNext/>
              <w:keepLines/>
              <w:rPr>
                <w:noProof/>
              </w:rPr>
            </w:pPr>
            <w:r>
              <w:t>Develop Resources to Advance &amp; Sustain Mission</w:t>
            </w:r>
            <w:r w:rsidR="0096255D">
              <w:rPr>
                <w:noProof/>
              </w:rPr>
              <w:t xml:space="preserve"> </w:t>
            </w:r>
          </w:p>
          <w:p w:rsidR="0096255D" w:rsidRDefault="0096255D" w:rsidP="0096255D">
            <w:pPr>
              <w:keepNext/>
              <w:keepLines/>
              <w:rPr>
                <w:noProof/>
              </w:rPr>
            </w:pPr>
            <w:r>
              <w:rPr>
                <w:noProof/>
              </w:rPr>
              <w:t>Supports COA Mission Goals:</w:t>
            </w:r>
          </w:p>
          <w:p w:rsidR="0096255D" w:rsidRDefault="0096255D" w:rsidP="0096255D">
            <w:pPr>
              <w:keepNext/>
              <w:keepLines/>
              <w:rPr>
                <w:noProof/>
              </w:rPr>
            </w:pPr>
          </w:p>
          <w:p w:rsidR="0096255D" w:rsidRDefault="0096255D" w:rsidP="0096255D">
            <w:pPr>
              <w:keepNext/>
              <w:keepLines/>
              <w:rPr>
                <w:noProof/>
              </w:rPr>
            </w:pPr>
            <w:r>
              <w:rPr>
                <w:noProof/>
              </w:rPr>
              <w:t>•</w:t>
            </w:r>
            <w:r>
              <w:rPr>
                <w:noProof/>
              </w:rPr>
              <w:tab/>
              <w:t>College of Alameda will improve administrative services in support of institutional effectiveness.</w:t>
            </w:r>
          </w:p>
          <w:p w:rsidR="0096255D" w:rsidRDefault="0096255D" w:rsidP="0096255D">
            <w:pPr>
              <w:keepNext/>
              <w:keepLines/>
              <w:rPr>
                <w:noProof/>
              </w:rPr>
            </w:pPr>
            <w:r>
              <w:rPr>
                <w:noProof/>
              </w:rPr>
              <w:t>•</w:t>
            </w:r>
            <w:r>
              <w:rPr>
                <w:noProof/>
              </w:rPr>
              <w:tab/>
              <w:t xml:space="preserve">College of Alameda will improve student persistence, retention and completion rates to increase student </w:t>
            </w:r>
            <w:r>
              <w:rPr>
                <w:noProof/>
              </w:rPr>
              <w:lastRenderedPageBreak/>
              <w:t>success, particularly for educationally and economically at-risk students</w:t>
            </w:r>
          </w:p>
          <w:p w:rsidR="0096255D" w:rsidRDefault="0096255D" w:rsidP="0096255D">
            <w:pPr>
              <w:keepNext/>
              <w:keepLines/>
              <w:rPr>
                <w:noProof/>
              </w:rPr>
            </w:pPr>
          </w:p>
          <w:p w:rsidR="0096255D" w:rsidRDefault="0096255D" w:rsidP="0096255D">
            <w:pPr>
              <w:keepNext/>
              <w:keepLines/>
              <w:rPr>
                <w:noProof/>
              </w:rPr>
            </w:pPr>
            <w:r>
              <w:rPr>
                <w:noProof/>
              </w:rPr>
              <w:t>Supports Institutional Action Priorities:</w:t>
            </w:r>
          </w:p>
          <w:p w:rsidR="0096255D" w:rsidRDefault="0096255D" w:rsidP="0096255D">
            <w:pPr>
              <w:keepNext/>
              <w:keepLines/>
              <w:rPr>
                <w:noProof/>
              </w:rPr>
            </w:pPr>
          </w:p>
          <w:p w:rsidR="0096255D" w:rsidRDefault="0096255D" w:rsidP="0096255D">
            <w:pPr>
              <w:keepNext/>
              <w:keepLines/>
              <w:rPr>
                <w:noProof/>
              </w:rPr>
            </w:pPr>
            <w:r>
              <w:rPr>
                <w:noProof/>
              </w:rPr>
              <w:t>•</w:t>
            </w:r>
            <w:r>
              <w:rPr>
                <w:noProof/>
              </w:rPr>
              <w:tab/>
              <w:t>Create a premiere center for student support services, developmental education, and foundation skills.</w:t>
            </w:r>
          </w:p>
          <w:p w:rsidR="0096255D" w:rsidRDefault="0096255D" w:rsidP="0096255D">
            <w:pPr>
              <w:keepNext/>
              <w:keepLines/>
              <w:rPr>
                <w:noProof/>
              </w:rPr>
            </w:pPr>
          </w:p>
          <w:p w:rsidR="0096255D" w:rsidRDefault="0096255D" w:rsidP="0096255D">
            <w:pPr>
              <w:keepNext/>
              <w:keepLines/>
              <w:rPr>
                <w:noProof/>
              </w:rPr>
            </w:pPr>
            <w:r>
              <w:rPr>
                <w:noProof/>
              </w:rPr>
              <w:t>•</w:t>
            </w:r>
            <w:r>
              <w:rPr>
                <w:noProof/>
              </w:rPr>
              <w:tab/>
              <w:t>Develop student learning outcomes and implement integrated strategic planning, leading to decisions that incorporate</w:t>
            </w:r>
          </w:p>
          <w:p w:rsidR="00182A8E" w:rsidRPr="00B61C3F" w:rsidRDefault="00182A8E" w:rsidP="00182A8E">
            <w:pPr>
              <w:pStyle w:val="EvaluationCriteria"/>
              <w:keepNext/>
              <w:keepLines/>
              <w:ind w:left="360"/>
              <w:rPr>
                <w:b w:val="0"/>
                <w:sz w:val="24"/>
                <w:szCs w:val="24"/>
              </w:rPr>
            </w:pPr>
          </w:p>
        </w:tc>
        <w:tc>
          <w:tcPr>
            <w:tcW w:w="5323" w:type="dxa"/>
            <w:shd w:val="clear" w:color="auto" w:fill="auto"/>
          </w:tcPr>
          <w:p w:rsidR="0096255D" w:rsidRDefault="0096255D" w:rsidP="0096255D">
            <w:pPr>
              <w:keepNext/>
              <w:keepLines/>
              <w:rPr>
                <w:noProof/>
              </w:rPr>
            </w:pPr>
          </w:p>
          <w:p w:rsidR="0096255D" w:rsidRDefault="0096255D" w:rsidP="0096255D">
            <w:pPr>
              <w:keepNext/>
              <w:keepLines/>
              <w:rPr>
                <w:noProof/>
              </w:rPr>
            </w:pPr>
          </w:p>
          <w:p w:rsidR="0096255D" w:rsidRDefault="0096255D" w:rsidP="0096255D">
            <w:pPr>
              <w:keepNext/>
              <w:keepLines/>
              <w:rPr>
                <w:noProof/>
              </w:rPr>
            </w:pPr>
          </w:p>
          <w:p w:rsidR="0096255D" w:rsidRDefault="0096255D" w:rsidP="0096255D">
            <w:pPr>
              <w:keepNext/>
              <w:keepLines/>
              <w:rPr>
                <w:noProof/>
              </w:rPr>
            </w:pPr>
          </w:p>
          <w:p w:rsidR="0096255D" w:rsidRDefault="0096255D" w:rsidP="0096255D">
            <w:pPr>
              <w:keepNext/>
              <w:keepLines/>
              <w:rPr>
                <w:noProof/>
              </w:rPr>
            </w:pPr>
            <w:r>
              <w:rPr>
                <w:noProof/>
              </w:rPr>
              <w:t>•</w:t>
            </w:r>
            <w:r>
              <w:rPr>
                <w:noProof/>
              </w:rPr>
              <w:tab/>
              <w:t xml:space="preserve">Matriculation addresses both student success and institutional effectiveness.  </w:t>
            </w:r>
          </w:p>
          <w:p w:rsidR="0096255D" w:rsidRDefault="0096255D" w:rsidP="0096255D">
            <w:pPr>
              <w:keepNext/>
              <w:keepLines/>
              <w:rPr>
                <w:noProof/>
              </w:rPr>
            </w:pPr>
          </w:p>
          <w:p w:rsidR="0096255D" w:rsidRDefault="0096255D" w:rsidP="0096255D">
            <w:pPr>
              <w:keepNext/>
              <w:keepLines/>
              <w:rPr>
                <w:noProof/>
              </w:rPr>
            </w:pPr>
          </w:p>
          <w:p w:rsidR="0096255D" w:rsidRDefault="0096255D" w:rsidP="0096255D">
            <w:pPr>
              <w:keepNext/>
              <w:keepLines/>
              <w:rPr>
                <w:noProof/>
              </w:rPr>
            </w:pPr>
            <w:r>
              <w:rPr>
                <w:noProof/>
              </w:rPr>
              <w:t>•</w:t>
            </w:r>
            <w:r>
              <w:rPr>
                <w:noProof/>
              </w:rPr>
              <w:tab/>
              <w:t xml:space="preserve">Recent studies show that the components of Matriculation which directly </w:t>
            </w:r>
            <w:r>
              <w:rPr>
                <w:noProof/>
              </w:rPr>
              <w:lastRenderedPageBreak/>
              <w:t>affect students:  Admission, Orientation, Assessment, Counseling and Student Follow-up are crucial factors impacting student retention, persistence, and completion.</w:t>
            </w:r>
          </w:p>
          <w:p w:rsidR="0096255D" w:rsidRDefault="0096255D" w:rsidP="0096255D">
            <w:pPr>
              <w:keepNext/>
              <w:keepLines/>
              <w:rPr>
                <w:noProof/>
              </w:rPr>
            </w:pPr>
          </w:p>
          <w:p w:rsidR="0096255D" w:rsidRDefault="0096255D" w:rsidP="0096255D">
            <w:pPr>
              <w:keepNext/>
              <w:keepLines/>
              <w:rPr>
                <w:noProof/>
              </w:rPr>
            </w:pPr>
          </w:p>
        </w:tc>
      </w:tr>
    </w:tbl>
    <w:p w:rsidR="000A1B5F" w:rsidRDefault="000A1B5F" w:rsidP="00106000">
      <w:pPr>
        <w:pStyle w:val="FieldText"/>
      </w:pPr>
    </w:p>
    <w:p w:rsidR="00C11A2A" w:rsidRDefault="00C11A2A"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023"/>
        <w:gridCol w:w="5383"/>
      </w:tblGrid>
      <w:tr w:rsidR="00182A8E" w:rsidRPr="00FD6D29" w:rsidTr="00182A8E">
        <w:trPr>
          <w:trHeight w:val="288"/>
          <w:tblCellSpacing w:w="20" w:type="dxa"/>
        </w:trPr>
        <w:tc>
          <w:tcPr>
            <w:tcW w:w="10326" w:type="dxa"/>
            <w:gridSpan w:val="2"/>
            <w:shd w:val="clear" w:color="auto" w:fill="auto"/>
          </w:tcPr>
          <w:p w:rsidR="00182A8E" w:rsidRPr="006B4172" w:rsidRDefault="00182A8E" w:rsidP="00182A8E">
            <w:pPr>
              <w:pStyle w:val="ListParagraph"/>
              <w:keepNext/>
              <w:keepLines/>
              <w:numPr>
                <w:ilvl w:val="0"/>
                <w:numId w:val="12"/>
              </w:numPr>
              <w:rPr>
                <w:b/>
              </w:rPr>
            </w:pPr>
            <w:r w:rsidRPr="006B4172">
              <w:rPr>
                <w:b/>
                <w:sz w:val="22"/>
                <w:szCs w:val="22"/>
              </w:rPr>
              <w:t xml:space="preserve">Accomplishments and Goals – Strategic Plan Relevance </w:t>
            </w:r>
          </w:p>
        </w:tc>
      </w:tr>
      <w:tr w:rsidR="00182A8E" w:rsidRPr="00FD6D29"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New Programs Under Development</w:t>
            </w:r>
          </w:p>
        </w:tc>
        <w:tc>
          <w:tcPr>
            <w:tcW w:w="5323" w:type="dxa"/>
            <w:shd w:val="clear" w:color="auto" w:fill="auto"/>
          </w:tcPr>
          <w:p w:rsidR="00182A8E" w:rsidRPr="00FD6D29" w:rsidRDefault="00743EF6" w:rsidP="00182A8E">
            <w:pPr>
              <w:keepNext/>
              <w:keepLines/>
            </w:pPr>
            <w:r>
              <w:t>To better serve students, future plans include expanding</w:t>
            </w:r>
            <w:r w:rsidR="00EA7A72">
              <w:t xml:space="preserve"> orientation and </w:t>
            </w:r>
            <w:r w:rsidR="00AF538A">
              <w:t>online counseling</w:t>
            </w:r>
            <w:r w:rsidR="00EA7A72">
              <w:t>; researching online assessment</w:t>
            </w:r>
          </w:p>
        </w:tc>
      </w:tr>
      <w:tr w:rsidR="00182A8E" w:rsidRPr="00FD6D29"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Programs Integral to Overall College Strategy</w:t>
            </w:r>
          </w:p>
        </w:tc>
        <w:tc>
          <w:tcPr>
            <w:tcW w:w="5323" w:type="dxa"/>
            <w:shd w:val="clear" w:color="auto" w:fill="auto"/>
          </w:tcPr>
          <w:p w:rsidR="00182A8E" w:rsidRPr="00FD6D29" w:rsidRDefault="00741C46" w:rsidP="00182A8E">
            <w:pPr>
              <w:keepNext/>
              <w:keepLines/>
              <w:rPr>
                <w:noProof/>
              </w:rPr>
            </w:pPr>
            <w:r w:rsidRPr="00741C46">
              <w:rPr>
                <w:noProof/>
              </w:rPr>
              <w:t>The Matriculation process is an excellent example of a comprehensive and integrated delivery package of services designed to enhance student retention and persistence, and thereby contribute to the educational opportunities of all students.</w:t>
            </w:r>
          </w:p>
        </w:tc>
      </w:tr>
      <w:tr w:rsidR="00182A8E"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Programs Essential for Transfer</w:t>
            </w:r>
          </w:p>
        </w:tc>
        <w:tc>
          <w:tcPr>
            <w:tcW w:w="5323" w:type="dxa"/>
            <w:shd w:val="clear" w:color="auto" w:fill="auto"/>
          </w:tcPr>
          <w:p w:rsidR="00182A8E" w:rsidRDefault="00AF538A" w:rsidP="00182A8E">
            <w:pPr>
              <w:keepNext/>
              <w:keepLines/>
              <w:rPr>
                <w:noProof/>
              </w:rPr>
            </w:pPr>
            <w:r>
              <w:rPr>
                <w:noProof/>
              </w:rPr>
              <w:t>Matriculation helps support the transfer process through student direct components like Orientation, Assessment, Counseling, and Student follow-up.  Also, pre-requisite validation is pivotal in maintaining course articulation with transfer universities.</w:t>
            </w:r>
          </w:p>
        </w:tc>
      </w:tr>
      <w:tr w:rsidR="00182A8E" w:rsidTr="000A2D0B">
        <w:trPr>
          <w:trHeight w:val="288"/>
          <w:tblCellSpacing w:w="20" w:type="dxa"/>
        </w:trPr>
        <w:tc>
          <w:tcPr>
            <w:tcW w:w="4963" w:type="dxa"/>
            <w:shd w:val="clear" w:color="auto" w:fill="auto"/>
          </w:tcPr>
          <w:p w:rsidR="00182A8E" w:rsidRPr="00643063" w:rsidRDefault="00182A8E" w:rsidP="00182A8E">
            <w:pPr>
              <w:pStyle w:val="Subcriteria"/>
              <w:keepNext/>
              <w:keepLines/>
              <w:ind w:left="360"/>
              <w:rPr>
                <w:i w:val="0"/>
                <w:sz w:val="22"/>
                <w:szCs w:val="22"/>
              </w:rPr>
            </w:pPr>
            <w:r>
              <w:rPr>
                <w:i w:val="0"/>
                <w:sz w:val="22"/>
                <w:szCs w:val="22"/>
              </w:rPr>
              <w:t>Programs that Serve a Community Niche</w:t>
            </w:r>
          </w:p>
        </w:tc>
        <w:tc>
          <w:tcPr>
            <w:tcW w:w="5323" w:type="dxa"/>
            <w:shd w:val="clear" w:color="auto" w:fill="auto"/>
          </w:tcPr>
          <w:p w:rsidR="00182A8E" w:rsidRDefault="00AF538A" w:rsidP="00F22843">
            <w:pPr>
              <w:keepNext/>
              <w:keepLines/>
              <w:rPr>
                <w:noProof/>
              </w:rPr>
            </w:pPr>
            <w:r>
              <w:rPr>
                <w:noProof/>
              </w:rPr>
              <w:t xml:space="preserve">Matriculation </w:t>
            </w:r>
            <w:r w:rsidR="00F22843">
              <w:rPr>
                <w:noProof/>
              </w:rPr>
              <w:t>is open to all students and provides services regardless of matriculation status.</w:t>
            </w:r>
          </w:p>
        </w:tc>
      </w:tr>
      <w:tr w:rsidR="00182A8E" w:rsidTr="000A2D0B">
        <w:trPr>
          <w:trHeight w:val="288"/>
          <w:tblCellSpacing w:w="20" w:type="dxa"/>
        </w:trPr>
        <w:tc>
          <w:tcPr>
            <w:tcW w:w="4963" w:type="dxa"/>
            <w:shd w:val="clear" w:color="auto" w:fill="auto"/>
          </w:tcPr>
          <w:p w:rsidR="00182A8E" w:rsidRDefault="00182A8E" w:rsidP="00182A8E">
            <w:pPr>
              <w:pStyle w:val="Subcriteria"/>
              <w:keepNext/>
              <w:keepLines/>
              <w:ind w:left="360"/>
              <w:rPr>
                <w:i w:val="0"/>
                <w:sz w:val="22"/>
                <w:szCs w:val="22"/>
              </w:rPr>
            </w:pPr>
            <w:r>
              <w:rPr>
                <w:i w:val="0"/>
                <w:sz w:val="22"/>
                <w:szCs w:val="22"/>
              </w:rPr>
              <w:t>Programs where student enrollment or success has been affected by extraordinary external factors, such as barriers due to housing, employment, childcare, etc.</w:t>
            </w:r>
          </w:p>
        </w:tc>
        <w:tc>
          <w:tcPr>
            <w:tcW w:w="5323" w:type="dxa"/>
            <w:shd w:val="clear" w:color="auto" w:fill="auto"/>
          </w:tcPr>
          <w:p w:rsidR="00182A8E" w:rsidRDefault="00F22843" w:rsidP="00182A8E">
            <w:pPr>
              <w:keepNext/>
              <w:keepLines/>
              <w:rPr>
                <w:noProof/>
              </w:rPr>
            </w:pPr>
            <w:r>
              <w:rPr>
                <w:noProof/>
              </w:rPr>
              <w:t>Matriculation assists students with the support services they need to overcome external factors and challenges.</w:t>
            </w:r>
          </w:p>
        </w:tc>
      </w:tr>
    </w:tbl>
    <w:p w:rsidR="00182A8E" w:rsidRDefault="00182A8E" w:rsidP="00106000">
      <w:pPr>
        <w:pStyle w:val="FieldText"/>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003"/>
        <w:gridCol w:w="5403"/>
      </w:tblGrid>
      <w:tr w:rsidR="00182A8E" w:rsidRPr="00FD6D29" w:rsidTr="002E3EE8">
        <w:trPr>
          <w:trHeight w:val="288"/>
          <w:tblCellSpacing w:w="20" w:type="dxa"/>
        </w:trPr>
        <w:tc>
          <w:tcPr>
            <w:tcW w:w="4962" w:type="pct"/>
            <w:gridSpan w:val="2"/>
            <w:shd w:val="clear" w:color="auto" w:fill="auto"/>
          </w:tcPr>
          <w:p w:rsidR="00182A8E" w:rsidRPr="00D26C60" w:rsidRDefault="00182A8E" w:rsidP="00182A8E">
            <w:pPr>
              <w:pStyle w:val="ListParagraph"/>
              <w:keepNext/>
              <w:keepLines/>
              <w:numPr>
                <w:ilvl w:val="0"/>
                <w:numId w:val="12"/>
              </w:numPr>
              <w:rPr>
                <w:b/>
              </w:rPr>
            </w:pPr>
            <w:r w:rsidRPr="00D26C60">
              <w:rPr>
                <w:b/>
              </w:rPr>
              <w:lastRenderedPageBreak/>
              <w:t>Accomplishments and Goals - CTE, T</w:t>
            </w:r>
            <w:r>
              <w:rPr>
                <w:b/>
              </w:rPr>
              <w:t>ransfer</w:t>
            </w:r>
            <w:r w:rsidRPr="00D26C60">
              <w:rPr>
                <w:b/>
              </w:rPr>
              <w:t xml:space="preserve">, </w:t>
            </w:r>
            <w:r>
              <w:rPr>
                <w:b/>
              </w:rPr>
              <w:t>Basic Skills</w:t>
            </w:r>
          </w:p>
        </w:tc>
      </w:tr>
      <w:tr w:rsidR="00182A8E" w:rsidRPr="00FD6D29" w:rsidTr="000A2D0B">
        <w:trPr>
          <w:trHeight w:val="288"/>
          <w:tblCellSpacing w:w="20" w:type="dxa"/>
        </w:trPr>
        <w:tc>
          <w:tcPr>
            <w:tcW w:w="2385" w:type="pct"/>
            <w:shd w:val="clear" w:color="auto" w:fill="auto"/>
          </w:tcPr>
          <w:p w:rsidR="00182A8E" w:rsidRPr="00643063" w:rsidRDefault="00182A8E" w:rsidP="002F6A35">
            <w:pPr>
              <w:pStyle w:val="EvaluationCriteria"/>
              <w:keepNext/>
              <w:keepLines/>
              <w:rPr>
                <w:b w:val="0"/>
                <w:sz w:val="22"/>
                <w:szCs w:val="22"/>
              </w:rPr>
            </w:pPr>
            <w:r w:rsidRPr="00BB400D">
              <w:rPr>
                <w:b w:val="0"/>
                <w:sz w:val="20"/>
                <w:szCs w:val="20"/>
              </w:rPr>
              <w:t>CTE and Vocational:  Community and labor market relevance.  Present evidence of community need based on Advisory Committee input, industry need data, McIntyre Environmental Scan, McKinsey Economic Report, licensure and job placement rates, etc.</w:t>
            </w:r>
          </w:p>
        </w:tc>
        <w:tc>
          <w:tcPr>
            <w:tcW w:w="2558" w:type="pct"/>
            <w:shd w:val="clear" w:color="auto" w:fill="auto"/>
          </w:tcPr>
          <w:p w:rsidR="00182A8E" w:rsidRPr="00FD6D29" w:rsidRDefault="0058048D" w:rsidP="00182A8E">
            <w:pPr>
              <w:keepNext/>
              <w:keepLines/>
            </w:pPr>
            <w:r>
              <w:t>n/a</w:t>
            </w:r>
          </w:p>
        </w:tc>
      </w:tr>
      <w:tr w:rsidR="00182A8E" w:rsidRPr="00FD6D29" w:rsidTr="000A2D0B">
        <w:trPr>
          <w:trHeight w:val="288"/>
          <w:tblCellSpacing w:w="20" w:type="dxa"/>
        </w:trPr>
        <w:tc>
          <w:tcPr>
            <w:tcW w:w="2385" w:type="pct"/>
            <w:shd w:val="clear" w:color="auto" w:fill="auto"/>
          </w:tcPr>
          <w:p w:rsidR="00182A8E" w:rsidRPr="00643063" w:rsidRDefault="00182A8E" w:rsidP="002F6A35">
            <w:pPr>
              <w:pStyle w:val="EvaluationCriteria"/>
              <w:keepNext/>
              <w:keepLines/>
              <w:rPr>
                <w:b w:val="0"/>
                <w:sz w:val="22"/>
                <w:szCs w:val="22"/>
              </w:rPr>
            </w:pPr>
            <w:r w:rsidRPr="00BB400D">
              <w:rPr>
                <w:b w:val="0"/>
                <w:sz w:val="20"/>
                <w:szCs w:val="20"/>
              </w:rPr>
              <w:t>Transfer and Basic Skills:  Describe how course offerings address transfer, basic skills, and program completion</w:t>
            </w:r>
          </w:p>
        </w:tc>
        <w:tc>
          <w:tcPr>
            <w:tcW w:w="2558" w:type="pct"/>
            <w:shd w:val="clear" w:color="auto" w:fill="auto"/>
          </w:tcPr>
          <w:p w:rsidR="00182A8E" w:rsidRPr="00FD6D29" w:rsidRDefault="00EC4DFA" w:rsidP="00182A8E">
            <w:pPr>
              <w:keepNext/>
              <w:keepLines/>
              <w:rPr>
                <w:noProof/>
              </w:rPr>
            </w:pPr>
            <w:r>
              <w:rPr>
                <w:noProof/>
              </w:rPr>
              <w:t>n/a</w:t>
            </w:r>
          </w:p>
        </w:tc>
      </w:tr>
    </w:tbl>
    <w:p w:rsidR="00182A8E" w:rsidRDefault="00182A8E" w:rsidP="00106000">
      <w:pPr>
        <w:pStyle w:val="FieldText"/>
      </w:pPr>
    </w:p>
    <w:p w:rsidR="00C11A2A" w:rsidRDefault="00C11A2A"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023"/>
        <w:gridCol w:w="5297"/>
      </w:tblGrid>
      <w:tr w:rsidR="00182A8E" w:rsidRPr="00FD6D29" w:rsidTr="00182A8E">
        <w:trPr>
          <w:trHeight w:val="288"/>
          <w:tblCellSpacing w:w="20" w:type="dxa"/>
        </w:trPr>
        <w:tc>
          <w:tcPr>
            <w:tcW w:w="10240" w:type="dxa"/>
            <w:gridSpan w:val="2"/>
            <w:shd w:val="clear" w:color="auto" w:fill="auto"/>
          </w:tcPr>
          <w:p w:rsidR="00182A8E" w:rsidRPr="00D26C60" w:rsidRDefault="00182A8E" w:rsidP="000A2D0B">
            <w:pPr>
              <w:pStyle w:val="ListParagraph"/>
              <w:keepNext/>
              <w:keepLines/>
              <w:numPr>
                <w:ilvl w:val="0"/>
                <w:numId w:val="12"/>
              </w:numPr>
              <w:rPr>
                <w:b/>
              </w:rPr>
            </w:pPr>
            <w:r>
              <w:rPr>
                <w:b/>
              </w:rPr>
              <w:t>Action Plans</w:t>
            </w:r>
            <w:r w:rsidR="008811A9">
              <w:rPr>
                <w:b/>
              </w:rPr>
              <w:t xml:space="preserve"> and data sources</w:t>
            </w:r>
            <w:r w:rsidR="009221D8">
              <w:rPr>
                <w:b/>
              </w:rPr>
              <w:t xml:space="preserve"> </w:t>
            </w:r>
            <w:r w:rsidR="009221D8">
              <w:rPr>
                <w:b/>
                <w:sz w:val="22"/>
                <w:szCs w:val="22"/>
              </w:rPr>
              <w:t>(indicate which data sources used)</w:t>
            </w:r>
          </w:p>
        </w:tc>
      </w:tr>
      <w:tr w:rsidR="00182A8E" w:rsidRPr="00FD6D29" w:rsidTr="000A2D0B">
        <w:trPr>
          <w:trHeight w:val="288"/>
          <w:tblCellSpacing w:w="20" w:type="dxa"/>
        </w:trPr>
        <w:tc>
          <w:tcPr>
            <w:tcW w:w="4963" w:type="dxa"/>
            <w:shd w:val="clear" w:color="auto" w:fill="auto"/>
          </w:tcPr>
          <w:p w:rsidR="00182A8E" w:rsidRPr="00643063" w:rsidRDefault="00182A8E" w:rsidP="00182A8E">
            <w:pPr>
              <w:rPr>
                <w:b/>
                <w:sz w:val="22"/>
                <w:szCs w:val="22"/>
              </w:rPr>
            </w:pPr>
            <w:r>
              <w:rPr>
                <w:sz w:val="20"/>
                <w:szCs w:val="20"/>
              </w:rPr>
              <w:t>Describe</w:t>
            </w:r>
            <w:r w:rsidRPr="008A15B5">
              <w:rPr>
                <w:sz w:val="20"/>
                <w:szCs w:val="20"/>
              </w:rPr>
              <w:t xml:space="preserve"> </w:t>
            </w:r>
            <w:r>
              <w:rPr>
                <w:sz w:val="20"/>
                <w:szCs w:val="20"/>
              </w:rPr>
              <w:t>action plans</w:t>
            </w:r>
            <w:r w:rsidRPr="008A15B5">
              <w:rPr>
                <w:sz w:val="20"/>
                <w:szCs w:val="20"/>
              </w:rPr>
              <w:t xml:space="preserve"> for responding to the above data. Consider curriculum, pedagogy/instructional, scheduling, and marketing strategies. Also, please reference any cross district collaboration with the same discipline at other Peralta colleges. </w:t>
            </w:r>
            <w:r>
              <w:rPr>
                <w:rFonts w:cs="Arial"/>
                <w:noProof/>
                <w:sz w:val="20"/>
                <w:szCs w:val="20"/>
              </w:rPr>
              <w:t xml:space="preserve"> </w:t>
            </w:r>
          </w:p>
        </w:tc>
        <w:tc>
          <w:tcPr>
            <w:tcW w:w="5237" w:type="dxa"/>
            <w:shd w:val="clear" w:color="auto" w:fill="auto"/>
          </w:tcPr>
          <w:p w:rsidR="00182A8E" w:rsidRPr="00FD6D29" w:rsidRDefault="00006F50" w:rsidP="00182A8E">
            <w:pPr>
              <w:keepNext/>
              <w:keepLines/>
            </w:pPr>
            <w:r>
              <w:t>COA’s Matriculation Plan was updated in Spring 2011.</w:t>
            </w:r>
            <w:r w:rsidR="00967A45">
              <w:t xml:space="preserve">  Please see chart below which specifies goals for each component.</w:t>
            </w:r>
          </w:p>
        </w:tc>
      </w:tr>
      <w:tr w:rsidR="008811A9" w:rsidRPr="00FD6D29" w:rsidTr="000A2D0B">
        <w:trPr>
          <w:trHeight w:val="288"/>
          <w:tblCellSpacing w:w="20" w:type="dxa"/>
        </w:trPr>
        <w:tc>
          <w:tcPr>
            <w:tcW w:w="4963" w:type="dxa"/>
            <w:shd w:val="clear" w:color="auto" w:fill="auto"/>
          </w:tcPr>
          <w:p w:rsidR="008811A9" w:rsidRDefault="000A2D0B" w:rsidP="00182A8E">
            <w:pPr>
              <w:rPr>
                <w:sz w:val="20"/>
                <w:szCs w:val="20"/>
              </w:rPr>
            </w:pPr>
            <w:r>
              <w:rPr>
                <w:sz w:val="20"/>
                <w:szCs w:val="20"/>
              </w:rPr>
              <w:t>Data Source – Assessment Findings</w:t>
            </w:r>
          </w:p>
        </w:tc>
        <w:tc>
          <w:tcPr>
            <w:tcW w:w="5237" w:type="dxa"/>
            <w:shd w:val="clear" w:color="auto" w:fill="auto"/>
          </w:tcPr>
          <w:p w:rsidR="008811A9" w:rsidRDefault="00967A45" w:rsidP="00182A8E">
            <w:pPr>
              <w:keepNext/>
              <w:keepLines/>
            </w:pPr>
            <w:r>
              <w:t>n/a</w:t>
            </w:r>
          </w:p>
        </w:tc>
      </w:tr>
      <w:tr w:rsidR="000A2D0B" w:rsidRPr="00FD6D29" w:rsidTr="000A2D0B">
        <w:trPr>
          <w:trHeight w:val="288"/>
          <w:tblCellSpacing w:w="20" w:type="dxa"/>
        </w:trPr>
        <w:tc>
          <w:tcPr>
            <w:tcW w:w="4963" w:type="dxa"/>
            <w:shd w:val="clear" w:color="auto" w:fill="auto"/>
          </w:tcPr>
          <w:p w:rsidR="000A2D0B" w:rsidRDefault="000A2D0B" w:rsidP="00182A8E">
            <w:pPr>
              <w:rPr>
                <w:sz w:val="20"/>
                <w:szCs w:val="20"/>
              </w:rPr>
            </w:pPr>
            <w:r>
              <w:rPr>
                <w:sz w:val="20"/>
                <w:szCs w:val="20"/>
              </w:rPr>
              <w:t>Data Source – BI Data</w:t>
            </w:r>
          </w:p>
        </w:tc>
        <w:tc>
          <w:tcPr>
            <w:tcW w:w="5237" w:type="dxa"/>
            <w:shd w:val="clear" w:color="auto" w:fill="auto"/>
          </w:tcPr>
          <w:p w:rsidR="000A2D0B" w:rsidRDefault="00967A45" w:rsidP="00182A8E">
            <w:pPr>
              <w:keepNext/>
              <w:keepLines/>
            </w:pPr>
            <w:r>
              <w:t>n/a</w:t>
            </w:r>
          </w:p>
        </w:tc>
      </w:tr>
      <w:tr w:rsidR="000A2D0B" w:rsidRPr="00FD6D29" w:rsidTr="000A2D0B">
        <w:trPr>
          <w:trHeight w:val="288"/>
          <w:tblCellSpacing w:w="20" w:type="dxa"/>
        </w:trPr>
        <w:tc>
          <w:tcPr>
            <w:tcW w:w="4963" w:type="dxa"/>
            <w:shd w:val="clear" w:color="auto" w:fill="auto"/>
          </w:tcPr>
          <w:p w:rsidR="000A2D0B" w:rsidRDefault="000A2D0B" w:rsidP="00182A8E">
            <w:pPr>
              <w:rPr>
                <w:sz w:val="20"/>
                <w:szCs w:val="20"/>
              </w:rPr>
            </w:pPr>
            <w:r>
              <w:rPr>
                <w:sz w:val="20"/>
                <w:szCs w:val="20"/>
              </w:rPr>
              <w:t>Data Source – Institutional Goals</w:t>
            </w:r>
          </w:p>
        </w:tc>
        <w:tc>
          <w:tcPr>
            <w:tcW w:w="5237" w:type="dxa"/>
            <w:shd w:val="clear" w:color="auto" w:fill="auto"/>
          </w:tcPr>
          <w:p w:rsidR="000A2D0B" w:rsidRDefault="00967A45" w:rsidP="00182A8E">
            <w:pPr>
              <w:keepNext/>
              <w:keepLines/>
            </w:pPr>
            <w:r>
              <w:t>n/a</w:t>
            </w:r>
          </w:p>
        </w:tc>
      </w:tr>
      <w:tr w:rsidR="000A2D0B" w:rsidRPr="00FD6D29" w:rsidTr="000A2D0B">
        <w:trPr>
          <w:trHeight w:val="288"/>
          <w:tblCellSpacing w:w="20" w:type="dxa"/>
        </w:trPr>
        <w:tc>
          <w:tcPr>
            <w:tcW w:w="4963" w:type="dxa"/>
            <w:shd w:val="clear" w:color="auto" w:fill="auto"/>
          </w:tcPr>
          <w:p w:rsidR="000A2D0B" w:rsidRDefault="000A2D0B" w:rsidP="00182A8E">
            <w:pPr>
              <w:rPr>
                <w:sz w:val="20"/>
                <w:szCs w:val="20"/>
              </w:rPr>
            </w:pPr>
            <w:r>
              <w:rPr>
                <w:sz w:val="20"/>
                <w:szCs w:val="20"/>
              </w:rPr>
              <w:t>Other Data Sources</w:t>
            </w:r>
          </w:p>
        </w:tc>
        <w:tc>
          <w:tcPr>
            <w:tcW w:w="5237" w:type="dxa"/>
            <w:shd w:val="clear" w:color="auto" w:fill="auto"/>
          </w:tcPr>
          <w:p w:rsidR="000A2D0B" w:rsidRDefault="00967A45" w:rsidP="00182A8E">
            <w:pPr>
              <w:keepNext/>
              <w:keepLines/>
            </w:pPr>
            <w:r>
              <w:t>n/a</w:t>
            </w:r>
          </w:p>
        </w:tc>
      </w:tr>
    </w:tbl>
    <w:p w:rsidR="00C330C8" w:rsidRDefault="00C330C8" w:rsidP="00106000">
      <w:pPr>
        <w:pStyle w:val="FieldText"/>
        <w:sectPr w:rsidR="00C330C8" w:rsidSect="000A1B5F">
          <w:footerReference w:type="default" r:id="rId8"/>
          <w:type w:val="continuous"/>
          <w:pgSz w:w="12240" w:h="15840"/>
          <w:pgMar w:top="1440" w:right="1080" w:bottom="1080" w:left="1080" w:header="720" w:footer="720" w:gutter="0"/>
          <w:cols w:space="720"/>
          <w:docGrid w:linePitch="360"/>
        </w:sectPr>
      </w:pPr>
    </w:p>
    <w:p w:rsidR="00C330C8" w:rsidRDefault="00C330C8" w:rsidP="00106000">
      <w:pPr>
        <w:pStyle w:val="FieldText"/>
        <w:sectPr w:rsidR="00C330C8" w:rsidSect="000A1B5F">
          <w:type w:val="continuous"/>
          <w:pgSz w:w="12240" w:h="15840"/>
          <w:pgMar w:top="1440" w:right="1080" w:bottom="1080" w:left="1080" w:header="720" w:footer="720" w:gutter="0"/>
          <w:cols w:space="720"/>
          <w:docGrid w:linePitch="360"/>
        </w:sectPr>
      </w:pPr>
    </w:p>
    <w:p w:rsidR="00F22843" w:rsidRDefault="00F22843" w:rsidP="00106000">
      <w:pPr>
        <w:pStyle w:val="FieldText"/>
        <w:sectPr w:rsidR="00F22843" w:rsidSect="000A1B5F">
          <w:type w:val="continuous"/>
          <w:pgSz w:w="12240" w:h="15840"/>
          <w:pgMar w:top="1440" w:right="1080" w:bottom="1080" w:left="1080" w:header="720" w:footer="720" w:gutter="0"/>
          <w:cols w:space="720"/>
          <w:docGrid w:linePitch="360"/>
        </w:sectPr>
      </w:pPr>
    </w:p>
    <w:tbl>
      <w:tblPr>
        <w:tblStyle w:val="TableGrid"/>
        <w:tblpPr w:leftFromText="180" w:rightFromText="180" w:horzAnchor="page" w:tblpX="346" w:tblpY="-1035"/>
        <w:tblW w:w="15300" w:type="dxa"/>
        <w:tblLook w:val="04A0"/>
      </w:tblPr>
      <w:tblGrid>
        <w:gridCol w:w="7308"/>
        <w:gridCol w:w="7992"/>
      </w:tblGrid>
      <w:tr w:rsidR="00F22843" w:rsidTr="00B97746">
        <w:trPr>
          <w:trHeight w:val="620"/>
        </w:trPr>
        <w:tc>
          <w:tcPr>
            <w:tcW w:w="7308" w:type="dxa"/>
          </w:tcPr>
          <w:p w:rsidR="00F22843" w:rsidRDefault="00F22843" w:rsidP="00B97746">
            <w:pPr>
              <w:jc w:val="center"/>
              <w:rPr>
                <w:rFonts w:ascii="Calibri" w:eastAsia="PMingLiU" w:hAnsi="Calibri" w:cs="Times New Roman"/>
                <w:b/>
                <w:sz w:val="28"/>
                <w:szCs w:val="28"/>
                <w:u w:val="single"/>
              </w:rPr>
            </w:pPr>
          </w:p>
          <w:p w:rsidR="00F22843" w:rsidRPr="009A38B7" w:rsidRDefault="00F22843" w:rsidP="00B97746">
            <w:pPr>
              <w:jc w:val="center"/>
              <w:rPr>
                <w:b/>
                <w:sz w:val="28"/>
                <w:szCs w:val="28"/>
                <w:u w:val="single"/>
              </w:rPr>
            </w:pPr>
            <w:r>
              <w:rPr>
                <w:rFonts w:ascii="Calibri" w:eastAsia="PMingLiU" w:hAnsi="Calibri" w:cs="Times New Roman"/>
                <w:b/>
                <w:sz w:val="28"/>
                <w:szCs w:val="28"/>
                <w:u w:val="single"/>
              </w:rPr>
              <w:t xml:space="preserve">GOAL FOR THE </w:t>
            </w:r>
            <w:r w:rsidRPr="009A38B7">
              <w:rPr>
                <w:b/>
                <w:sz w:val="28"/>
                <w:szCs w:val="28"/>
                <w:u w:val="single"/>
              </w:rPr>
              <w:t>A</w:t>
            </w:r>
            <w:r>
              <w:rPr>
                <w:b/>
                <w:sz w:val="28"/>
                <w:szCs w:val="28"/>
                <w:u w:val="single"/>
              </w:rPr>
              <w:t>DMISSION</w:t>
            </w:r>
            <w:r w:rsidRPr="009A38B7">
              <w:rPr>
                <w:b/>
                <w:sz w:val="28"/>
                <w:szCs w:val="28"/>
                <w:u w:val="single"/>
              </w:rPr>
              <w:t xml:space="preserve"> COMPONENT</w:t>
            </w:r>
          </w:p>
        </w:tc>
        <w:tc>
          <w:tcPr>
            <w:tcW w:w="7992" w:type="dxa"/>
          </w:tcPr>
          <w:p w:rsidR="00F22843" w:rsidRPr="009A38B7" w:rsidRDefault="00F22843" w:rsidP="00B97746">
            <w:pPr>
              <w:jc w:val="center"/>
              <w:rPr>
                <w:b/>
                <w:sz w:val="28"/>
                <w:szCs w:val="28"/>
                <w:u w:val="single"/>
              </w:rPr>
            </w:pPr>
            <w:r>
              <w:rPr>
                <w:rFonts w:ascii="Calibri" w:eastAsia="PMingLiU" w:hAnsi="Calibri" w:cs="Times New Roman"/>
                <w:b/>
                <w:sz w:val="28"/>
                <w:szCs w:val="28"/>
                <w:u w:val="single"/>
              </w:rPr>
              <w:br/>
              <w:t xml:space="preserve">GOAL FOR THE </w:t>
            </w:r>
            <w:r>
              <w:rPr>
                <w:b/>
                <w:sz w:val="28"/>
                <w:szCs w:val="28"/>
                <w:u w:val="single"/>
              </w:rPr>
              <w:t xml:space="preserve">ORIENTATION </w:t>
            </w:r>
            <w:r w:rsidRPr="009A38B7">
              <w:rPr>
                <w:b/>
                <w:sz w:val="28"/>
                <w:szCs w:val="28"/>
                <w:u w:val="single"/>
              </w:rPr>
              <w:t>COMPONENT</w:t>
            </w:r>
          </w:p>
          <w:p w:rsidR="00F22843" w:rsidRDefault="00F22843" w:rsidP="00B97746"/>
        </w:tc>
      </w:tr>
      <w:tr w:rsidR="00F22843" w:rsidRPr="00927369" w:rsidTr="00B97746">
        <w:trPr>
          <w:trHeight w:val="8540"/>
        </w:trPr>
        <w:tc>
          <w:tcPr>
            <w:tcW w:w="7308" w:type="dxa"/>
          </w:tcPr>
          <w:p w:rsidR="00F22843" w:rsidRPr="00B92413" w:rsidRDefault="00F22843" w:rsidP="00F22843">
            <w:pPr>
              <w:numPr>
                <w:ilvl w:val="0"/>
                <w:numId w:val="21"/>
              </w:numPr>
              <w:ind w:hanging="720"/>
            </w:pPr>
            <w:r w:rsidRPr="00B92413">
              <w:t>Use complete and valid data entered from student’s application to enhance local college research, counseling follow-up, student profile information, MIS data for State research on student characteristics, and student services follow-up on request from student for special assistance.</w:t>
            </w:r>
          </w:p>
          <w:p w:rsidR="00F22843" w:rsidRPr="00B92413" w:rsidRDefault="00F22843" w:rsidP="00B97746">
            <w:pPr>
              <w:pStyle w:val="Header"/>
              <w:tabs>
                <w:tab w:val="clear" w:pos="4320"/>
                <w:tab w:val="clear" w:pos="8640"/>
              </w:tabs>
            </w:pPr>
          </w:p>
          <w:p w:rsidR="00F22843" w:rsidRPr="00B92413" w:rsidRDefault="00F22843" w:rsidP="00F22843">
            <w:pPr>
              <w:numPr>
                <w:ilvl w:val="0"/>
                <w:numId w:val="21"/>
              </w:numPr>
              <w:ind w:hanging="720"/>
            </w:pPr>
            <w:r w:rsidRPr="00B92413">
              <w:t>PCCD office of Admissions and Records will implement out-of-district transcript evaluation for new students to assist the counselor and student in planning his/her program according to goals and major.  Evaluated data will be entered on the PCCD transcript and through the Degree Audit System of PeopleSoft.</w:t>
            </w:r>
          </w:p>
          <w:p w:rsidR="00F22843" w:rsidRPr="00B92413" w:rsidRDefault="00F22843" w:rsidP="00B97746">
            <w:pPr>
              <w:pStyle w:val="Header"/>
              <w:tabs>
                <w:tab w:val="clear" w:pos="4320"/>
                <w:tab w:val="clear" w:pos="8640"/>
              </w:tabs>
            </w:pPr>
          </w:p>
          <w:p w:rsidR="00F22843" w:rsidRPr="00B92413" w:rsidRDefault="00F22843" w:rsidP="00F22843">
            <w:pPr>
              <w:numPr>
                <w:ilvl w:val="0"/>
                <w:numId w:val="21"/>
              </w:numPr>
              <w:ind w:hanging="720"/>
            </w:pPr>
            <w:r w:rsidRPr="00B92413">
              <w:t>Facilitate the enrollment process and maximize the services available by continuous evaluation and refinement of the admissions component of matriculation.</w:t>
            </w:r>
          </w:p>
          <w:p w:rsidR="00F22843" w:rsidRPr="00B92413" w:rsidRDefault="00F22843" w:rsidP="00B97746">
            <w:pPr>
              <w:ind w:left="720"/>
            </w:pPr>
          </w:p>
          <w:p w:rsidR="00F22843" w:rsidRPr="00B92413" w:rsidRDefault="00F22843" w:rsidP="00F22843">
            <w:pPr>
              <w:numPr>
                <w:ilvl w:val="0"/>
                <w:numId w:val="21"/>
              </w:numPr>
              <w:ind w:hanging="720"/>
            </w:pPr>
            <w:r w:rsidRPr="00B92413">
              <w:t>Improve and increase training for faculty, staff, and students in the use of PASSPORT student administration system.</w:t>
            </w:r>
          </w:p>
          <w:p w:rsidR="00F22843" w:rsidRPr="00B92413" w:rsidRDefault="00F22843" w:rsidP="00B97746"/>
          <w:p w:rsidR="00F22843" w:rsidRPr="00B92413" w:rsidRDefault="00F22843" w:rsidP="00F22843">
            <w:pPr>
              <w:numPr>
                <w:ilvl w:val="0"/>
                <w:numId w:val="21"/>
              </w:numPr>
              <w:ind w:hanging="720"/>
            </w:pPr>
            <w:r w:rsidRPr="00B92413">
              <w:t>Improvement in services from new system will strengthen admission component of matriculation by allowing for portal network technology to create an electronic student portfolio with assessment, admissions, and other information, including out-of-district transcripts so the student does not have to repeatedly file transcripts to access services across the colleges.  In addition, facilitate student’s transition from one institution to another, as well as goal setting and academic planning, by electronic transmission of official student transcripts.</w:t>
            </w:r>
          </w:p>
          <w:p w:rsidR="00F22843" w:rsidRPr="00B92413" w:rsidRDefault="00F22843" w:rsidP="00B97746">
            <w:pPr>
              <w:pStyle w:val="ListParagraph"/>
            </w:pPr>
          </w:p>
          <w:p w:rsidR="00F22843" w:rsidRPr="00F22843" w:rsidRDefault="00F22843" w:rsidP="00F22843">
            <w:pPr>
              <w:numPr>
                <w:ilvl w:val="0"/>
                <w:numId w:val="21"/>
              </w:numPr>
              <w:ind w:hanging="720"/>
              <w:rPr>
                <w:szCs w:val="24"/>
              </w:rPr>
            </w:pPr>
            <w:r w:rsidRPr="00B92413">
              <w:t>Through the efforts of the Recruitment and Retention Committee, increase the number of students applying to the college as well as assist campus in greater student retention.</w:t>
            </w:r>
          </w:p>
          <w:p w:rsidR="00F22843" w:rsidRDefault="00F22843" w:rsidP="00F22843">
            <w:pPr>
              <w:pStyle w:val="ListParagraph"/>
              <w:rPr>
                <w:szCs w:val="24"/>
              </w:rPr>
            </w:pPr>
          </w:p>
          <w:p w:rsidR="00F22843" w:rsidRDefault="00F22843" w:rsidP="00F22843">
            <w:pPr>
              <w:rPr>
                <w:szCs w:val="24"/>
              </w:rPr>
            </w:pPr>
          </w:p>
          <w:p w:rsidR="00F22843" w:rsidRPr="00CB2FA1" w:rsidRDefault="00F22843" w:rsidP="00F22843">
            <w:pPr>
              <w:rPr>
                <w:szCs w:val="24"/>
              </w:rPr>
            </w:pPr>
          </w:p>
        </w:tc>
        <w:tc>
          <w:tcPr>
            <w:tcW w:w="7992" w:type="dxa"/>
          </w:tcPr>
          <w:p w:rsidR="00F22843" w:rsidRDefault="00F22843" w:rsidP="00F22843">
            <w:pPr>
              <w:numPr>
                <w:ilvl w:val="0"/>
                <w:numId w:val="22"/>
              </w:numPr>
              <w:ind w:hanging="720"/>
            </w:pPr>
            <w:r>
              <w:t>Acquaint students with programs and services offered at the College of Alameda.</w:t>
            </w:r>
          </w:p>
          <w:p w:rsidR="00F22843" w:rsidRDefault="00F22843" w:rsidP="00B97746">
            <w:pPr>
              <w:tabs>
                <w:tab w:val="left" w:pos="720"/>
              </w:tabs>
              <w:ind w:left="720" w:hanging="720"/>
            </w:pPr>
          </w:p>
          <w:p w:rsidR="00F22843" w:rsidRDefault="00F22843" w:rsidP="00F22843">
            <w:pPr>
              <w:numPr>
                <w:ilvl w:val="0"/>
                <w:numId w:val="22"/>
              </w:numPr>
              <w:ind w:hanging="720"/>
            </w:pPr>
            <w:r>
              <w:t>Familiarize students with the two-year college system and higher education in general.</w:t>
            </w:r>
          </w:p>
          <w:p w:rsidR="00F22843" w:rsidRDefault="00F22843" w:rsidP="00B97746">
            <w:pPr>
              <w:tabs>
                <w:tab w:val="left" w:pos="720"/>
              </w:tabs>
              <w:ind w:left="720" w:hanging="720"/>
            </w:pPr>
          </w:p>
          <w:p w:rsidR="00F22843" w:rsidRDefault="00F22843" w:rsidP="00F22843">
            <w:pPr>
              <w:numPr>
                <w:ilvl w:val="0"/>
                <w:numId w:val="22"/>
              </w:numPr>
              <w:ind w:hanging="720"/>
            </w:pPr>
            <w:r>
              <w:t>Inform students of the educational program planning process and why.</w:t>
            </w:r>
          </w:p>
          <w:p w:rsidR="00F22843" w:rsidRDefault="00F22843" w:rsidP="00B97746">
            <w:pPr>
              <w:tabs>
                <w:tab w:val="left" w:pos="720"/>
              </w:tabs>
              <w:ind w:left="720" w:hanging="720"/>
            </w:pPr>
          </w:p>
          <w:p w:rsidR="00F22843" w:rsidRDefault="00F22843" w:rsidP="00F22843">
            <w:pPr>
              <w:numPr>
                <w:ilvl w:val="0"/>
                <w:numId w:val="22"/>
              </w:numPr>
              <w:ind w:hanging="720"/>
            </w:pPr>
            <w:r>
              <w:t>Inform students about the assessment process and how it relates to them and the significance of enrolling in English and math foundation courses.</w:t>
            </w:r>
          </w:p>
          <w:p w:rsidR="00F22843" w:rsidRDefault="00F22843" w:rsidP="00B97746">
            <w:pPr>
              <w:tabs>
                <w:tab w:val="left" w:pos="720"/>
              </w:tabs>
              <w:ind w:left="720" w:hanging="720"/>
            </w:pPr>
          </w:p>
          <w:p w:rsidR="00F22843" w:rsidRDefault="00F22843" w:rsidP="00F22843">
            <w:pPr>
              <w:numPr>
                <w:ilvl w:val="0"/>
                <w:numId w:val="22"/>
              </w:numPr>
              <w:ind w:hanging="720"/>
            </w:pPr>
            <w:r>
              <w:t>Inform students about the grading process, probation, tutorial services and other services available to assist them in classes they are enrolling in.</w:t>
            </w:r>
          </w:p>
          <w:p w:rsidR="00F22843" w:rsidRDefault="00F22843" w:rsidP="00B97746">
            <w:pPr>
              <w:tabs>
                <w:tab w:val="left" w:pos="720"/>
              </w:tabs>
              <w:ind w:left="720" w:hanging="720"/>
            </w:pPr>
          </w:p>
          <w:p w:rsidR="00F22843" w:rsidRDefault="00F22843" w:rsidP="00F22843">
            <w:pPr>
              <w:numPr>
                <w:ilvl w:val="0"/>
                <w:numId w:val="22"/>
              </w:numPr>
              <w:ind w:hanging="720"/>
            </w:pPr>
            <w:r>
              <w:t>Recommend to the District Matriculation Committee that Board Policy criteria for exemption according to Title 5, 55532(a), 55510(a)(5) and 55532(d) be reviewed and updated for the orientation component.</w:t>
            </w:r>
          </w:p>
          <w:p w:rsidR="00F22843" w:rsidRDefault="00F22843" w:rsidP="00B97746"/>
          <w:p w:rsidR="00F22843" w:rsidRDefault="00F22843" w:rsidP="00F22843">
            <w:pPr>
              <w:numPr>
                <w:ilvl w:val="0"/>
                <w:numId w:val="22"/>
              </w:numPr>
              <w:ind w:hanging="720"/>
            </w:pPr>
            <w:r>
              <w:t>In coordination with the Office of Institutional Research, evaluate effectiveness of Coun 200A:Orientation to College on student success and retention through data review.  In addition, complete student evaluation of course and implement changes and/or recommendations.</w:t>
            </w:r>
          </w:p>
          <w:p w:rsidR="00F22843" w:rsidRDefault="00F22843" w:rsidP="00B97746">
            <w:pPr>
              <w:pStyle w:val="ListParagraph"/>
            </w:pPr>
          </w:p>
          <w:p w:rsidR="00F22843" w:rsidRDefault="00F22843" w:rsidP="00F22843">
            <w:pPr>
              <w:numPr>
                <w:ilvl w:val="0"/>
                <w:numId w:val="22"/>
              </w:numPr>
              <w:ind w:hanging="720"/>
            </w:pPr>
            <w:r>
              <w:t>Coordinate orientation efforts with various student services departments.</w:t>
            </w:r>
          </w:p>
          <w:p w:rsidR="00F22843" w:rsidRPr="00927369" w:rsidRDefault="00F22843" w:rsidP="00B97746">
            <w:pPr>
              <w:pStyle w:val="List2"/>
              <w:ind w:left="0" w:firstLine="0"/>
              <w:rPr>
                <w:sz w:val="16"/>
                <w:szCs w:val="16"/>
              </w:rPr>
            </w:pPr>
          </w:p>
        </w:tc>
      </w:tr>
      <w:tr w:rsidR="00F22843" w:rsidTr="00B97746">
        <w:trPr>
          <w:trHeight w:val="620"/>
        </w:trPr>
        <w:tc>
          <w:tcPr>
            <w:tcW w:w="7308" w:type="dxa"/>
          </w:tcPr>
          <w:p w:rsidR="00F22843" w:rsidRPr="009A38B7" w:rsidRDefault="00F22843" w:rsidP="00B97746">
            <w:pPr>
              <w:jc w:val="center"/>
              <w:rPr>
                <w:b/>
                <w:sz w:val="28"/>
                <w:szCs w:val="28"/>
                <w:u w:val="single"/>
              </w:rPr>
            </w:pPr>
            <w:r>
              <w:rPr>
                <w:rFonts w:ascii="Calibri" w:eastAsia="PMingLiU" w:hAnsi="Calibri" w:cs="Times New Roman"/>
                <w:b/>
                <w:sz w:val="28"/>
                <w:szCs w:val="28"/>
                <w:u w:val="single"/>
              </w:rPr>
              <w:lastRenderedPageBreak/>
              <w:t xml:space="preserve">GOAL FOR THE </w:t>
            </w:r>
            <w:r w:rsidRPr="009A38B7">
              <w:rPr>
                <w:b/>
                <w:sz w:val="28"/>
                <w:szCs w:val="28"/>
                <w:u w:val="single"/>
              </w:rPr>
              <w:t>ASSESSMENT COMPONENT</w:t>
            </w:r>
          </w:p>
        </w:tc>
        <w:tc>
          <w:tcPr>
            <w:tcW w:w="7992" w:type="dxa"/>
          </w:tcPr>
          <w:p w:rsidR="00F22843" w:rsidRPr="009A38B7" w:rsidRDefault="00F22843" w:rsidP="00B97746">
            <w:pPr>
              <w:jc w:val="center"/>
              <w:rPr>
                <w:b/>
                <w:sz w:val="28"/>
                <w:szCs w:val="28"/>
                <w:u w:val="single"/>
              </w:rPr>
            </w:pPr>
            <w:r>
              <w:rPr>
                <w:rFonts w:ascii="Calibri" w:eastAsia="PMingLiU" w:hAnsi="Calibri" w:cs="Times New Roman"/>
                <w:b/>
                <w:sz w:val="28"/>
                <w:szCs w:val="28"/>
                <w:u w:val="single"/>
              </w:rPr>
              <w:t xml:space="preserve">GOAL FOR THE </w:t>
            </w:r>
            <w:r w:rsidRPr="009A38B7">
              <w:rPr>
                <w:b/>
                <w:sz w:val="28"/>
                <w:szCs w:val="28"/>
                <w:u w:val="single"/>
              </w:rPr>
              <w:t>COUNSELING COMPONENT</w:t>
            </w:r>
          </w:p>
          <w:p w:rsidR="00F22843" w:rsidRDefault="00F22843" w:rsidP="00B97746"/>
        </w:tc>
      </w:tr>
      <w:tr w:rsidR="00F22843" w:rsidTr="00B97746">
        <w:trPr>
          <w:trHeight w:val="8630"/>
        </w:trPr>
        <w:tc>
          <w:tcPr>
            <w:tcW w:w="7308" w:type="dxa"/>
          </w:tcPr>
          <w:p w:rsidR="00F22843" w:rsidRDefault="00F22843" w:rsidP="00F22843">
            <w:pPr>
              <w:numPr>
                <w:ilvl w:val="0"/>
                <w:numId w:val="23"/>
              </w:numPr>
            </w:pPr>
            <w:r>
              <w:t>Validate assessment tests on a timely basis.</w:t>
            </w:r>
          </w:p>
          <w:p w:rsidR="00F22843" w:rsidRDefault="00F22843" w:rsidP="00B97746"/>
          <w:p w:rsidR="00F22843" w:rsidRDefault="00F22843" w:rsidP="00F22843">
            <w:pPr>
              <w:numPr>
                <w:ilvl w:val="0"/>
                <w:numId w:val="23"/>
              </w:numPr>
            </w:pPr>
            <w:r>
              <w:t>The college will fund and support an exclusive assessment lab within the assessment area for on-going interim assessment testing purposes.  The lab will also be utilized for potential career and self inventory assessments.</w:t>
            </w:r>
          </w:p>
          <w:p w:rsidR="00F22843" w:rsidRDefault="00F22843" w:rsidP="00B97746"/>
          <w:p w:rsidR="00F22843" w:rsidRDefault="00F22843" w:rsidP="00F22843">
            <w:pPr>
              <w:numPr>
                <w:ilvl w:val="0"/>
                <w:numId w:val="23"/>
              </w:numPr>
            </w:pPr>
            <w:r>
              <w:t>The College Matriculation Committee will review the assessment program on an annual basis in order to monitor stated objectives and goals.</w:t>
            </w:r>
          </w:p>
          <w:p w:rsidR="00F22843" w:rsidRDefault="00F22843" w:rsidP="00B97746">
            <w:pPr>
              <w:pStyle w:val="ListParagraph"/>
            </w:pPr>
          </w:p>
          <w:p w:rsidR="00F22843" w:rsidRDefault="00F22843" w:rsidP="00F22843">
            <w:pPr>
              <w:numPr>
                <w:ilvl w:val="0"/>
                <w:numId w:val="23"/>
              </w:numPr>
            </w:pPr>
            <w:r>
              <w:t>Research options for on-line testing locations, i.e. develop security measures, proctoring procedures.</w:t>
            </w:r>
          </w:p>
          <w:p w:rsidR="00F22843" w:rsidRPr="00927369" w:rsidRDefault="00F22843" w:rsidP="00B97746">
            <w:pPr>
              <w:pStyle w:val="Header"/>
              <w:tabs>
                <w:tab w:val="clear" w:pos="4320"/>
                <w:tab w:val="clear" w:pos="8640"/>
              </w:tabs>
            </w:pPr>
            <w:r>
              <w:br w:type="page"/>
            </w:r>
          </w:p>
        </w:tc>
        <w:tc>
          <w:tcPr>
            <w:tcW w:w="7992" w:type="dxa"/>
          </w:tcPr>
          <w:p w:rsidR="00F22843" w:rsidRPr="00B92413" w:rsidRDefault="00F22843" w:rsidP="00F22843">
            <w:pPr>
              <w:numPr>
                <w:ilvl w:val="0"/>
                <w:numId w:val="25"/>
              </w:numPr>
              <w:ind w:hanging="720"/>
              <w:rPr>
                <w:bCs/>
                <w:sz w:val="18"/>
                <w:szCs w:val="18"/>
              </w:rPr>
            </w:pPr>
            <w:r w:rsidRPr="00B92413">
              <w:rPr>
                <w:bCs/>
                <w:sz w:val="18"/>
                <w:szCs w:val="18"/>
              </w:rPr>
              <w:t>Increase the number of students seeking counseling.</w:t>
            </w:r>
          </w:p>
          <w:p w:rsidR="00F22843" w:rsidRPr="00B92413" w:rsidRDefault="00F22843" w:rsidP="00B97746">
            <w:pPr>
              <w:tabs>
                <w:tab w:val="num" w:pos="720"/>
              </w:tabs>
              <w:ind w:left="720" w:hanging="720"/>
              <w:rPr>
                <w:bCs/>
                <w:sz w:val="18"/>
                <w:szCs w:val="18"/>
              </w:rPr>
            </w:pPr>
          </w:p>
          <w:p w:rsidR="00F22843" w:rsidRPr="00B92413" w:rsidRDefault="00F22843" w:rsidP="00F22843">
            <w:pPr>
              <w:numPr>
                <w:ilvl w:val="0"/>
                <w:numId w:val="25"/>
              </w:numPr>
              <w:ind w:hanging="720"/>
              <w:rPr>
                <w:bCs/>
                <w:sz w:val="18"/>
                <w:szCs w:val="18"/>
              </w:rPr>
            </w:pPr>
            <w:r w:rsidRPr="00B92413">
              <w:rPr>
                <w:bCs/>
                <w:sz w:val="18"/>
                <w:szCs w:val="18"/>
              </w:rPr>
              <w:t>Increase the number of students enrolled in counseling courses.</w:t>
            </w:r>
          </w:p>
          <w:p w:rsidR="00F22843" w:rsidRPr="00B92413" w:rsidRDefault="00F22843" w:rsidP="00B97746">
            <w:pPr>
              <w:tabs>
                <w:tab w:val="num" w:pos="720"/>
              </w:tabs>
              <w:ind w:left="720" w:hanging="720"/>
              <w:rPr>
                <w:bCs/>
                <w:sz w:val="18"/>
                <w:szCs w:val="18"/>
              </w:rPr>
            </w:pPr>
          </w:p>
          <w:p w:rsidR="00F22843" w:rsidRPr="00B92413" w:rsidRDefault="00F22843" w:rsidP="00F22843">
            <w:pPr>
              <w:numPr>
                <w:ilvl w:val="0"/>
                <w:numId w:val="25"/>
              </w:numPr>
              <w:ind w:hanging="720"/>
              <w:rPr>
                <w:bCs/>
                <w:sz w:val="18"/>
                <w:szCs w:val="18"/>
              </w:rPr>
            </w:pPr>
            <w:r w:rsidRPr="00B92413">
              <w:rPr>
                <w:bCs/>
                <w:sz w:val="18"/>
                <w:szCs w:val="18"/>
              </w:rPr>
              <w:t>Create a survey for students to complete that will allow for determining student satisfaction with counseling services provided as well as evaluating student learning outcomes.</w:t>
            </w:r>
          </w:p>
          <w:p w:rsidR="00F22843" w:rsidRPr="00B92413" w:rsidRDefault="00F22843" w:rsidP="00B97746">
            <w:pPr>
              <w:tabs>
                <w:tab w:val="num" w:pos="720"/>
              </w:tabs>
              <w:ind w:left="720" w:hanging="720"/>
              <w:rPr>
                <w:bCs/>
                <w:sz w:val="18"/>
                <w:szCs w:val="18"/>
              </w:rPr>
            </w:pPr>
          </w:p>
          <w:p w:rsidR="00F22843" w:rsidRPr="00B92413" w:rsidRDefault="00F22843" w:rsidP="00F22843">
            <w:pPr>
              <w:numPr>
                <w:ilvl w:val="0"/>
                <w:numId w:val="25"/>
              </w:numPr>
              <w:ind w:hanging="720"/>
              <w:rPr>
                <w:bCs/>
                <w:sz w:val="18"/>
                <w:szCs w:val="18"/>
              </w:rPr>
            </w:pPr>
            <w:r w:rsidRPr="00B92413">
              <w:rPr>
                <w:bCs/>
                <w:sz w:val="18"/>
                <w:szCs w:val="18"/>
              </w:rPr>
              <w:t>Increase the number of probation and dismissal students who seek counseling.</w:t>
            </w:r>
          </w:p>
          <w:p w:rsidR="00F22843" w:rsidRPr="00B92413" w:rsidRDefault="00F22843" w:rsidP="00B97746">
            <w:pPr>
              <w:tabs>
                <w:tab w:val="num" w:pos="720"/>
              </w:tabs>
              <w:ind w:left="720" w:hanging="720"/>
              <w:jc w:val="both"/>
              <w:rPr>
                <w:sz w:val="18"/>
                <w:szCs w:val="18"/>
              </w:rPr>
            </w:pPr>
          </w:p>
          <w:p w:rsidR="00F22843" w:rsidRPr="00B92413" w:rsidRDefault="00F22843" w:rsidP="00F22843">
            <w:pPr>
              <w:numPr>
                <w:ilvl w:val="0"/>
                <w:numId w:val="25"/>
              </w:numPr>
              <w:ind w:hanging="720"/>
              <w:jc w:val="both"/>
              <w:rPr>
                <w:sz w:val="18"/>
                <w:szCs w:val="18"/>
              </w:rPr>
            </w:pPr>
            <w:r w:rsidRPr="00B92413">
              <w:rPr>
                <w:sz w:val="18"/>
                <w:szCs w:val="18"/>
              </w:rPr>
              <w:t>Increase counselor liaison role with teaching faculty by participating in instructional clusters and continue involvement with counseling support in learning communities.</w:t>
            </w:r>
          </w:p>
          <w:p w:rsidR="00F22843" w:rsidRPr="00B92413" w:rsidRDefault="00F22843" w:rsidP="00B97746">
            <w:pPr>
              <w:tabs>
                <w:tab w:val="num" w:pos="720"/>
              </w:tabs>
              <w:ind w:left="720" w:hanging="720"/>
              <w:jc w:val="both"/>
              <w:rPr>
                <w:sz w:val="18"/>
                <w:szCs w:val="18"/>
              </w:rPr>
            </w:pPr>
          </w:p>
          <w:p w:rsidR="00F22843" w:rsidRPr="00B92413" w:rsidRDefault="00F22843" w:rsidP="00F22843">
            <w:pPr>
              <w:numPr>
                <w:ilvl w:val="0"/>
                <w:numId w:val="25"/>
              </w:numPr>
              <w:ind w:hanging="720"/>
              <w:jc w:val="both"/>
              <w:rPr>
                <w:sz w:val="18"/>
                <w:szCs w:val="18"/>
              </w:rPr>
            </w:pPr>
            <w:r w:rsidRPr="00B92413">
              <w:rPr>
                <w:sz w:val="18"/>
                <w:szCs w:val="18"/>
              </w:rPr>
              <w:t xml:space="preserve">Advocate for additional counseling faculty to meet student counseling needs. </w:t>
            </w:r>
          </w:p>
          <w:p w:rsidR="00F22843" w:rsidRPr="00B92413" w:rsidRDefault="00F22843" w:rsidP="00B97746">
            <w:pPr>
              <w:tabs>
                <w:tab w:val="num" w:pos="720"/>
              </w:tabs>
              <w:ind w:left="720" w:hanging="720"/>
              <w:jc w:val="both"/>
              <w:rPr>
                <w:bCs/>
                <w:sz w:val="18"/>
                <w:szCs w:val="18"/>
              </w:rPr>
            </w:pPr>
          </w:p>
          <w:p w:rsidR="00F22843" w:rsidRPr="00B92413" w:rsidRDefault="00F22843" w:rsidP="00F22843">
            <w:pPr>
              <w:numPr>
                <w:ilvl w:val="0"/>
                <w:numId w:val="25"/>
              </w:numPr>
              <w:ind w:hanging="720"/>
              <w:rPr>
                <w:bCs/>
                <w:sz w:val="18"/>
                <w:szCs w:val="18"/>
              </w:rPr>
            </w:pPr>
            <w:r w:rsidRPr="00B92413">
              <w:rPr>
                <w:bCs/>
                <w:sz w:val="18"/>
                <w:szCs w:val="18"/>
              </w:rPr>
              <w:t>Improve understanding of critical role of counseling among instructional faculty and students to encourage early and regular use of services through the following:</w:t>
            </w:r>
          </w:p>
          <w:p w:rsidR="00F22843" w:rsidRPr="00B92413" w:rsidRDefault="00F22843" w:rsidP="00F22843">
            <w:pPr>
              <w:numPr>
                <w:ilvl w:val="0"/>
                <w:numId w:val="24"/>
              </w:numPr>
              <w:tabs>
                <w:tab w:val="clear" w:pos="1080"/>
                <w:tab w:val="num" w:pos="1440"/>
              </w:tabs>
              <w:ind w:left="1440"/>
              <w:jc w:val="both"/>
              <w:rPr>
                <w:bCs/>
                <w:sz w:val="18"/>
                <w:szCs w:val="18"/>
              </w:rPr>
            </w:pPr>
            <w:r w:rsidRPr="00B92413">
              <w:rPr>
                <w:bCs/>
                <w:sz w:val="18"/>
                <w:szCs w:val="18"/>
              </w:rPr>
              <w:t>Provide flyers to faculty at the beginning of each semester informing them of counseling workshops and classes beneficial for student success</w:t>
            </w:r>
          </w:p>
          <w:p w:rsidR="00F22843" w:rsidRPr="00B92413" w:rsidRDefault="00F22843" w:rsidP="00F22843">
            <w:pPr>
              <w:numPr>
                <w:ilvl w:val="0"/>
                <w:numId w:val="24"/>
              </w:numPr>
              <w:tabs>
                <w:tab w:val="clear" w:pos="1080"/>
                <w:tab w:val="num" w:pos="1440"/>
              </w:tabs>
              <w:ind w:left="1440"/>
              <w:jc w:val="both"/>
              <w:rPr>
                <w:bCs/>
                <w:sz w:val="18"/>
                <w:szCs w:val="18"/>
              </w:rPr>
            </w:pPr>
            <w:r w:rsidRPr="00B92413">
              <w:rPr>
                <w:bCs/>
                <w:sz w:val="18"/>
                <w:szCs w:val="18"/>
              </w:rPr>
              <w:t>Outreach to faculty and students through classroom presentations.</w:t>
            </w:r>
          </w:p>
          <w:p w:rsidR="00F22843" w:rsidRPr="00B92413" w:rsidRDefault="00F22843" w:rsidP="00F22843">
            <w:pPr>
              <w:numPr>
                <w:ilvl w:val="0"/>
                <w:numId w:val="24"/>
              </w:numPr>
              <w:tabs>
                <w:tab w:val="clear" w:pos="1080"/>
                <w:tab w:val="num" w:pos="1440"/>
              </w:tabs>
              <w:ind w:left="1440"/>
              <w:jc w:val="both"/>
              <w:rPr>
                <w:sz w:val="18"/>
                <w:szCs w:val="18"/>
              </w:rPr>
            </w:pPr>
            <w:r w:rsidRPr="00B92413">
              <w:rPr>
                <w:sz w:val="18"/>
                <w:szCs w:val="18"/>
              </w:rPr>
              <w:t>Establish instructional faculty and counseling partnerships.</w:t>
            </w:r>
          </w:p>
          <w:p w:rsidR="00F22843" w:rsidRPr="00B92413" w:rsidRDefault="00F22843" w:rsidP="00B97746">
            <w:pPr>
              <w:ind w:left="720"/>
              <w:jc w:val="both"/>
              <w:rPr>
                <w:sz w:val="18"/>
                <w:szCs w:val="18"/>
              </w:rPr>
            </w:pPr>
          </w:p>
          <w:p w:rsidR="00F22843" w:rsidRPr="00B92413" w:rsidRDefault="00F22843" w:rsidP="00F22843">
            <w:pPr>
              <w:numPr>
                <w:ilvl w:val="0"/>
                <w:numId w:val="25"/>
              </w:numPr>
              <w:ind w:hanging="720"/>
              <w:jc w:val="both"/>
              <w:rPr>
                <w:sz w:val="18"/>
                <w:szCs w:val="18"/>
              </w:rPr>
            </w:pPr>
            <w:r w:rsidRPr="00B92413">
              <w:rPr>
                <w:sz w:val="18"/>
                <w:szCs w:val="18"/>
              </w:rPr>
              <w:t>Utilize technology to improving counseling services that include the following:</w:t>
            </w:r>
          </w:p>
          <w:p w:rsidR="00F22843" w:rsidRPr="00B92413" w:rsidRDefault="00F22843" w:rsidP="00F22843">
            <w:pPr>
              <w:numPr>
                <w:ilvl w:val="0"/>
                <w:numId w:val="26"/>
              </w:numPr>
              <w:tabs>
                <w:tab w:val="clear" w:pos="720"/>
                <w:tab w:val="num" w:pos="1440"/>
              </w:tabs>
              <w:ind w:left="1440"/>
              <w:rPr>
                <w:sz w:val="18"/>
                <w:szCs w:val="18"/>
              </w:rPr>
            </w:pPr>
            <w:r w:rsidRPr="00B92413">
              <w:rPr>
                <w:sz w:val="18"/>
                <w:szCs w:val="18"/>
              </w:rPr>
              <w:t xml:space="preserve">Continue training and use of PeopleSoft/Passport system </w:t>
            </w:r>
          </w:p>
          <w:p w:rsidR="00F22843" w:rsidRPr="00B92413" w:rsidRDefault="00F22843" w:rsidP="00F22843">
            <w:pPr>
              <w:numPr>
                <w:ilvl w:val="0"/>
                <w:numId w:val="26"/>
              </w:numPr>
              <w:tabs>
                <w:tab w:val="clear" w:pos="720"/>
                <w:tab w:val="num" w:pos="1440"/>
              </w:tabs>
              <w:ind w:left="1440"/>
              <w:rPr>
                <w:sz w:val="18"/>
                <w:szCs w:val="18"/>
              </w:rPr>
            </w:pPr>
            <w:r w:rsidRPr="00B92413">
              <w:rPr>
                <w:sz w:val="18"/>
                <w:szCs w:val="18"/>
              </w:rPr>
              <w:t xml:space="preserve">Implement Degree Audit Report (DAR) functionality of PeopleSoft that will enable students, counselors, and District evaluators to request degree checks.  </w:t>
            </w:r>
          </w:p>
          <w:p w:rsidR="00F22843" w:rsidRPr="00B92413" w:rsidRDefault="00F22843" w:rsidP="00F22843">
            <w:pPr>
              <w:numPr>
                <w:ilvl w:val="0"/>
                <w:numId w:val="26"/>
              </w:numPr>
              <w:tabs>
                <w:tab w:val="clear" w:pos="720"/>
                <w:tab w:val="num" w:pos="1440"/>
              </w:tabs>
              <w:ind w:left="1440"/>
              <w:rPr>
                <w:sz w:val="18"/>
                <w:szCs w:val="18"/>
              </w:rPr>
            </w:pPr>
            <w:r w:rsidRPr="00B92413">
              <w:rPr>
                <w:sz w:val="18"/>
                <w:szCs w:val="18"/>
              </w:rPr>
              <w:t>Implement e-Counselor to provide counseling services to distance education students.</w:t>
            </w:r>
          </w:p>
          <w:p w:rsidR="00F22843" w:rsidRPr="00B92413" w:rsidRDefault="00F22843" w:rsidP="00F22843">
            <w:pPr>
              <w:numPr>
                <w:ilvl w:val="0"/>
                <w:numId w:val="26"/>
              </w:numPr>
              <w:tabs>
                <w:tab w:val="clear" w:pos="720"/>
                <w:tab w:val="num" w:pos="1440"/>
              </w:tabs>
              <w:ind w:left="1440"/>
              <w:rPr>
                <w:sz w:val="18"/>
                <w:szCs w:val="18"/>
              </w:rPr>
            </w:pPr>
            <w:r w:rsidRPr="00B92413">
              <w:rPr>
                <w:sz w:val="18"/>
                <w:szCs w:val="18"/>
              </w:rPr>
              <w:t>Equip counselor offices with up to date technology and ergonomic furniture, so both the student and the counselor are working with on-line information during the counseling session.</w:t>
            </w:r>
          </w:p>
          <w:p w:rsidR="00F22843" w:rsidRPr="00B92413" w:rsidRDefault="00F22843" w:rsidP="00B97746">
            <w:pPr>
              <w:ind w:left="720"/>
              <w:jc w:val="both"/>
              <w:rPr>
                <w:sz w:val="18"/>
                <w:szCs w:val="18"/>
              </w:rPr>
            </w:pPr>
          </w:p>
          <w:p w:rsidR="00F22843" w:rsidRPr="00B92413" w:rsidRDefault="00F22843" w:rsidP="00F22843">
            <w:pPr>
              <w:numPr>
                <w:ilvl w:val="0"/>
                <w:numId w:val="25"/>
              </w:numPr>
              <w:ind w:hanging="720"/>
              <w:jc w:val="both"/>
              <w:rPr>
                <w:sz w:val="18"/>
                <w:szCs w:val="18"/>
              </w:rPr>
            </w:pPr>
            <w:r w:rsidRPr="00B92413">
              <w:rPr>
                <w:sz w:val="18"/>
                <w:szCs w:val="18"/>
              </w:rPr>
              <w:t xml:space="preserve">Improve maintenance and record-keeping of completed student education plans.  Currently, student education plans can be stored at many student support services department.  Implement storage of electronic educational plan which improves access to student records across campus.  </w:t>
            </w:r>
          </w:p>
        </w:tc>
      </w:tr>
    </w:tbl>
    <w:tbl>
      <w:tblPr>
        <w:tblStyle w:val="TableGrid"/>
        <w:tblW w:w="14580" w:type="dxa"/>
        <w:tblInd w:w="-882" w:type="dxa"/>
        <w:tblLook w:val="04A0"/>
      </w:tblPr>
      <w:tblGrid>
        <w:gridCol w:w="14580"/>
      </w:tblGrid>
      <w:tr w:rsidR="00F22843" w:rsidTr="00B97746">
        <w:trPr>
          <w:trHeight w:val="603"/>
        </w:trPr>
        <w:tc>
          <w:tcPr>
            <w:tcW w:w="14569" w:type="dxa"/>
          </w:tcPr>
          <w:p w:rsidR="00F22843" w:rsidRDefault="00F22843" w:rsidP="00B97746">
            <w:pPr>
              <w:jc w:val="center"/>
              <w:rPr>
                <w:rFonts w:ascii="Calibri" w:eastAsia="PMingLiU" w:hAnsi="Calibri" w:cs="Times New Roman"/>
                <w:b/>
                <w:sz w:val="28"/>
                <w:szCs w:val="28"/>
                <w:u w:val="single"/>
              </w:rPr>
            </w:pPr>
          </w:p>
          <w:p w:rsidR="00F22843" w:rsidRDefault="00F22843" w:rsidP="00B97746">
            <w:pPr>
              <w:jc w:val="center"/>
              <w:rPr>
                <w:rFonts w:ascii="Calibri" w:eastAsia="PMingLiU" w:hAnsi="Calibri" w:cs="Times New Roman"/>
                <w:b/>
                <w:sz w:val="28"/>
                <w:szCs w:val="28"/>
                <w:u w:val="single"/>
              </w:rPr>
            </w:pPr>
          </w:p>
          <w:p w:rsidR="00F22843" w:rsidRPr="009A38B7" w:rsidRDefault="00F22843" w:rsidP="00B97746">
            <w:pPr>
              <w:jc w:val="center"/>
              <w:rPr>
                <w:sz w:val="28"/>
                <w:szCs w:val="28"/>
                <w:u w:val="single"/>
              </w:rPr>
            </w:pPr>
            <w:r>
              <w:rPr>
                <w:rFonts w:ascii="Calibri" w:eastAsia="PMingLiU" w:hAnsi="Calibri" w:cs="Times New Roman"/>
                <w:b/>
                <w:sz w:val="28"/>
                <w:szCs w:val="28"/>
                <w:u w:val="single"/>
              </w:rPr>
              <w:lastRenderedPageBreak/>
              <w:t xml:space="preserve">GOAL FOR THE </w:t>
            </w:r>
            <w:r w:rsidRPr="009A38B7">
              <w:rPr>
                <w:rFonts w:ascii="Calibri" w:eastAsia="PMingLiU" w:hAnsi="Calibri" w:cs="Times New Roman"/>
                <w:b/>
                <w:sz w:val="28"/>
                <w:szCs w:val="28"/>
                <w:u w:val="single"/>
              </w:rPr>
              <w:t>FOLLOW-UP COMPONENT</w:t>
            </w:r>
          </w:p>
        </w:tc>
      </w:tr>
      <w:tr w:rsidR="00F22843" w:rsidTr="00B97746">
        <w:trPr>
          <w:trHeight w:val="8630"/>
        </w:trPr>
        <w:tc>
          <w:tcPr>
            <w:tcW w:w="14569" w:type="dxa"/>
          </w:tcPr>
          <w:p w:rsidR="00F22843" w:rsidRPr="00B92413" w:rsidRDefault="00F22843" w:rsidP="00F22843">
            <w:pPr>
              <w:widowControl w:val="0"/>
              <w:numPr>
                <w:ilvl w:val="0"/>
                <w:numId w:val="28"/>
              </w:numPr>
              <w:ind w:right="-36"/>
              <w:rPr>
                <w:rFonts w:ascii="Calibri" w:eastAsia="PMingLiU" w:hAnsi="Calibri" w:cs="Times New Roman"/>
                <w:sz w:val="18"/>
                <w:szCs w:val="18"/>
              </w:rPr>
            </w:pPr>
            <w:r w:rsidRPr="00B92413">
              <w:rPr>
                <w:rFonts w:ascii="Calibri" w:eastAsia="PMingLiU" w:hAnsi="Calibri" w:cs="Times New Roman"/>
                <w:sz w:val="18"/>
                <w:szCs w:val="18"/>
              </w:rPr>
              <w:lastRenderedPageBreak/>
              <w:t>Contact students via mailings congratulating them on participating in matriculation and encouraging them to meet with a counselor to complete their education plan.</w:t>
            </w:r>
          </w:p>
          <w:p w:rsidR="00F22843" w:rsidRPr="00B92413" w:rsidRDefault="00F22843" w:rsidP="00B97746">
            <w:pPr>
              <w:widowControl w:val="0"/>
              <w:ind w:right="-36"/>
              <w:rPr>
                <w:rFonts w:ascii="Calibri" w:eastAsia="PMingLiU" w:hAnsi="Calibri" w:cs="Times New Roman"/>
                <w:sz w:val="18"/>
                <w:szCs w:val="18"/>
              </w:rPr>
            </w:pPr>
          </w:p>
          <w:p w:rsidR="00F22843" w:rsidRPr="00B92413" w:rsidRDefault="00F22843" w:rsidP="00F22843">
            <w:pPr>
              <w:numPr>
                <w:ilvl w:val="0"/>
                <w:numId w:val="28"/>
              </w:numPr>
              <w:rPr>
                <w:rFonts w:ascii="Calibri" w:eastAsia="PMingLiU" w:hAnsi="Calibri" w:cs="Times New Roman"/>
                <w:sz w:val="18"/>
                <w:szCs w:val="18"/>
              </w:rPr>
            </w:pPr>
            <w:r w:rsidRPr="00B92413">
              <w:rPr>
                <w:rFonts w:ascii="Calibri" w:eastAsia="PMingLiU" w:hAnsi="Calibri" w:cs="Times New Roman"/>
                <w:sz w:val="18"/>
                <w:szCs w:val="18"/>
              </w:rPr>
              <w:t>Implement Early Alert process using PeopleSoft System.  Activities include the following:</w:t>
            </w:r>
          </w:p>
          <w:p w:rsidR="00F22843" w:rsidRPr="00B92413" w:rsidRDefault="00F22843" w:rsidP="00B97746">
            <w:pPr>
              <w:rPr>
                <w:rFonts w:ascii="Calibri" w:eastAsia="PMingLiU" w:hAnsi="Calibri" w:cs="Times New Roman"/>
                <w:sz w:val="18"/>
                <w:szCs w:val="18"/>
              </w:rPr>
            </w:pPr>
          </w:p>
          <w:p w:rsidR="00F22843" w:rsidRPr="00B92413" w:rsidRDefault="00F22843" w:rsidP="00F22843">
            <w:pPr>
              <w:numPr>
                <w:ilvl w:val="1"/>
                <w:numId w:val="27"/>
              </w:numPr>
              <w:rPr>
                <w:rFonts w:ascii="Calibri" w:eastAsia="PMingLiU" w:hAnsi="Calibri" w:cs="Times New Roman"/>
                <w:sz w:val="18"/>
                <w:szCs w:val="18"/>
              </w:rPr>
            </w:pPr>
            <w:r w:rsidRPr="00B92413">
              <w:rPr>
                <w:rFonts w:ascii="Calibri" w:eastAsia="PMingLiU" w:hAnsi="Calibri" w:cs="Times New Roman"/>
                <w:sz w:val="18"/>
                <w:szCs w:val="18"/>
              </w:rPr>
              <w:t>Increase number of faculty who participate in Early Alert, with more students referred for follow-up</w:t>
            </w:r>
          </w:p>
          <w:p w:rsidR="00F22843" w:rsidRPr="00B92413" w:rsidRDefault="00F22843" w:rsidP="00F22843">
            <w:pPr>
              <w:widowControl w:val="0"/>
              <w:numPr>
                <w:ilvl w:val="1"/>
                <w:numId w:val="27"/>
              </w:numPr>
              <w:ind w:right="-36"/>
              <w:rPr>
                <w:rFonts w:ascii="Calibri" w:eastAsia="PMingLiU" w:hAnsi="Calibri" w:cs="Times New Roman"/>
                <w:sz w:val="18"/>
                <w:szCs w:val="18"/>
              </w:rPr>
            </w:pPr>
            <w:r w:rsidRPr="00B92413">
              <w:rPr>
                <w:rFonts w:ascii="Calibri" w:eastAsia="PMingLiU" w:hAnsi="Calibri" w:cs="Times New Roman"/>
                <w:sz w:val="18"/>
                <w:szCs w:val="18"/>
              </w:rPr>
              <w:t>Consider having EA program be conducted throughout the semester</w:t>
            </w:r>
          </w:p>
          <w:p w:rsidR="00F22843" w:rsidRPr="00B92413" w:rsidRDefault="00F22843" w:rsidP="00F22843">
            <w:pPr>
              <w:widowControl w:val="0"/>
              <w:numPr>
                <w:ilvl w:val="1"/>
                <w:numId w:val="27"/>
              </w:numPr>
              <w:ind w:right="-36"/>
              <w:rPr>
                <w:rFonts w:ascii="Calibri" w:eastAsia="PMingLiU" w:hAnsi="Calibri" w:cs="Times New Roman"/>
                <w:sz w:val="18"/>
                <w:szCs w:val="18"/>
              </w:rPr>
            </w:pPr>
            <w:r w:rsidRPr="00B92413">
              <w:rPr>
                <w:rFonts w:ascii="Calibri" w:eastAsia="PMingLiU" w:hAnsi="Calibri" w:cs="Times New Roman"/>
                <w:sz w:val="18"/>
                <w:szCs w:val="18"/>
              </w:rPr>
              <w:t>Train faculty on the use of Early Alert through the PEOPLESOFT/Passport system</w:t>
            </w:r>
          </w:p>
          <w:p w:rsidR="00F22843" w:rsidRPr="00B92413" w:rsidRDefault="00F22843" w:rsidP="00F22843">
            <w:pPr>
              <w:numPr>
                <w:ilvl w:val="1"/>
                <w:numId w:val="27"/>
              </w:numPr>
              <w:rPr>
                <w:rFonts w:ascii="Calibri" w:eastAsia="PMingLiU" w:hAnsi="Calibri" w:cs="Times New Roman"/>
                <w:sz w:val="18"/>
                <w:szCs w:val="18"/>
              </w:rPr>
            </w:pPr>
            <w:r w:rsidRPr="00B92413">
              <w:rPr>
                <w:rFonts w:ascii="Calibri" w:eastAsia="PMingLiU" w:hAnsi="Calibri" w:cs="Times New Roman"/>
                <w:sz w:val="18"/>
                <w:szCs w:val="18"/>
              </w:rPr>
              <w:t>Late enrollees will be automatically included in Early Alert process and student success outcomes for late enrollees will be documented</w:t>
            </w:r>
          </w:p>
          <w:p w:rsidR="00F22843" w:rsidRPr="00B92413" w:rsidRDefault="00F22843" w:rsidP="00B97746">
            <w:pPr>
              <w:ind w:left="360" w:hanging="360"/>
              <w:rPr>
                <w:rFonts w:ascii="Calibri" w:eastAsia="PMingLiU" w:hAnsi="Calibri" w:cs="Times New Roman"/>
                <w:sz w:val="18"/>
                <w:szCs w:val="18"/>
              </w:rPr>
            </w:pPr>
          </w:p>
          <w:p w:rsidR="00F22843" w:rsidRPr="00B92413" w:rsidRDefault="00F22843" w:rsidP="00F22843">
            <w:pPr>
              <w:numPr>
                <w:ilvl w:val="0"/>
                <w:numId w:val="28"/>
              </w:numPr>
              <w:rPr>
                <w:rFonts w:ascii="Calibri" w:eastAsia="PMingLiU" w:hAnsi="Calibri" w:cs="Times New Roman"/>
                <w:sz w:val="18"/>
                <w:szCs w:val="18"/>
              </w:rPr>
            </w:pPr>
            <w:r w:rsidRPr="00B92413">
              <w:rPr>
                <w:rFonts w:ascii="Calibri" w:eastAsia="PMingLiU" w:hAnsi="Calibri" w:cs="Times New Roman"/>
                <w:sz w:val="18"/>
                <w:szCs w:val="18"/>
              </w:rPr>
              <w:t>Increase the number of students, faculty, and staff who are aware of services available on campus through the following:</w:t>
            </w:r>
          </w:p>
          <w:p w:rsidR="00F22843" w:rsidRPr="00B92413" w:rsidRDefault="00F22843" w:rsidP="00B97746">
            <w:pPr>
              <w:ind w:left="360" w:hanging="360"/>
              <w:rPr>
                <w:rFonts w:ascii="Calibri" w:eastAsia="PMingLiU" w:hAnsi="Calibri" w:cs="Times New Roman"/>
                <w:sz w:val="18"/>
                <w:szCs w:val="18"/>
              </w:rPr>
            </w:pPr>
          </w:p>
          <w:p w:rsidR="00F22843" w:rsidRPr="00B92413" w:rsidRDefault="00F22843" w:rsidP="00F22843">
            <w:pPr>
              <w:numPr>
                <w:ilvl w:val="0"/>
                <w:numId w:val="24"/>
              </w:numPr>
              <w:tabs>
                <w:tab w:val="clear" w:pos="1080"/>
                <w:tab w:val="num" w:pos="1440"/>
              </w:tabs>
              <w:ind w:left="1440"/>
              <w:jc w:val="both"/>
              <w:rPr>
                <w:rFonts w:ascii="Calibri" w:eastAsia="PMingLiU" w:hAnsi="Calibri" w:cs="Times New Roman"/>
                <w:sz w:val="18"/>
                <w:szCs w:val="18"/>
              </w:rPr>
            </w:pPr>
            <w:r w:rsidRPr="00B92413">
              <w:rPr>
                <w:rFonts w:ascii="Calibri" w:eastAsia="PMingLiU" w:hAnsi="Calibri" w:cs="Times New Roman"/>
                <w:sz w:val="18"/>
                <w:szCs w:val="18"/>
              </w:rPr>
              <w:t>Targeted mailings to ESL students</w:t>
            </w:r>
          </w:p>
          <w:p w:rsidR="00F22843" w:rsidRPr="00B92413" w:rsidRDefault="00F22843" w:rsidP="00F22843">
            <w:pPr>
              <w:numPr>
                <w:ilvl w:val="0"/>
                <w:numId w:val="24"/>
              </w:numPr>
              <w:tabs>
                <w:tab w:val="clear" w:pos="1080"/>
                <w:tab w:val="num" w:pos="1440"/>
              </w:tabs>
              <w:ind w:left="1440"/>
              <w:jc w:val="both"/>
              <w:rPr>
                <w:rFonts w:ascii="Calibri" w:eastAsia="PMingLiU" w:hAnsi="Calibri" w:cs="Times New Roman"/>
                <w:sz w:val="18"/>
                <w:szCs w:val="18"/>
              </w:rPr>
            </w:pPr>
            <w:r w:rsidRPr="00B92413">
              <w:rPr>
                <w:rFonts w:ascii="Calibri" w:eastAsia="PMingLiU" w:hAnsi="Calibri" w:cs="Times New Roman"/>
                <w:sz w:val="18"/>
                <w:szCs w:val="18"/>
              </w:rPr>
              <w:t>Targeted mailings to students in basic skills classes</w:t>
            </w:r>
          </w:p>
          <w:p w:rsidR="00F22843" w:rsidRPr="00B92413" w:rsidRDefault="00F22843" w:rsidP="00F22843">
            <w:pPr>
              <w:numPr>
                <w:ilvl w:val="0"/>
                <w:numId w:val="24"/>
              </w:numPr>
              <w:tabs>
                <w:tab w:val="clear" w:pos="1080"/>
                <w:tab w:val="num" w:pos="1440"/>
              </w:tabs>
              <w:ind w:left="1440"/>
              <w:jc w:val="both"/>
              <w:rPr>
                <w:rFonts w:ascii="Calibri" w:eastAsia="PMingLiU" w:hAnsi="Calibri" w:cs="Times New Roman"/>
                <w:sz w:val="18"/>
                <w:szCs w:val="18"/>
              </w:rPr>
            </w:pPr>
            <w:r w:rsidRPr="00B92413">
              <w:rPr>
                <w:rFonts w:ascii="Calibri" w:eastAsia="PMingLiU" w:hAnsi="Calibri" w:cs="Times New Roman"/>
                <w:sz w:val="18"/>
                <w:szCs w:val="18"/>
              </w:rPr>
              <w:t>Targeted mailings to students who indicated transfer as their goal</w:t>
            </w:r>
          </w:p>
          <w:p w:rsidR="00F22843" w:rsidRPr="00B92413" w:rsidRDefault="00F22843" w:rsidP="00F22843">
            <w:pPr>
              <w:numPr>
                <w:ilvl w:val="0"/>
                <w:numId w:val="24"/>
              </w:numPr>
              <w:tabs>
                <w:tab w:val="clear" w:pos="1080"/>
                <w:tab w:val="num" w:pos="1440"/>
              </w:tabs>
              <w:ind w:left="1440"/>
              <w:jc w:val="both"/>
              <w:rPr>
                <w:rFonts w:ascii="Calibri" w:eastAsia="PMingLiU" w:hAnsi="Calibri" w:cs="Times New Roman"/>
                <w:sz w:val="18"/>
                <w:szCs w:val="18"/>
              </w:rPr>
            </w:pPr>
            <w:r w:rsidRPr="00B92413">
              <w:rPr>
                <w:rFonts w:ascii="Calibri" w:eastAsia="PMingLiU" w:hAnsi="Calibri" w:cs="Times New Roman"/>
                <w:sz w:val="18"/>
                <w:szCs w:val="18"/>
              </w:rPr>
              <w:t>Targeted mailings to students who indicated Associate degrees and/or Certificates as educational goals</w:t>
            </w:r>
          </w:p>
          <w:p w:rsidR="00F22843" w:rsidRPr="00B92413" w:rsidRDefault="00F22843" w:rsidP="00F22843">
            <w:pPr>
              <w:numPr>
                <w:ilvl w:val="0"/>
                <w:numId w:val="24"/>
              </w:numPr>
              <w:tabs>
                <w:tab w:val="clear" w:pos="1080"/>
                <w:tab w:val="num" w:pos="1440"/>
              </w:tabs>
              <w:ind w:left="1440"/>
              <w:jc w:val="both"/>
              <w:rPr>
                <w:rFonts w:ascii="Calibri" w:eastAsia="PMingLiU" w:hAnsi="Calibri" w:cs="Times New Roman"/>
                <w:sz w:val="18"/>
                <w:szCs w:val="18"/>
              </w:rPr>
            </w:pPr>
            <w:r w:rsidRPr="00B92413">
              <w:rPr>
                <w:rFonts w:ascii="Calibri" w:eastAsia="PMingLiU" w:hAnsi="Calibri" w:cs="Times New Roman"/>
                <w:sz w:val="18"/>
                <w:szCs w:val="18"/>
              </w:rPr>
              <w:t>Targeted mailings to students who were determined to be exempt from matriculation services, encouraging them to use the services</w:t>
            </w:r>
          </w:p>
          <w:p w:rsidR="00F22843" w:rsidRPr="00B92413" w:rsidRDefault="00F22843" w:rsidP="00F22843">
            <w:pPr>
              <w:numPr>
                <w:ilvl w:val="0"/>
                <w:numId w:val="24"/>
              </w:numPr>
              <w:tabs>
                <w:tab w:val="clear" w:pos="1080"/>
                <w:tab w:val="num" w:pos="1440"/>
              </w:tabs>
              <w:ind w:left="1440"/>
              <w:jc w:val="both"/>
              <w:rPr>
                <w:rFonts w:ascii="Calibri" w:eastAsia="PMingLiU" w:hAnsi="Calibri" w:cs="Times New Roman"/>
                <w:sz w:val="18"/>
                <w:szCs w:val="18"/>
              </w:rPr>
            </w:pPr>
            <w:r w:rsidRPr="00B92413">
              <w:rPr>
                <w:rFonts w:ascii="Calibri" w:eastAsia="PMingLiU" w:hAnsi="Calibri" w:cs="Times New Roman"/>
                <w:sz w:val="18"/>
                <w:szCs w:val="18"/>
              </w:rPr>
              <w:t>Targeted mailing to exempt continuing students encouraging them to use the services</w:t>
            </w:r>
          </w:p>
          <w:p w:rsidR="00F22843" w:rsidRPr="00B92413" w:rsidRDefault="00F22843" w:rsidP="00F22843">
            <w:pPr>
              <w:numPr>
                <w:ilvl w:val="0"/>
                <w:numId w:val="24"/>
              </w:numPr>
              <w:tabs>
                <w:tab w:val="clear" w:pos="1080"/>
                <w:tab w:val="num" w:pos="1440"/>
              </w:tabs>
              <w:ind w:left="1440"/>
              <w:jc w:val="both"/>
              <w:rPr>
                <w:rFonts w:ascii="Calibri" w:eastAsia="PMingLiU" w:hAnsi="Calibri" w:cs="Times New Roman"/>
                <w:sz w:val="18"/>
                <w:szCs w:val="18"/>
              </w:rPr>
            </w:pPr>
            <w:r w:rsidRPr="00B92413">
              <w:rPr>
                <w:rFonts w:ascii="Calibri" w:eastAsia="PMingLiU" w:hAnsi="Calibri" w:cs="Times New Roman"/>
                <w:sz w:val="18"/>
                <w:szCs w:val="18"/>
              </w:rPr>
              <w:t>Targeted mailing to students with information and activities using the responses on the college application</w:t>
            </w:r>
          </w:p>
          <w:p w:rsidR="00F22843" w:rsidRPr="00B92413" w:rsidRDefault="00F22843" w:rsidP="00B97746">
            <w:pPr>
              <w:ind w:left="1080"/>
              <w:jc w:val="both"/>
              <w:rPr>
                <w:rFonts w:ascii="Calibri" w:eastAsia="PMingLiU" w:hAnsi="Calibri" w:cs="Times New Roman"/>
                <w:sz w:val="18"/>
                <w:szCs w:val="18"/>
              </w:rPr>
            </w:pPr>
          </w:p>
          <w:p w:rsidR="00F22843" w:rsidRPr="00B92413" w:rsidRDefault="00F22843" w:rsidP="00F22843">
            <w:pPr>
              <w:widowControl w:val="0"/>
              <w:numPr>
                <w:ilvl w:val="0"/>
                <w:numId w:val="28"/>
              </w:numPr>
              <w:ind w:right="-36"/>
              <w:rPr>
                <w:rFonts w:ascii="Calibri" w:eastAsia="PMingLiU" w:hAnsi="Calibri" w:cs="Times New Roman"/>
                <w:sz w:val="18"/>
                <w:szCs w:val="18"/>
              </w:rPr>
            </w:pPr>
            <w:r w:rsidRPr="00B92413">
              <w:rPr>
                <w:rFonts w:ascii="Calibri" w:eastAsia="PMingLiU" w:hAnsi="Calibri" w:cs="Times New Roman"/>
                <w:sz w:val="18"/>
                <w:szCs w:val="18"/>
              </w:rPr>
              <w:t>Develop strategies to decrease the percentage of late enrollees.  Using student success data, communicate through counseling and orientation sessions the importance of course planning and enrolling before classes start.  Improve marketing about the semester beginning date and investigate whether a change in the length of the semester (and thus a fall semester start date after Labor Day) would allow parents of school-age children to begin the semester on time.</w:t>
            </w:r>
          </w:p>
          <w:p w:rsidR="00F22843" w:rsidRPr="00B92413" w:rsidRDefault="00F22843" w:rsidP="00B97746">
            <w:pPr>
              <w:widowControl w:val="0"/>
              <w:ind w:right="-36"/>
              <w:rPr>
                <w:rFonts w:ascii="Calibri" w:eastAsia="PMingLiU" w:hAnsi="Calibri" w:cs="Times New Roman"/>
                <w:sz w:val="18"/>
                <w:szCs w:val="18"/>
              </w:rPr>
            </w:pPr>
          </w:p>
          <w:p w:rsidR="00F22843" w:rsidRPr="00B92413" w:rsidRDefault="00F22843" w:rsidP="00F22843">
            <w:pPr>
              <w:widowControl w:val="0"/>
              <w:numPr>
                <w:ilvl w:val="0"/>
                <w:numId w:val="28"/>
              </w:numPr>
              <w:ind w:right="-36"/>
              <w:rPr>
                <w:rFonts w:ascii="Calibri" w:eastAsia="PMingLiU" w:hAnsi="Calibri" w:cs="Times New Roman"/>
                <w:sz w:val="18"/>
                <w:szCs w:val="18"/>
              </w:rPr>
            </w:pPr>
            <w:r w:rsidRPr="00B92413">
              <w:rPr>
                <w:rFonts w:ascii="Calibri" w:eastAsia="PMingLiU" w:hAnsi="Calibri" w:cs="Times New Roman"/>
                <w:sz w:val="18"/>
                <w:szCs w:val="18"/>
              </w:rPr>
              <w:t>Emphasize faculty intervention with students who are having academic difficulty.  Involve the Academic Senate in defining intervention as a professional responsibility.  Hold Senate-sponsored workshops/brown bag sessions on how to talk to students who are not succeeding in class and participate in faculty orientations every semester. At the beginning of each semester, and periodically throughout the term, send letters to all faculty, signed by college administrators and Academic Senate, providing a script faculty can read to class about improving academic success.  Script would include how students can ask help from faculty by utilizing office hours, resources available on campus, how student success is linked to seeking help when needed, how to work with a "study buddy." Provide statements faculty can include on syllabi on where and how to access help.  (Component Standard 3)</w:t>
            </w:r>
          </w:p>
          <w:p w:rsidR="00F22843" w:rsidRPr="00B92413" w:rsidRDefault="00F22843" w:rsidP="00B97746">
            <w:pPr>
              <w:widowControl w:val="0"/>
              <w:ind w:right="-36"/>
              <w:rPr>
                <w:rFonts w:ascii="Calibri" w:eastAsia="PMingLiU" w:hAnsi="Calibri" w:cs="Times New Roman"/>
                <w:sz w:val="18"/>
                <w:szCs w:val="18"/>
              </w:rPr>
            </w:pPr>
          </w:p>
          <w:p w:rsidR="00F22843" w:rsidRPr="00B92413" w:rsidRDefault="00F22843" w:rsidP="00F22843">
            <w:pPr>
              <w:widowControl w:val="0"/>
              <w:numPr>
                <w:ilvl w:val="0"/>
                <w:numId w:val="28"/>
              </w:numPr>
              <w:ind w:right="-36"/>
              <w:rPr>
                <w:rFonts w:ascii="Calibri" w:eastAsia="PMingLiU" w:hAnsi="Calibri" w:cs="Times New Roman"/>
                <w:sz w:val="18"/>
                <w:szCs w:val="18"/>
              </w:rPr>
            </w:pPr>
            <w:r w:rsidRPr="00B92413">
              <w:rPr>
                <w:rFonts w:ascii="Calibri" w:eastAsia="PMingLiU" w:hAnsi="Calibri" w:cs="Times New Roman"/>
                <w:sz w:val="18"/>
                <w:szCs w:val="18"/>
              </w:rPr>
              <w:t xml:space="preserve">Create support classes that start 3-4 weeks after the beginning of the semester so that students who are having difficulty can be referred to appropriate classes such Coun 200A: Orientation to College, Coun 224: College Preparedness, Coun 24:  College Success.  Refer students to lab settings that are available throughout the semester for enrollment (open entry classes) that assist with assessment and skill development.   These classes would be an alternative to the student's dropping out.  </w:t>
            </w:r>
          </w:p>
          <w:p w:rsidR="00F22843" w:rsidRPr="00B92413" w:rsidRDefault="00F22843" w:rsidP="00B97746">
            <w:pPr>
              <w:widowControl w:val="0"/>
              <w:ind w:right="-36"/>
              <w:rPr>
                <w:rFonts w:ascii="Calibri" w:eastAsia="PMingLiU" w:hAnsi="Calibri" w:cs="Times New Roman"/>
                <w:sz w:val="18"/>
                <w:szCs w:val="18"/>
              </w:rPr>
            </w:pPr>
          </w:p>
          <w:p w:rsidR="00F22843" w:rsidRPr="00B92413" w:rsidRDefault="00F22843" w:rsidP="00F22843">
            <w:pPr>
              <w:widowControl w:val="0"/>
              <w:numPr>
                <w:ilvl w:val="0"/>
                <w:numId w:val="28"/>
              </w:numPr>
              <w:ind w:right="-36"/>
              <w:rPr>
                <w:rFonts w:ascii="Calibri" w:eastAsia="PMingLiU" w:hAnsi="Calibri" w:cs="Times New Roman"/>
                <w:sz w:val="18"/>
                <w:szCs w:val="18"/>
              </w:rPr>
            </w:pPr>
            <w:r w:rsidRPr="00B92413">
              <w:rPr>
                <w:rFonts w:ascii="Calibri" w:eastAsia="PMingLiU" w:hAnsi="Calibri" w:cs="Times New Roman"/>
                <w:sz w:val="18"/>
                <w:szCs w:val="18"/>
              </w:rPr>
              <w:t>Educate students about services that are available.  Create posters, flyers, brochures, banners with a unified visual theme so that students readily identify the materials as providing information about available resources.  Sponsor a Student Services Festival with "on-the-spot" help at tables.  Provide alternate formats such as Braille, large print, electronic text and materials in languages other than English</w:t>
            </w:r>
          </w:p>
          <w:p w:rsidR="00F22843" w:rsidRPr="00B92413" w:rsidRDefault="00F22843" w:rsidP="00B97746">
            <w:pPr>
              <w:widowControl w:val="0"/>
              <w:ind w:right="-36"/>
              <w:rPr>
                <w:rFonts w:ascii="Calibri" w:eastAsia="PMingLiU" w:hAnsi="Calibri" w:cs="Times New Roman"/>
                <w:sz w:val="18"/>
                <w:szCs w:val="18"/>
              </w:rPr>
            </w:pPr>
          </w:p>
          <w:p w:rsidR="00F22843" w:rsidRPr="00B92413" w:rsidRDefault="00F22843" w:rsidP="00F22843">
            <w:pPr>
              <w:widowControl w:val="0"/>
              <w:numPr>
                <w:ilvl w:val="0"/>
                <w:numId w:val="28"/>
              </w:numPr>
              <w:ind w:right="-36"/>
              <w:rPr>
                <w:rFonts w:ascii="Calibri" w:eastAsia="PMingLiU" w:hAnsi="Calibri" w:cs="Times New Roman"/>
                <w:sz w:val="16"/>
                <w:szCs w:val="16"/>
              </w:rPr>
            </w:pPr>
            <w:r w:rsidRPr="00B92413">
              <w:rPr>
                <w:rFonts w:ascii="Calibri" w:eastAsia="PMingLiU" w:hAnsi="Calibri" w:cs="Times New Roman"/>
                <w:sz w:val="18"/>
                <w:szCs w:val="18"/>
              </w:rPr>
              <w:t>Research and review data indicating how students in basic skill courses proceed to college level courses. Plan appropriate follow-up activities as deemed necessary.</w:t>
            </w:r>
            <w:r w:rsidRPr="00D3300B">
              <w:rPr>
                <w:rFonts w:ascii="Calibri" w:eastAsia="PMingLiU" w:hAnsi="Calibri" w:cs="Times New Roman"/>
                <w:sz w:val="16"/>
                <w:szCs w:val="16"/>
              </w:rPr>
              <w:t xml:space="preserve"> </w:t>
            </w:r>
          </w:p>
        </w:tc>
      </w:tr>
    </w:tbl>
    <w:tbl>
      <w:tblPr>
        <w:tblStyle w:val="TableGrid"/>
        <w:tblpPr w:leftFromText="180" w:rightFromText="180" w:vertAnchor="text" w:horzAnchor="margin" w:tblpXSpec="center" w:tblpY="46"/>
        <w:tblW w:w="14580" w:type="dxa"/>
        <w:tblLook w:val="04A0"/>
      </w:tblPr>
      <w:tblGrid>
        <w:gridCol w:w="7470"/>
        <w:gridCol w:w="7110"/>
      </w:tblGrid>
      <w:tr w:rsidR="00F22843" w:rsidTr="00B97746">
        <w:trPr>
          <w:trHeight w:val="710"/>
        </w:trPr>
        <w:tc>
          <w:tcPr>
            <w:tcW w:w="7470" w:type="dxa"/>
          </w:tcPr>
          <w:p w:rsidR="00F22843" w:rsidRDefault="00F22843" w:rsidP="00B97746">
            <w:pPr>
              <w:jc w:val="center"/>
              <w:rPr>
                <w:rFonts w:ascii="Calibri" w:eastAsia="PMingLiU" w:hAnsi="Calibri" w:cs="Times New Roman"/>
                <w:b/>
                <w:sz w:val="28"/>
                <w:szCs w:val="28"/>
                <w:u w:val="single"/>
              </w:rPr>
            </w:pPr>
          </w:p>
          <w:p w:rsidR="00F22843" w:rsidRDefault="00F22843" w:rsidP="00B97746">
            <w:pPr>
              <w:jc w:val="center"/>
              <w:rPr>
                <w:rFonts w:ascii="Calibri" w:eastAsia="PMingLiU" w:hAnsi="Calibri" w:cs="Times New Roman"/>
                <w:b/>
                <w:sz w:val="28"/>
                <w:szCs w:val="28"/>
                <w:u w:val="single"/>
              </w:rPr>
            </w:pPr>
          </w:p>
          <w:p w:rsidR="00F22843" w:rsidRDefault="00F22843" w:rsidP="00B97746">
            <w:pPr>
              <w:jc w:val="center"/>
              <w:rPr>
                <w:rFonts w:ascii="Calibri" w:eastAsia="PMingLiU" w:hAnsi="Calibri" w:cs="Times New Roman"/>
                <w:b/>
                <w:sz w:val="28"/>
                <w:szCs w:val="28"/>
                <w:u w:val="single"/>
              </w:rPr>
            </w:pPr>
          </w:p>
          <w:p w:rsidR="00F22843" w:rsidRPr="009A38B7" w:rsidRDefault="00F22843" w:rsidP="00B97746">
            <w:pPr>
              <w:jc w:val="center"/>
              <w:rPr>
                <w:rFonts w:ascii="Calibri" w:eastAsia="PMingLiU" w:hAnsi="Calibri" w:cs="Times New Roman"/>
                <w:b/>
                <w:sz w:val="28"/>
                <w:szCs w:val="28"/>
                <w:u w:val="single"/>
              </w:rPr>
            </w:pPr>
            <w:r>
              <w:rPr>
                <w:rFonts w:ascii="Calibri" w:eastAsia="PMingLiU" w:hAnsi="Calibri" w:cs="Times New Roman"/>
                <w:b/>
                <w:sz w:val="28"/>
                <w:szCs w:val="28"/>
                <w:u w:val="single"/>
              </w:rPr>
              <w:t xml:space="preserve">GOAL FOR THE </w:t>
            </w:r>
            <w:r w:rsidRPr="009A38B7">
              <w:rPr>
                <w:rFonts w:ascii="Calibri" w:eastAsia="PMingLiU" w:hAnsi="Calibri" w:cs="Times New Roman"/>
                <w:b/>
                <w:sz w:val="28"/>
                <w:szCs w:val="28"/>
                <w:u w:val="single"/>
              </w:rPr>
              <w:t>COORDINATION AND TRAINING COMPONENT</w:t>
            </w:r>
          </w:p>
          <w:p w:rsidR="00F22843" w:rsidRDefault="00F22843" w:rsidP="00B97746"/>
        </w:tc>
        <w:tc>
          <w:tcPr>
            <w:tcW w:w="7110" w:type="dxa"/>
          </w:tcPr>
          <w:p w:rsidR="00F22843" w:rsidRDefault="00F22843" w:rsidP="00B97746">
            <w:pPr>
              <w:jc w:val="center"/>
              <w:rPr>
                <w:rFonts w:ascii="Calibri" w:eastAsia="PMingLiU" w:hAnsi="Calibri" w:cs="Times New Roman"/>
                <w:b/>
                <w:bCs/>
                <w:sz w:val="28"/>
                <w:szCs w:val="28"/>
                <w:u w:val="single"/>
              </w:rPr>
            </w:pPr>
          </w:p>
          <w:p w:rsidR="00F22843" w:rsidRDefault="00F22843" w:rsidP="00B97746">
            <w:pPr>
              <w:jc w:val="center"/>
              <w:rPr>
                <w:rFonts w:ascii="Calibri" w:eastAsia="PMingLiU" w:hAnsi="Calibri" w:cs="Times New Roman"/>
                <w:b/>
                <w:bCs/>
                <w:sz w:val="28"/>
                <w:szCs w:val="28"/>
                <w:u w:val="single"/>
              </w:rPr>
            </w:pPr>
          </w:p>
          <w:p w:rsidR="00F22843" w:rsidRDefault="00F22843" w:rsidP="00B97746">
            <w:pPr>
              <w:jc w:val="center"/>
              <w:rPr>
                <w:rFonts w:ascii="Calibri" w:eastAsia="PMingLiU" w:hAnsi="Calibri" w:cs="Times New Roman"/>
                <w:b/>
                <w:bCs/>
                <w:sz w:val="28"/>
                <w:szCs w:val="28"/>
                <w:u w:val="single"/>
              </w:rPr>
            </w:pPr>
          </w:p>
          <w:p w:rsidR="00F22843" w:rsidRPr="009A38B7" w:rsidRDefault="00F22843" w:rsidP="00B97746">
            <w:pPr>
              <w:jc w:val="center"/>
              <w:rPr>
                <w:sz w:val="28"/>
                <w:szCs w:val="28"/>
                <w:u w:val="single"/>
              </w:rPr>
            </w:pPr>
            <w:r>
              <w:rPr>
                <w:rFonts w:ascii="Calibri" w:eastAsia="PMingLiU" w:hAnsi="Calibri" w:cs="Times New Roman"/>
                <w:b/>
                <w:bCs/>
                <w:sz w:val="28"/>
                <w:szCs w:val="28"/>
                <w:u w:val="single"/>
              </w:rPr>
              <w:t xml:space="preserve">GOAL FOR THE </w:t>
            </w:r>
            <w:r w:rsidRPr="009A38B7">
              <w:rPr>
                <w:rFonts w:ascii="Calibri" w:eastAsia="PMingLiU" w:hAnsi="Calibri" w:cs="Times New Roman"/>
                <w:b/>
                <w:bCs/>
                <w:sz w:val="28"/>
                <w:szCs w:val="28"/>
                <w:u w:val="single"/>
              </w:rPr>
              <w:t>RESEARCH AND EVALUATION COMPONENT</w:t>
            </w:r>
          </w:p>
        </w:tc>
      </w:tr>
      <w:tr w:rsidR="00F22843" w:rsidTr="00B97746">
        <w:trPr>
          <w:trHeight w:val="8297"/>
        </w:trPr>
        <w:tc>
          <w:tcPr>
            <w:tcW w:w="7470" w:type="dxa"/>
          </w:tcPr>
          <w:p w:rsidR="00F22843" w:rsidRDefault="00F22843" w:rsidP="00B97746">
            <w:pPr>
              <w:rPr>
                <w:rFonts w:ascii="Calibri" w:eastAsia="PMingLiU" w:hAnsi="Calibri" w:cs="Times New Roman"/>
              </w:rPr>
            </w:pPr>
          </w:p>
          <w:p w:rsidR="00F22843" w:rsidRDefault="00F22843" w:rsidP="00F22843">
            <w:pPr>
              <w:numPr>
                <w:ilvl w:val="0"/>
                <w:numId w:val="29"/>
              </w:numPr>
              <w:rPr>
                <w:rFonts w:ascii="Calibri" w:eastAsia="PMingLiU" w:hAnsi="Calibri" w:cs="Times New Roman"/>
              </w:rPr>
            </w:pPr>
            <w:r>
              <w:rPr>
                <w:rFonts w:ascii="Calibri" w:eastAsia="PMingLiU" w:hAnsi="Calibri" w:cs="Times New Roman"/>
              </w:rPr>
              <w:t>Review and coordinate orientation activities provided by special programs and services (i.e., CalWORKs, Financial Aid, EOP/S, DSPS, Dental Assisting) to determine if the orientation material provided meets the informational requirements for the college orientation and therefore meets the orientation matriculation requirement.</w:t>
            </w:r>
          </w:p>
          <w:p w:rsidR="00F22843" w:rsidRDefault="00F22843" w:rsidP="00B97746">
            <w:pPr>
              <w:rPr>
                <w:rFonts w:ascii="Calibri" w:eastAsia="PMingLiU" w:hAnsi="Calibri" w:cs="Times New Roman"/>
              </w:rPr>
            </w:pPr>
          </w:p>
          <w:p w:rsidR="00F22843" w:rsidRDefault="00F22843" w:rsidP="00F22843">
            <w:pPr>
              <w:numPr>
                <w:ilvl w:val="0"/>
                <w:numId w:val="29"/>
              </w:numPr>
              <w:rPr>
                <w:rFonts w:ascii="Calibri" w:eastAsia="PMingLiU" w:hAnsi="Calibri" w:cs="Times New Roman"/>
              </w:rPr>
            </w:pPr>
            <w:r>
              <w:rPr>
                <w:rFonts w:ascii="Calibri" w:eastAsia="PMingLiU" w:hAnsi="Calibri" w:cs="Times New Roman"/>
              </w:rPr>
              <w:t>Expand the understanding of the faculty and staff of the College Matriculation Plan through articles published in College newsletters and ongoing professional development activities.</w:t>
            </w:r>
          </w:p>
          <w:p w:rsidR="00F22843" w:rsidRDefault="00F22843" w:rsidP="00B97746">
            <w:pPr>
              <w:rPr>
                <w:rFonts w:ascii="Calibri" w:eastAsia="PMingLiU" w:hAnsi="Calibri" w:cs="Times New Roman"/>
              </w:rPr>
            </w:pPr>
          </w:p>
          <w:p w:rsidR="00F22843" w:rsidRDefault="00F22843" w:rsidP="00F22843">
            <w:pPr>
              <w:numPr>
                <w:ilvl w:val="0"/>
                <w:numId w:val="29"/>
              </w:numPr>
              <w:rPr>
                <w:rFonts w:ascii="Calibri" w:eastAsia="PMingLiU" w:hAnsi="Calibri" w:cs="Times New Roman"/>
              </w:rPr>
            </w:pPr>
            <w:r>
              <w:rPr>
                <w:rFonts w:ascii="Calibri" w:eastAsia="PMingLiU" w:hAnsi="Calibri" w:cs="Times New Roman"/>
              </w:rPr>
              <w:t>Use campus research efforts to evaluate campus coordination and training needs.</w:t>
            </w:r>
          </w:p>
          <w:p w:rsidR="00F22843" w:rsidRDefault="00F22843" w:rsidP="00B97746">
            <w:pPr>
              <w:rPr>
                <w:rFonts w:ascii="Calibri" w:eastAsia="PMingLiU" w:hAnsi="Calibri" w:cs="Times New Roman"/>
              </w:rPr>
            </w:pPr>
          </w:p>
          <w:p w:rsidR="00F22843" w:rsidRDefault="00F22843" w:rsidP="00F22843">
            <w:pPr>
              <w:numPr>
                <w:ilvl w:val="0"/>
                <w:numId w:val="29"/>
              </w:numPr>
              <w:rPr>
                <w:rFonts w:ascii="Calibri" w:eastAsia="PMingLiU" w:hAnsi="Calibri" w:cs="Times New Roman"/>
              </w:rPr>
            </w:pPr>
            <w:r>
              <w:rPr>
                <w:rFonts w:ascii="Calibri" w:eastAsia="PMingLiU" w:hAnsi="Calibri" w:cs="Times New Roman"/>
              </w:rPr>
              <w:t>Provide the opportunity and training for instructional faculty to be part of orientation presentation teams.</w:t>
            </w:r>
          </w:p>
          <w:p w:rsidR="00F22843" w:rsidRDefault="00F22843" w:rsidP="00B97746">
            <w:pPr>
              <w:rPr>
                <w:rFonts w:ascii="Calibri" w:eastAsia="PMingLiU" w:hAnsi="Calibri" w:cs="Times New Roman"/>
              </w:rPr>
            </w:pPr>
          </w:p>
          <w:p w:rsidR="00F22843" w:rsidRDefault="00F22843" w:rsidP="00F22843">
            <w:pPr>
              <w:numPr>
                <w:ilvl w:val="0"/>
                <w:numId w:val="29"/>
              </w:numPr>
              <w:rPr>
                <w:rFonts w:ascii="Calibri" w:eastAsia="PMingLiU" w:hAnsi="Calibri" w:cs="Times New Roman"/>
              </w:rPr>
            </w:pPr>
            <w:r>
              <w:rPr>
                <w:rFonts w:ascii="Calibri" w:eastAsia="PMingLiU" w:hAnsi="Calibri" w:cs="Times New Roman"/>
              </w:rPr>
              <w:t>Conduct training sessions for counseling and instructional faculty regarding the use of placement test results and multiple measures criteria for assessment and the use of pre-requisite, co-requisite and advisories.</w:t>
            </w:r>
          </w:p>
          <w:p w:rsidR="00F22843" w:rsidRDefault="00F22843" w:rsidP="00B97746">
            <w:pPr>
              <w:rPr>
                <w:rFonts w:ascii="Calibri" w:eastAsia="PMingLiU" w:hAnsi="Calibri" w:cs="Times New Roman"/>
              </w:rPr>
            </w:pPr>
          </w:p>
          <w:p w:rsidR="00F22843" w:rsidRDefault="00F22843" w:rsidP="00F22843">
            <w:pPr>
              <w:numPr>
                <w:ilvl w:val="0"/>
                <w:numId w:val="29"/>
              </w:numPr>
              <w:rPr>
                <w:rFonts w:ascii="Calibri" w:eastAsia="PMingLiU" w:hAnsi="Calibri" w:cs="Times New Roman"/>
              </w:rPr>
            </w:pPr>
            <w:r>
              <w:rPr>
                <w:rFonts w:ascii="Calibri" w:eastAsia="PMingLiU" w:hAnsi="Calibri" w:cs="Times New Roman"/>
              </w:rPr>
              <w:t>Conduct training sessions for counseling and instructional faculty each semester regarding the early alert system.</w:t>
            </w:r>
          </w:p>
          <w:p w:rsidR="00F22843" w:rsidRDefault="00F22843" w:rsidP="00B97746">
            <w:pPr>
              <w:rPr>
                <w:rFonts w:ascii="Calibri" w:eastAsia="PMingLiU" w:hAnsi="Calibri" w:cs="Times New Roman"/>
              </w:rPr>
            </w:pPr>
          </w:p>
          <w:p w:rsidR="00F22843" w:rsidRDefault="00F22843" w:rsidP="00B97746"/>
        </w:tc>
        <w:tc>
          <w:tcPr>
            <w:tcW w:w="7110" w:type="dxa"/>
          </w:tcPr>
          <w:p w:rsidR="00F22843" w:rsidRDefault="00F22843" w:rsidP="00F22843">
            <w:pPr>
              <w:numPr>
                <w:ilvl w:val="0"/>
                <w:numId w:val="30"/>
              </w:numPr>
              <w:ind w:hanging="720"/>
              <w:rPr>
                <w:rFonts w:ascii="Calibri" w:eastAsia="PMingLiU" w:hAnsi="Calibri" w:cs="Times New Roman"/>
              </w:rPr>
            </w:pPr>
            <w:r>
              <w:rPr>
                <w:rFonts w:ascii="Calibri" w:eastAsia="PMingLiU" w:hAnsi="Calibri" w:cs="Times New Roman"/>
              </w:rPr>
              <w:t>Continue to use research activity to validate the relationship between student performance and matriculation services received.</w:t>
            </w:r>
          </w:p>
          <w:p w:rsidR="00F22843" w:rsidRDefault="00F22843" w:rsidP="00B97746">
            <w:pPr>
              <w:ind w:left="720" w:hanging="720"/>
              <w:rPr>
                <w:rFonts w:ascii="Calibri" w:eastAsia="PMingLiU" w:hAnsi="Calibri" w:cs="Times New Roman"/>
              </w:rPr>
            </w:pPr>
          </w:p>
          <w:p w:rsidR="00F22843" w:rsidRDefault="00F22843" w:rsidP="00F22843">
            <w:pPr>
              <w:numPr>
                <w:ilvl w:val="0"/>
                <w:numId w:val="30"/>
              </w:numPr>
              <w:ind w:hanging="720"/>
              <w:rPr>
                <w:rFonts w:ascii="Calibri" w:eastAsia="PMingLiU" w:hAnsi="Calibri" w:cs="Times New Roman"/>
              </w:rPr>
            </w:pPr>
            <w:r>
              <w:rPr>
                <w:rFonts w:ascii="Calibri" w:eastAsia="PMingLiU" w:hAnsi="Calibri" w:cs="Times New Roman"/>
              </w:rPr>
              <w:t>Collect information for the college planning process on improving matriculation component activities and services.</w:t>
            </w:r>
          </w:p>
          <w:p w:rsidR="00F22843" w:rsidRDefault="00F22843" w:rsidP="00B97746">
            <w:pPr>
              <w:ind w:left="720" w:hanging="720"/>
              <w:rPr>
                <w:rFonts w:ascii="Calibri" w:eastAsia="PMingLiU" w:hAnsi="Calibri" w:cs="Times New Roman"/>
              </w:rPr>
            </w:pPr>
          </w:p>
          <w:p w:rsidR="00F22843" w:rsidRDefault="00F22843" w:rsidP="00F22843">
            <w:pPr>
              <w:numPr>
                <w:ilvl w:val="0"/>
                <w:numId w:val="30"/>
              </w:numPr>
              <w:ind w:hanging="720"/>
              <w:rPr>
                <w:rFonts w:ascii="Calibri" w:eastAsia="PMingLiU" w:hAnsi="Calibri" w:cs="Times New Roman"/>
              </w:rPr>
            </w:pPr>
            <w:r>
              <w:rPr>
                <w:rFonts w:ascii="Calibri" w:eastAsia="PMingLiU" w:hAnsi="Calibri" w:cs="Times New Roman"/>
              </w:rPr>
              <w:t xml:space="preserve">Use studies done for other programs and initiatives, e.g. Equity for All, to determine the effect of access on enrollment, student success, retention and persistence.  </w:t>
            </w:r>
          </w:p>
          <w:p w:rsidR="00F22843" w:rsidRDefault="00F22843" w:rsidP="00B97746">
            <w:pPr>
              <w:rPr>
                <w:rFonts w:ascii="Calibri" w:eastAsia="PMingLiU" w:hAnsi="Calibri" w:cs="Times New Roman"/>
              </w:rPr>
            </w:pPr>
          </w:p>
          <w:p w:rsidR="00F22843" w:rsidRDefault="00F22843" w:rsidP="00F22843">
            <w:pPr>
              <w:numPr>
                <w:ilvl w:val="0"/>
                <w:numId w:val="30"/>
              </w:numPr>
              <w:ind w:hanging="720"/>
              <w:rPr>
                <w:rFonts w:ascii="Calibri" w:eastAsia="PMingLiU" w:hAnsi="Calibri" w:cs="Times New Roman"/>
              </w:rPr>
            </w:pPr>
            <w:r>
              <w:rPr>
                <w:rFonts w:ascii="Calibri" w:eastAsia="PMingLiU" w:hAnsi="Calibri" w:cs="Times New Roman"/>
              </w:rPr>
              <w:t>Attempt to centralizing all data collection that impacts on matriculation and developing interactive access to District data files.</w:t>
            </w:r>
          </w:p>
          <w:p w:rsidR="00F22843" w:rsidRDefault="00F22843" w:rsidP="00B97746">
            <w:pPr>
              <w:ind w:left="720" w:hanging="720"/>
              <w:rPr>
                <w:rFonts w:ascii="Calibri" w:eastAsia="PMingLiU" w:hAnsi="Calibri" w:cs="Times New Roman"/>
              </w:rPr>
            </w:pPr>
          </w:p>
          <w:p w:rsidR="00F22843" w:rsidRDefault="00F22843" w:rsidP="00B97746"/>
        </w:tc>
      </w:tr>
    </w:tbl>
    <w:p w:rsidR="00F22843" w:rsidRDefault="00F22843" w:rsidP="00F22843"/>
    <w:p w:rsidR="00F22843" w:rsidRDefault="00F22843" w:rsidP="00F22843"/>
    <w:p w:rsidR="00C330C8" w:rsidRDefault="00C330C8" w:rsidP="00106000">
      <w:pPr>
        <w:pStyle w:val="FieldText"/>
      </w:pPr>
    </w:p>
    <w:p w:rsidR="00C330C8" w:rsidRDefault="00C330C8" w:rsidP="00106000">
      <w:pPr>
        <w:pStyle w:val="FieldText"/>
      </w:pPr>
    </w:p>
    <w:p w:rsidR="00C330C8" w:rsidRDefault="00C330C8" w:rsidP="00106000">
      <w:pPr>
        <w:pStyle w:val="FieldText"/>
      </w:pPr>
    </w:p>
    <w:p w:rsidR="00C330C8" w:rsidRDefault="00C330C8" w:rsidP="00106000">
      <w:pPr>
        <w:pStyle w:val="FieldText"/>
      </w:pPr>
    </w:p>
    <w:p w:rsidR="00C330C8" w:rsidRDefault="00C330C8" w:rsidP="00106000">
      <w:pPr>
        <w:pStyle w:val="FieldText"/>
      </w:pPr>
    </w:p>
    <w:p w:rsidR="00C330C8" w:rsidRDefault="00C330C8" w:rsidP="00106000">
      <w:pPr>
        <w:pStyle w:val="FieldText"/>
      </w:pPr>
    </w:p>
    <w:p w:rsidR="00C330C8" w:rsidRDefault="00C330C8" w:rsidP="00106000">
      <w:pPr>
        <w:pStyle w:val="FieldText"/>
      </w:pPr>
    </w:p>
    <w:p w:rsidR="00C330C8" w:rsidRDefault="00C330C8" w:rsidP="00106000">
      <w:pPr>
        <w:pStyle w:val="FieldText"/>
      </w:pPr>
    </w:p>
    <w:p w:rsidR="00C330C8" w:rsidRDefault="00C330C8" w:rsidP="00106000">
      <w:pPr>
        <w:pStyle w:val="FieldText"/>
      </w:pPr>
    </w:p>
    <w:p w:rsidR="00C330C8" w:rsidRDefault="00C330C8" w:rsidP="00106000">
      <w:pPr>
        <w:pStyle w:val="FieldText"/>
      </w:pPr>
    </w:p>
    <w:p w:rsidR="00C330C8" w:rsidRDefault="00C330C8" w:rsidP="00106000">
      <w:pPr>
        <w:pStyle w:val="FieldText"/>
      </w:pPr>
    </w:p>
    <w:p w:rsidR="00C330C8" w:rsidRDefault="00C330C8" w:rsidP="00106000">
      <w:pPr>
        <w:pStyle w:val="FieldText"/>
      </w:pPr>
    </w:p>
    <w:p w:rsidR="00C330C8" w:rsidRDefault="00C330C8" w:rsidP="00106000">
      <w:pPr>
        <w:pStyle w:val="FieldText"/>
      </w:pPr>
    </w:p>
    <w:p w:rsidR="00C330C8" w:rsidRDefault="00C330C8" w:rsidP="00106000">
      <w:pPr>
        <w:pStyle w:val="FieldText"/>
      </w:pPr>
    </w:p>
    <w:p w:rsidR="00C330C8" w:rsidRDefault="00C330C8" w:rsidP="00106000">
      <w:pPr>
        <w:pStyle w:val="FieldText"/>
      </w:pPr>
    </w:p>
    <w:p w:rsidR="00C330C8" w:rsidRDefault="00C330C8" w:rsidP="00106000">
      <w:pPr>
        <w:pStyle w:val="FieldText"/>
      </w:pPr>
    </w:p>
    <w:p w:rsidR="00C330C8" w:rsidRDefault="00C330C8" w:rsidP="00106000">
      <w:pPr>
        <w:pStyle w:val="FieldText"/>
      </w:pPr>
    </w:p>
    <w:p w:rsidR="00C330C8" w:rsidRDefault="00C330C8" w:rsidP="00106000">
      <w:pPr>
        <w:pStyle w:val="FieldText"/>
      </w:pPr>
    </w:p>
    <w:p w:rsidR="00C330C8" w:rsidRDefault="00C330C8" w:rsidP="00106000">
      <w:pPr>
        <w:pStyle w:val="FieldText"/>
        <w:sectPr w:rsidR="00C330C8" w:rsidSect="00F22843">
          <w:pgSz w:w="15840" w:h="12240" w:orient="landscape"/>
          <w:pgMar w:top="1080" w:right="1440" w:bottom="1080" w:left="1080" w:header="720" w:footer="720" w:gutter="0"/>
          <w:cols w:space="720"/>
          <w:docGrid w:linePitch="360"/>
        </w:sectPr>
      </w:pPr>
    </w:p>
    <w:p w:rsidR="00C11A2A" w:rsidRDefault="00C11A2A" w:rsidP="00106000">
      <w:pPr>
        <w:pStyle w:val="FieldText"/>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00"/>
      </w:tblPr>
      <w:tblGrid>
        <w:gridCol w:w="5003"/>
        <w:gridCol w:w="5403"/>
      </w:tblGrid>
      <w:tr w:rsidR="00182A8E" w:rsidRPr="00FD6D29" w:rsidTr="00BE1552">
        <w:trPr>
          <w:trHeight w:val="288"/>
          <w:tblCellSpacing w:w="20" w:type="dxa"/>
        </w:trPr>
        <w:tc>
          <w:tcPr>
            <w:tcW w:w="4962" w:type="pct"/>
            <w:gridSpan w:val="2"/>
            <w:shd w:val="clear" w:color="auto" w:fill="auto"/>
          </w:tcPr>
          <w:p w:rsidR="008811A9" w:rsidRPr="008811A9" w:rsidRDefault="00182A8E" w:rsidP="00182A8E">
            <w:pPr>
              <w:pStyle w:val="ListParagraph"/>
              <w:keepNext/>
              <w:keepLines/>
              <w:numPr>
                <w:ilvl w:val="0"/>
                <w:numId w:val="12"/>
              </w:numPr>
              <w:rPr>
                <w:b/>
              </w:rPr>
            </w:pPr>
            <w:r>
              <w:rPr>
                <w:b/>
                <w:sz w:val="22"/>
                <w:szCs w:val="22"/>
              </w:rPr>
              <w:t>Needs</w:t>
            </w:r>
            <w:r w:rsidR="008811A9">
              <w:rPr>
                <w:b/>
                <w:sz w:val="22"/>
                <w:szCs w:val="22"/>
              </w:rPr>
              <w:t xml:space="preserve"> and data sources</w:t>
            </w:r>
            <w:r w:rsidR="009221D8">
              <w:rPr>
                <w:b/>
                <w:sz w:val="22"/>
                <w:szCs w:val="22"/>
              </w:rPr>
              <w:t xml:space="preserve"> (indicate which data sources used)</w:t>
            </w:r>
          </w:p>
          <w:p w:rsidR="00182A8E" w:rsidRPr="00F2082A" w:rsidRDefault="008811A9" w:rsidP="008811A9">
            <w:pPr>
              <w:pStyle w:val="ListParagraph"/>
              <w:keepNext/>
              <w:keepLines/>
              <w:rPr>
                <w:b/>
              </w:rPr>
            </w:pPr>
            <w:r>
              <w:rPr>
                <w:b/>
                <w:sz w:val="22"/>
                <w:szCs w:val="22"/>
              </w:rPr>
              <w:t>Please prioritize in each category, with highest priority first.</w:t>
            </w:r>
          </w:p>
        </w:tc>
      </w:tr>
      <w:tr w:rsidR="00182A8E" w:rsidRPr="00FD6D29" w:rsidTr="000A2D0B">
        <w:trPr>
          <w:trHeight w:val="288"/>
          <w:tblCellSpacing w:w="20" w:type="dxa"/>
        </w:trPr>
        <w:tc>
          <w:tcPr>
            <w:tcW w:w="2385" w:type="pct"/>
            <w:shd w:val="clear" w:color="auto" w:fill="auto"/>
          </w:tcPr>
          <w:p w:rsidR="00182A8E" w:rsidRPr="00643063" w:rsidRDefault="00182A8E" w:rsidP="000A2D0B">
            <w:pPr>
              <w:keepNext/>
              <w:keepLines/>
              <w:rPr>
                <w:b/>
                <w:sz w:val="22"/>
                <w:szCs w:val="22"/>
              </w:rPr>
            </w:pPr>
            <w:r w:rsidRPr="008A15B5">
              <w:rPr>
                <w:sz w:val="20"/>
                <w:szCs w:val="20"/>
              </w:rPr>
              <w:t xml:space="preserve">Please describe any </w:t>
            </w:r>
            <w:r w:rsidRPr="008A15B5">
              <w:rPr>
                <w:b/>
                <w:sz w:val="20"/>
                <w:szCs w:val="20"/>
              </w:rPr>
              <w:t>equipment, material and supply</w:t>
            </w:r>
            <w:r w:rsidRPr="008A15B5">
              <w:rPr>
                <w:sz w:val="20"/>
                <w:szCs w:val="20"/>
              </w:rPr>
              <w:t xml:space="preserve"> needs</w:t>
            </w:r>
            <w:r w:rsidR="00741C46">
              <w:rPr>
                <w:rFonts w:cs="Arial"/>
                <w:sz w:val="20"/>
                <w:szCs w:val="20"/>
              </w:rPr>
              <w:t>. (listed by components)</w:t>
            </w:r>
          </w:p>
        </w:tc>
        <w:tc>
          <w:tcPr>
            <w:tcW w:w="2558" w:type="pct"/>
            <w:shd w:val="clear" w:color="auto" w:fill="auto"/>
          </w:tcPr>
          <w:p w:rsidR="00741C46" w:rsidRPr="00741C46" w:rsidRDefault="00741C46" w:rsidP="00741C46">
            <w:pPr>
              <w:keepNext/>
              <w:keepLines/>
              <w:rPr>
                <w:b/>
              </w:rPr>
            </w:pPr>
            <w:r w:rsidRPr="00741C46">
              <w:rPr>
                <w:b/>
              </w:rPr>
              <w:t>Assessment:</w:t>
            </w:r>
          </w:p>
          <w:p w:rsidR="00741C46" w:rsidRDefault="00741C46" w:rsidP="00741C46">
            <w:pPr>
              <w:keepNext/>
              <w:keepLines/>
            </w:pPr>
            <w:r>
              <w:t>1.</w:t>
            </w:r>
            <w:r>
              <w:tab/>
              <w:t>request funding to support mandatory assessment and assessment instruments</w:t>
            </w:r>
          </w:p>
          <w:p w:rsidR="00741C46" w:rsidRDefault="00741C46" w:rsidP="00741C46">
            <w:pPr>
              <w:keepNext/>
              <w:keepLines/>
            </w:pPr>
            <w:r>
              <w:t>2.</w:t>
            </w:r>
            <w:r>
              <w:tab/>
              <w:t>advocate for dedicated assessment lab</w:t>
            </w:r>
          </w:p>
          <w:p w:rsidR="007463A2" w:rsidRDefault="007463A2" w:rsidP="007463A2">
            <w:pPr>
              <w:keepNext/>
              <w:keepLines/>
            </w:pPr>
            <w:r>
              <w:t>3.  request funding to create Assessment brochures and preparatory materials</w:t>
            </w:r>
          </w:p>
          <w:p w:rsidR="00741C46" w:rsidRDefault="00741C46" w:rsidP="00741C46">
            <w:pPr>
              <w:keepNext/>
              <w:keepLines/>
            </w:pPr>
          </w:p>
          <w:p w:rsidR="00741C46" w:rsidRDefault="00741C46" w:rsidP="00741C46">
            <w:pPr>
              <w:keepNext/>
              <w:keepLines/>
            </w:pPr>
            <w:r>
              <w:t xml:space="preserve"> </w:t>
            </w:r>
          </w:p>
          <w:p w:rsidR="00741C46" w:rsidRPr="00741C46" w:rsidRDefault="00741C46" w:rsidP="00741C46">
            <w:pPr>
              <w:keepNext/>
              <w:keepLines/>
              <w:rPr>
                <w:b/>
              </w:rPr>
            </w:pPr>
            <w:r w:rsidRPr="00741C46">
              <w:rPr>
                <w:b/>
              </w:rPr>
              <w:t>Orientation</w:t>
            </w:r>
          </w:p>
          <w:p w:rsidR="00741C46" w:rsidRDefault="00741C46" w:rsidP="00741C46">
            <w:pPr>
              <w:keepNext/>
              <w:keepLines/>
            </w:pPr>
            <w:r>
              <w:t>1.</w:t>
            </w:r>
            <w:r>
              <w:tab/>
              <w:t>request funding for Student Handbooks/Planners * (CLASS just approved 2012-2103 Planners for $15,000)</w:t>
            </w:r>
          </w:p>
          <w:p w:rsidR="00741C46" w:rsidRDefault="00741C46" w:rsidP="00741C46">
            <w:pPr>
              <w:keepNext/>
              <w:keepLines/>
            </w:pPr>
          </w:p>
          <w:p w:rsidR="00741C46" w:rsidRDefault="00741C46" w:rsidP="00741C46">
            <w:pPr>
              <w:keepNext/>
              <w:keepLines/>
            </w:pPr>
          </w:p>
          <w:p w:rsidR="00741C46" w:rsidRDefault="00741C46" w:rsidP="00741C46">
            <w:pPr>
              <w:keepNext/>
              <w:keepLines/>
            </w:pPr>
          </w:p>
          <w:p w:rsidR="00182A8E" w:rsidRPr="00FD6D29" w:rsidRDefault="00182A8E" w:rsidP="00741C46">
            <w:pPr>
              <w:keepNext/>
              <w:keepLines/>
            </w:pPr>
          </w:p>
        </w:tc>
      </w:tr>
      <w:tr w:rsidR="00182A8E" w:rsidRPr="00FD6D29" w:rsidTr="000A2D0B">
        <w:trPr>
          <w:trHeight w:val="288"/>
          <w:tblCellSpacing w:w="20" w:type="dxa"/>
        </w:trPr>
        <w:tc>
          <w:tcPr>
            <w:tcW w:w="2385" w:type="pct"/>
            <w:shd w:val="clear" w:color="auto" w:fill="auto"/>
          </w:tcPr>
          <w:p w:rsidR="00182A8E" w:rsidRPr="00643063" w:rsidRDefault="00182A8E" w:rsidP="002F6A35">
            <w:pPr>
              <w:keepNext/>
              <w:keepLines/>
              <w:rPr>
                <w:b/>
                <w:sz w:val="22"/>
                <w:szCs w:val="22"/>
              </w:rPr>
            </w:pPr>
            <w:r w:rsidRPr="008A15B5">
              <w:rPr>
                <w:sz w:val="20"/>
                <w:szCs w:val="20"/>
              </w:rPr>
              <w:t xml:space="preserve">Please describe any </w:t>
            </w:r>
            <w:r w:rsidR="000A1145" w:rsidRPr="000A1145">
              <w:rPr>
                <w:b/>
                <w:sz w:val="20"/>
                <w:szCs w:val="20"/>
              </w:rPr>
              <w:t>faculty/</w:t>
            </w:r>
            <w:r w:rsidRPr="008A15B5">
              <w:rPr>
                <w:b/>
                <w:sz w:val="20"/>
                <w:szCs w:val="20"/>
              </w:rPr>
              <w:t>classified/student assistant</w:t>
            </w:r>
            <w:r w:rsidRPr="008A15B5">
              <w:rPr>
                <w:sz w:val="20"/>
                <w:szCs w:val="20"/>
              </w:rPr>
              <w:t xml:space="preserve"> needs</w:t>
            </w:r>
            <w:r w:rsidRPr="008A15B5">
              <w:rPr>
                <w:rFonts w:cs="Arial"/>
                <w:sz w:val="20"/>
                <w:szCs w:val="20"/>
              </w:rPr>
              <w:t>.</w:t>
            </w:r>
          </w:p>
        </w:tc>
        <w:tc>
          <w:tcPr>
            <w:tcW w:w="2558" w:type="pct"/>
            <w:shd w:val="clear" w:color="auto" w:fill="auto"/>
          </w:tcPr>
          <w:p w:rsidR="00741C46" w:rsidRDefault="00741C46" w:rsidP="00741C46">
            <w:pPr>
              <w:keepNext/>
              <w:keepLines/>
            </w:pPr>
            <w:r w:rsidRPr="00741C46">
              <w:rPr>
                <w:b/>
              </w:rPr>
              <w:t>Admissions</w:t>
            </w:r>
            <w:r>
              <w:t>:</w:t>
            </w:r>
          </w:p>
          <w:p w:rsidR="00741C46" w:rsidRDefault="00741C46" w:rsidP="00741C46">
            <w:pPr>
              <w:keepNext/>
              <w:keepLines/>
            </w:pPr>
            <w:r>
              <w:t>1.</w:t>
            </w:r>
            <w:r>
              <w:tab/>
              <w:t>request funding to support Student Ambassadors in the Welcome Center during peak registration</w:t>
            </w:r>
          </w:p>
          <w:p w:rsidR="00741C46" w:rsidRDefault="00741C46" w:rsidP="00741C46">
            <w:pPr>
              <w:keepNext/>
              <w:keepLines/>
            </w:pPr>
            <w:r>
              <w:t>2.</w:t>
            </w:r>
            <w:r>
              <w:tab/>
              <w:t>request funding to support Welcome Events for new students</w:t>
            </w:r>
          </w:p>
          <w:p w:rsidR="007463A2" w:rsidRDefault="007463A2" w:rsidP="00741C46">
            <w:pPr>
              <w:keepNext/>
              <w:keepLines/>
            </w:pPr>
          </w:p>
          <w:p w:rsidR="007463A2" w:rsidRDefault="007463A2" w:rsidP="007463A2"/>
          <w:p w:rsidR="007463A2" w:rsidRPr="00741C46" w:rsidRDefault="007463A2" w:rsidP="007463A2">
            <w:pPr>
              <w:keepNext/>
              <w:keepLines/>
              <w:rPr>
                <w:b/>
              </w:rPr>
            </w:pPr>
            <w:r w:rsidRPr="00741C46">
              <w:rPr>
                <w:b/>
              </w:rPr>
              <w:t xml:space="preserve">Counseling </w:t>
            </w:r>
          </w:p>
          <w:p w:rsidR="007463A2" w:rsidRDefault="007463A2" w:rsidP="007463A2">
            <w:pPr>
              <w:pStyle w:val="ListParagraph"/>
              <w:keepNext/>
              <w:keepLines/>
              <w:numPr>
                <w:ilvl w:val="0"/>
                <w:numId w:val="17"/>
              </w:numPr>
            </w:pPr>
            <w:r>
              <w:t>request funding for additional counselors prior to and during peak registration</w:t>
            </w:r>
          </w:p>
          <w:p w:rsidR="007463A2" w:rsidRDefault="007463A2" w:rsidP="007463A2">
            <w:pPr>
              <w:pStyle w:val="ListParagraph"/>
              <w:keepNext/>
              <w:keepLines/>
              <w:numPr>
                <w:ilvl w:val="0"/>
                <w:numId w:val="17"/>
              </w:numPr>
            </w:pPr>
            <w:r>
              <w:t>advocate for hiring more counseling faculty (please see Counseling Department APU for more information)</w:t>
            </w:r>
          </w:p>
          <w:p w:rsidR="00182A8E" w:rsidRPr="00FD6D29" w:rsidRDefault="00182A8E" w:rsidP="00741C46">
            <w:pPr>
              <w:keepNext/>
              <w:keepLines/>
              <w:rPr>
                <w:noProof/>
              </w:rPr>
            </w:pPr>
          </w:p>
        </w:tc>
      </w:tr>
      <w:tr w:rsidR="00182A8E" w:rsidTr="000A2D0B">
        <w:trPr>
          <w:trHeight w:val="288"/>
          <w:tblCellSpacing w:w="20" w:type="dxa"/>
        </w:trPr>
        <w:tc>
          <w:tcPr>
            <w:tcW w:w="2385" w:type="pct"/>
            <w:shd w:val="clear" w:color="auto" w:fill="auto"/>
          </w:tcPr>
          <w:p w:rsidR="00182A8E" w:rsidRPr="00643063" w:rsidRDefault="00182A8E" w:rsidP="000A2D0B">
            <w:pPr>
              <w:keepNext/>
              <w:keepLines/>
              <w:rPr>
                <w:b/>
                <w:sz w:val="22"/>
                <w:szCs w:val="22"/>
              </w:rPr>
            </w:pPr>
            <w:r w:rsidRPr="008A15B5">
              <w:rPr>
                <w:sz w:val="20"/>
                <w:szCs w:val="20"/>
              </w:rPr>
              <w:t xml:space="preserve">Please describe any </w:t>
            </w:r>
            <w:r w:rsidRPr="00BB400D">
              <w:rPr>
                <w:b/>
                <w:sz w:val="20"/>
                <w:szCs w:val="20"/>
              </w:rPr>
              <w:t>facilities</w:t>
            </w:r>
            <w:r w:rsidRPr="008A15B5">
              <w:rPr>
                <w:sz w:val="20"/>
                <w:szCs w:val="20"/>
              </w:rPr>
              <w:t xml:space="preserve"> needs</w:t>
            </w:r>
            <w:r w:rsidRPr="008A15B5">
              <w:rPr>
                <w:rFonts w:cs="Arial"/>
                <w:sz w:val="20"/>
                <w:szCs w:val="20"/>
              </w:rPr>
              <w:t>.</w:t>
            </w:r>
          </w:p>
        </w:tc>
        <w:tc>
          <w:tcPr>
            <w:tcW w:w="2558" w:type="pct"/>
            <w:shd w:val="clear" w:color="auto" w:fill="auto"/>
          </w:tcPr>
          <w:p w:rsidR="00741C46" w:rsidRPr="00741C46" w:rsidRDefault="00741C46" w:rsidP="00741C46">
            <w:pPr>
              <w:keepNext/>
              <w:keepLines/>
              <w:rPr>
                <w:b/>
              </w:rPr>
            </w:pPr>
            <w:r w:rsidRPr="00741C46">
              <w:rPr>
                <w:b/>
              </w:rPr>
              <w:t>Assessment:</w:t>
            </w:r>
          </w:p>
          <w:p w:rsidR="00741C46" w:rsidRDefault="00741C46" w:rsidP="00741C46">
            <w:pPr>
              <w:keepNext/>
              <w:keepLines/>
            </w:pPr>
            <w:r>
              <w:t>1.</w:t>
            </w:r>
            <w:r>
              <w:tab/>
              <w:t>advocate for dedicated assessment lab to enable year round testing</w:t>
            </w:r>
          </w:p>
          <w:p w:rsidR="00182A8E" w:rsidRDefault="00182A8E" w:rsidP="00741C46">
            <w:pPr>
              <w:keepNext/>
              <w:keepLines/>
              <w:rPr>
                <w:noProof/>
              </w:rPr>
            </w:pPr>
          </w:p>
        </w:tc>
      </w:tr>
      <w:tr w:rsidR="000A1145" w:rsidTr="000A2D0B">
        <w:trPr>
          <w:trHeight w:val="288"/>
          <w:tblCellSpacing w:w="20" w:type="dxa"/>
        </w:trPr>
        <w:tc>
          <w:tcPr>
            <w:tcW w:w="2385" w:type="pct"/>
            <w:shd w:val="clear" w:color="auto" w:fill="auto"/>
          </w:tcPr>
          <w:p w:rsidR="000A1145" w:rsidRPr="008A15B5" w:rsidRDefault="000A1145" w:rsidP="000A2D0B">
            <w:pPr>
              <w:keepNext/>
              <w:keepLines/>
              <w:rPr>
                <w:sz w:val="20"/>
                <w:szCs w:val="20"/>
              </w:rPr>
            </w:pPr>
            <w:r>
              <w:rPr>
                <w:sz w:val="20"/>
                <w:szCs w:val="20"/>
              </w:rPr>
              <w:t xml:space="preserve">Please describe any </w:t>
            </w:r>
            <w:r w:rsidRPr="000A1145">
              <w:rPr>
                <w:b/>
                <w:sz w:val="20"/>
                <w:szCs w:val="20"/>
              </w:rPr>
              <w:t xml:space="preserve">technology </w:t>
            </w:r>
            <w:r>
              <w:rPr>
                <w:sz w:val="20"/>
                <w:szCs w:val="20"/>
              </w:rPr>
              <w:t>needs.</w:t>
            </w:r>
          </w:p>
        </w:tc>
        <w:tc>
          <w:tcPr>
            <w:tcW w:w="2558" w:type="pct"/>
            <w:shd w:val="clear" w:color="auto" w:fill="auto"/>
          </w:tcPr>
          <w:p w:rsidR="000A1145" w:rsidRDefault="00741C46" w:rsidP="00182A8E">
            <w:pPr>
              <w:keepNext/>
              <w:keepLines/>
              <w:rPr>
                <w:noProof/>
              </w:rPr>
            </w:pPr>
            <w:r>
              <w:rPr>
                <w:noProof/>
              </w:rPr>
              <w:t>Software like Adobe Presenter to offer Orientation and other matriculation support information online</w:t>
            </w:r>
          </w:p>
        </w:tc>
      </w:tr>
      <w:tr w:rsidR="000A2D0B" w:rsidTr="000A2D0B">
        <w:trPr>
          <w:trHeight w:val="288"/>
          <w:tblCellSpacing w:w="20" w:type="dxa"/>
        </w:trPr>
        <w:tc>
          <w:tcPr>
            <w:tcW w:w="2385" w:type="pct"/>
            <w:shd w:val="clear" w:color="auto" w:fill="auto"/>
          </w:tcPr>
          <w:p w:rsidR="000A2D0B" w:rsidRDefault="000A2D0B" w:rsidP="00DD506C">
            <w:pPr>
              <w:rPr>
                <w:sz w:val="20"/>
                <w:szCs w:val="20"/>
              </w:rPr>
            </w:pPr>
            <w:r>
              <w:rPr>
                <w:sz w:val="20"/>
                <w:szCs w:val="20"/>
              </w:rPr>
              <w:t>Data Source – Assessment Findings</w:t>
            </w:r>
          </w:p>
        </w:tc>
        <w:tc>
          <w:tcPr>
            <w:tcW w:w="2558" w:type="pct"/>
            <w:shd w:val="clear" w:color="auto" w:fill="auto"/>
          </w:tcPr>
          <w:p w:rsidR="000A2D0B" w:rsidRDefault="00741C46" w:rsidP="00DD506C">
            <w:pPr>
              <w:keepNext/>
              <w:keepLines/>
            </w:pPr>
            <w:r>
              <w:t>n/a</w:t>
            </w:r>
          </w:p>
        </w:tc>
      </w:tr>
      <w:tr w:rsidR="000A2D0B" w:rsidTr="000A2D0B">
        <w:trPr>
          <w:trHeight w:val="288"/>
          <w:tblCellSpacing w:w="20" w:type="dxa"/>
        </w:trPr>
        <w:tc>
          <w:tcPr>
            <w:tcW w:w="2385" w:type="pct"/>
            <w:shd w:val="clear" w:color="auto" w:fill="auto"/>
          </w:tcPr>
          <w:p w:rsidR="000A2D0B" w:rsidRDefault="000A2D0B" w:rsidP="00DD506C">
            <w:pPr>
              <w:rPr>
                <w:sz w:val="20"/>
                <w:szCs w:val="20"/>
              </w:rPr>
            </w:pPr>
            <w:r>
              <w:rPr>
                <w:sz w:val="20"/>
                <w:szCs w:val="20"/>
              </w:rPr>
              <w:t>Data Source – BI Data</w:t>
            </w:r>
          </w:p>
        </w:tc>
        <w:tc>
          <w:tcPr>
            <w:tcW w:w="2558" w:type="pct"/>
            <w:shd w:val="clear" w:color="auto" w:fill="auto"/>
          </w:tcPr>
          <w:p w:rsidR="000A2D0B" w:rsidRDefault="00741C46" w:rsidP="00DD506C">
            <w:pPr>
              <w:keepNext/>
              <w:keepLines/>
            </w:pPr>
            <w:r>
              <w:t>n/a</w:t>
            </w:r>
          </w:p>
        </w:tc>
      </w:tr>
      <w:tr w:rsidR="000A2D0B" w:rsidTr="000A2D0B">
        <w:trPr>
          <w:trHeight w:val="288"/>
          <w:tblCellSpacing w:w="20" w:type="dxa"/>
        </w:trPr>
        <w:tc>
          <w:tcPr>
            <w:tcW w:w="2385" w:type="pct"/>
            <w:shd w:val="clear" w:color="auto" w:fill="auto"/>
          </w:tcPr>
          <w:p w:rsidR="000A2D0B" w:rsidRDefault="000A2D0B" w:rsidP="00DD506C">
            <w:pPr>
              <w:rPr>
                <w:sz w:val="20"/>
                <w:szCs w:val="20"/>
              </w:rPr>
            </w:pPr>
            <w:r>
              <w:rPr>
                <w:sz w:val="20"/>
                <w:szCs w:val="20"/>
              </w:rPr>
              <w:t>Data Source – Institutional Goals</w:t>
            </w:r>
          </w:p>
        </w:tc>
        <w:tc>
          <w:tcPr>
            <w:tcW w:w="2558" w:type="pct"/>
            <w:shd w:val="clear" w:color="auto" w:fill="auto"/>
          </w:tcPr>
          <w:p w:rsidR="000A2D0B" w:rsidRDefault="00741C46" w:rsidP="00DD506C">
            <w:pPr>
              <w:keepNext/>
              <w:keepLines/>
            </w:pPr>
            <w:r>
              <w:t>n/a</w:t>
            </w:r>
          </w:p>
        </w:tc>
      </w:tr>
      <w:tr w:rsidR="000A2D0B" w:rsidTr="000A2D0B">
        <w:trPr>
          <w:trHeight w:val="288"/>
          <w:tblCellSpacing w:w="20" w:type="dxa"/>
        </w:trPr>
        <w:tc>
          <w:tcPr>
            <w:tcW w:w="2385" w:type="pct"/>
            <w:shd w:val="clear" w:color="auto" w:fill="auto"/>
          </w:tcPr>
          <w:p w:rsidR="000A2D0B" w:rsidRDefault="000A2D0B" w:rsidP="00DD506C">
            <w:pPr>
              <w:rPr>
                <w:sz w:val="20"/>
                <w:szCs w:val="20"/>
              </w:rPr>
            </w:pPr>
            <w:r>
              <w:rPr>
                <w:sz w:val="20"/>
                <w:szCs w:val="20"/>
              </w:rPr>
              <w:lastRenderedPageBreak/>
              <w:t>Other Data Sources</w:t>
            </w:r>
          </w:p>
        </w:tc>
        <w:tc>
          <w:tcPr>
            <w:tcW w:w="2558" w:type="pct"/>
            <w:shd w:val="clear" w:color="auto" w:fill="auto"/>
          </w:tcPr>
          <w:p w:rsidR="000A2D0B" w:rsidRDefault="00741C46" w:rsidP="00DD506C">
            <w:pPr>
              <w:keepNext/>
              <w:keepLines/>
            </w:pPr>
            <w:r>
              <w:t>n/a</w:t>
            </w:r>
          </w:p>
        </w:tc>
      </w:tr>
    </w:tbl>
    <w:p w:rsidR="00EA7A72" w:rsidRDefault="00EA7A72" w:rsidP="00106000">
      <w:pPr>
        <w:pStyle w:val="FieldText"/>
        <w:sectPr w:rsidR="00EA7A72" w:rsidSect="00F22843">
          <w:pgSz w:w="12240" w:h="15840"/>
          <w:pgMar w:top="1440" w:right="1080" w:bottom="1080" w:left="1080" w:header="720" w:footer="720" w:gutter="0"/>
          <w:cols w:space="720"/>
          <w:docGrid w:linePitch="360"/>
        </w:sectPr>
      </w:pPr>
    </w:p>
    <w:tbl>
      <w:tblPr>
        <w:tblW w:w="9260" w:type="dxa"/>
        <w:tblInd w:w="97" w:type="dxa"/>
        <w:tblLook w:val="04A0"/>
      </w:tblPr>
      <w:tblGrid>
        <w:gridCol w:w="927"/>
        <w:gridCol w:w="308"/>
        <w:gridCol w:w="910"/>
        <w:gridCol w:w="82"/>
        <w:gridCol w:w="840"/>
        <w:gridCol w:w="191"/>
        <w:gridCol w:w="649"/>
        <w:gridCol w:w="638"/>
        <w:gridCol w:w="302"/>
        <w:gridCol w:w="688"/>
        <w:gridCol w:w="252"/>
        <w:gridCol w:w="960"/>
        <w:gridCol w:w="55"/>
        <w:gridCol w:w="905"/>
        <w:gridCol w:w="218"/>
        <w:gridCol w:w="1335"/>
      </w:tblGrid>
      <w:tr w:rsidR="00D6487E" w:rsidRPr="00D6487E" w:rsidTr="00D6487E">
        <w:trPr>
          <w:trHeight w:val="255"/>
        </w:trPr>
        <w:tc>
          <w:tcPr>
            <w:tcW w:w="9260" w:type="dxa"/>
            <w:gridSpan w:val="16"/>
            <w:tcBorders>
              <w:top w:val="nil"/>
              <w:left w:val="nil"/>
              <w:bottom w:val="nil"/>
              <w:right w:val="nil"/>
            </w:tcBorders>
            <w:shd w:val="clear" w:color="auto" w:fill="auto"/>
            <w:vAlign w:val="bottom"/>
            <w:hideMark/>
          </w:tcPr>
          <w:p w:rsidR="00D6487E" w:rsidRPr="00D6487E" w:rsidRDefault="00D6487E" w:rsidP="00D6487E">
            <w:pPr>
              <w:rPr>
                <w:rFonts w:cs="Arial"/>
                <w:b/>
                <w:bCs/>
                <w:color w:val="333399"/>
                <w:sz w:val="20"/>
                <w:szCs w:val="20"/>
              </w:rPr>
            </w:pPr>
          </w:p>
        </w:tc>
      </w:tr>
      <w:tr w:rsidR="00D6487E" w:rsidRPr="00D6487E" w:rsidTr="00D6487E">
        <w:trPr>
          <w:trHeight w:val="255"/>
        </w:trPr>
        <w:tc>
          <w:tcPr>
            <w:tcW w:w="9260" w:type="dxa"/>
            <w:gridSpan w:val="16"/>
            <w:tcBorders>
              <w:top w:val="nil"/>
              <w:left w:val="nil"/>
              <w:bottom w:val="nil"/>
              <w:right w:val="nil"/>
            </w:tcBorders>
            <w:shd w:val="clear" w:color="auto" w:fill="auto"/>
            <w:vAlign w:val="bottom"/>
            <w:hideMark/>
          </w:tcPr>
          <w:p w:rsidR="00D6487E" w:rsidRPr="00D6487E" w:rsidRDefault="00D6487E" w:rsidP="00D6487E">
            <w:pPr>
              <w:rPr>
                <w:rFonts w:cs="Arial"/>
                <w:b/>
                <w:bCs/>
                <w:color w:val="333399"/>
                <w:sz w:val="20"/>
                <w:szCs w:val="20"/>
              </w:rPr>
            </w:pPr>
            <w:r>
              <w:rPr>
                <w:rFonts w:cs="Arial"/>
                <w:b/>
                <w:bCs/>
                <w:color w:val="333399"/>
                <w:sz w:val="20"/>
                <w:szCs w:val="20"/>
              </w:rPr>
              <w:t>Students Success by M</w:t>
            </w:r>
            <w:r w:rsidRPr="00D6487E">
              <w:rPr>
                <w:rFonts w:cs="Arial"/>
                <w:b/>
                <w:bCs/>
                <w:color w:val="333399"/>
                <w:sz w:val="20"/>
                <w:szCs w:val="20"/>
              </w:rPr>
              <w:t>atric</w:t>
            </w:r>
            <w:r>
              <w:rPr>
                <w:rFonts w:cs="Arial"/>
                <w:b/>
                <w:bCs/>
                <w:color w:val="333399"/>
                <w:sz w:val="20"/>
                <w:szCs w:val="20"/>
              </w:rPr>
              <w:t>ulation</w:t>
            </w:r>
            <w:r w:rsidRPr="00D6487E">
              <w:rPr>
                <w:rFonts w:cs="Arial"/>
                <w:b/>
                <w:bCs/>
                <w:color w:val="333399"/>
                <w:sz w:val="20"/>
                <w:szCs w:val="20"/>
              </w:rPr>
              <w:t xml:space="preserve"> status by college</w:t>
            </w:r>
          </w:p>
        </w:tc>
      </w:tr>
      <w:tr w:rsidR="00D6487E" w:rsidRPr="00D6487E" w:rsidTr="00D6487E">
        <w:trPr>
          <w:trHeight w:val="225"/>
        </w:trPr>
        <w:tc>
          <w:tcPr>
            <w:tcW w:w="9260" w:type="dxa"/>
            <w:gridSpan w:val="16"/>
            <w:tcBorders>
              <w:top w:val="nil"/>
              <w:left w:val="nil"/>
              <w:bottom w:val="nil"/>
              <w:right w:val="nil"/>
            </w:tcBorders>
            <w:shd w:val="clear" w:color="auto" w:fill="auto"/>
            <w:vAlign w:val="bottom"/>
            <w:hideMark/>
          </w:tcPr>
          <w:p w:rsidR="00D6487E" w:rsidRDefault="00D6487E" w:rsidP="00D6487E">
            <w:pPr>
              <w:rPr>
                <w:rFonts w:cs="Arial"/>
                <w:color w:val="333399"/>
                <w:sz w:val="16"/>
                <w:szCs w:val="16"/>
              </w:rPr>
            </w:pPr>
            <w:r w:rsidRPr="00D6487E">
              <w:rPr>
                <w:rFonts w:cs="Arial"/>
                <w:color w:val="333399"/>
                <w:sz w:val="16"/>
                <w:szCs w:val="16"/>
              </w:rPr>
              <w:t>Date run: 9/26/2011</w:t>
            </w:r>
          </w:p>
          <w:p w:rsidR="00D6487E" w:rsidRDefault="00D6487E" w:rsidP="00D6487E">
            <w:pPr>
              <w:rPr>
                <w:rFonts w:cs="Arial"/>
                <w:color w:val="333399"/>
                <w:sz w:val="16"/>
                <w:szCs w:val="16"/>
              </w:rPr>
            </w:pPr>
          </w:p>
          <w:p w:rsidR="00D6487E" w:rsidRPr="00D6487E" w:rsidRDefault="00D6487E" w:rsidP="00D6487E">
            <w:pPr>
              <w:rPr>
                <w:rFonts w:cs="Arial"/>
                <w:color w:val="333399"/>
                <w:sz w:val="16"/>
                <w:szCs w:val="16"/>
              </w:rPr>
            </w:pPr>
            <w:r>
              <w:rPr>
                <w:rFonts w:cs="Arial"/>
                <w:color w:val="333399"/>
                <w:sz w:val="16"/>
                <w:szCs w:val="16"/>
              </w:rPr>
              <w:t>*please note:  Date has been requested from District comparing success rates of students receiving matriculation services vs. those who do not; data has not yet been received</w:t>
            </w:r>
          </w:p>
        </w:tc>
      </w:tr>
      <w:tr w:rsidR="00D6487E" w:rsidRPr="00D6487E" w:rsidTr="00D6487E">
        <w:trPr>
          <w:trHeight w:val="345"/>
        </w:trPr>
        <w:tc>
          <w:tcPr>
            <w:tcW w:w="1148" w:type="dxa"/>
            <w:gridSpan w:val="2"/>
            <w:tcBorders>
              <w:top w:val="single" w:sz="4" w:space="0" w:color="auto"/>
              <w:left w:val="single" w:sz="4" w:space="0" w:color="auto"/>
              <w:bottom w:val="single" w:sz="4" w:space="0" w:color="auto"/>
              <w:right w:val="single" w:sz="4" w:space="0" w:color="auto"/>
            </w:tcBorders>
            <w:shd w:val="clear" w:color="000000" w:fill="E6E6E6"/>
            <w:vAlign w:val="center"/>
            <w:hideMark/>
          </w:tcPr>
          <w:p w:rsidR="00D6487E" w:rsidRPr="00D6487E" w:rsidRDefault="00D6487E" w:rsidP="00D6487E">
            <w:pPr>
              <w:rPr>
                <w:rFonts w:cs="Arial"/>
                <w:b/>
                <w:bCs/>
                <w:color w:val="000000"/>
                <w:sz w:val="16"/>
                <w:szCs w:val="16"/>
              </w:rPr>
            </w:pPr>
            <w:r w:rsidRPr="00D6487E">
              <w:rPr>
                <w:rFonts w:cs="Arial"/>
                <w:b/>
                <w:bCs/>
                <w:color w:val="000000"/>
                <w:sz w:val="16"/>
                <w:szCs w:val="16"/>
              </w:rPr>
              <w:t>TERM</w:t>
            </w:r>
          </w:p>
        </w:tc>
        <w:tc>
          <w:tcPr>
            <w:tcW w:w="910" w:type="dxa"/>
            <w:tcBorders>
              <w:top w:val="single" w:sz="4" w:space="0" w:color="auto"/>
              <w:left w:val="nil"/>
              <w:bottom w:val="single" w:sz="4" w:space="0" w:color="auto"/>
              <w:right w:val="single" w:sz="4" w:space="0" w:color="auto"/>
            </w:tcBorders>
            <w:shd w:val="clear" w:color="000000" w:fill="E6E6E6"/>
            <w:vAlign w:val="center"/>
            <w:hideMark/>
          </w:tcPr>
          <w:p w:rsidR="00D6487E" w:rsidRPr="00D6487E" w:rsidRDefault="00D6487E" w:rsidP="00D6487E">
            <w:pPr>
              <w:rPr>
                <w:rFonts w:cs="Arial"/>
                <w:b/>
                <w:bCs/>
                <w:color w:val="000000"/>
                <w:sz w:val="16"/>
                <w:szCs w:val="16"/>
              </w:rPr>
            </w:pPr>
            <w:r w:rsidRPr="00D6487E">
              <w:rPr>
                <w:rFonts w:cs="Arial"/>
                <w:b/>
                <w:bCs/>
                <w:color w:val="000000"/>
                <w:sz w:val="16"/>
                <w:szCs w:val="16"/>
              </w:rPr>
              <w:t>CAMPUS</w:t>
            </w:r>
          </w:p>
        </w:tc>
        <w:tc>
          <w:tcPr>
            <w:tcW w:w="1113" w:type="dxa"/>
            <w:gridSpan w:val="3"/>
            <w:tcBorders>
              <w:top w:val="single" w:sz="4" w:space="0" w:color="auto"/>
              <w:left w:val="nil"/>
              <w:bottom w:val="single" w:sz="4" w:space="0" w:color="auto"/>
              <w:right w:val="single" w:sz="4" w:space="0" w:color="auto"/>
            </w:tcBorders>
            <w:shd w:val="clear" w:color="000000" w:fill="E6E6E6"/>
            <w:vAlign w:val="center"/>
            <w:hideMark/>
          </w:tcPr>
          <w:p w:rsidR="00D6487E" w:rsidRPr="00D6487E" w:rsidRDefault="00D6487E" w:rsidP="00D6487E">
            <w:pPr>
              <w:rPr>
                <w:rFonts w:cs="Arial"/>
                <w:b/>
                <w:bCs/>
                <w:color w:val="000000"/>
                <w:sz w:val="16"/>
                <w:szCs w:val="16"/>
              </w:rPr>
            </w:pPr>
            <w:r w:rsidRPr="00D6487E">
              <w:rPr>
                <w:rFonts w:cs="Arial"/>
                <w:b/>
                <w:bCs/>
                <w:color w:val="000000"/>
                <w:sz w:val="16"/>
                <w:szCs w:val="16"/>
              </w:rPr>
              <w:t>Matric Status</w:t>
            </w:r>
          </w:p>
        </w:tc>
        <w:tc>
          <w:tcPr>
            <w:tcW w:w="1287" w:type="dxa"/>
            <w:gridSpan w:val="2"/>
            <w:tcBorders>
              <w:top w:val="single" w:sz="4" w:space="0" w:color="auto"/>
              <w:left w:val="nil"/>
              <w:bottom w:val="single" w:sz="4" w:space="0" w:color="auto"/>
              <w:right w:val="single" w:sz="4" w:space="0" w:color="auto"/>
            </w:tcBorders>
            <w:shd w:val="clear" w:color="000000" w:fill="E6E6E6"/>
            <w:vAlign w:val="center"/>
            <w:hideMark/>
          </w:tcPr>
          <w:p w:rsidR="00D6487E" w:rsidRPr="00D6487E" w:rsidRDefault="00D6487E" w:rsidP="00D6487E">
            <w:pPr>
              <w:rPr>
                <w:rFonts w:cs="Arial"/>
                <w:b/>
                <w:bCs/>
                <w:color w:val="000000"/>
                <w:sz w:val="16"/>
                <w:szCs w:val="16"/>
              </w:rPr>
            </w:pPr>
            <w:r w:rsidRPr="00D6487E">
              <w:rPr>
                <w:rFonts w:cs="Arial"/>
                <w:b/>
                <w:bCs/>
                <w:color w:val="000000"/>
                <w:sz w:val="16"/>
                <w:szCs w:val="16"/>
              </w:rPr>
              <w:t>TOTAL GRADED</w:t>
            </w:r>
          </w:p>
        </w:tc>
        <w:tc>
          <w:tcPr>
            <w:tcW w:w="990" w:type="dxa"/>
            <w:gridSpan w:val="2"/>
            <w:tcBorders>
              <w:top w:val="single" w:sz="4" w:space="0" w:color="auto"/>
              <w:left w:val="nil"/>
              <w:bottom w:val="single" w:sz="4" w:space="0" w:color="auto"/>
              <w:right w:val="single" w:sz="4" w:space="0" w:color="auto"/>
            </w:tcBorders>
            <w:shd w:val="clear" w:color="000000" w:fill="E6E6E6"/>
            <w:vAlign w:val="center"/>
            <w:hideMark/>
          </w:tcPr>
          <w:p w:rsidR="00D6487E" w:rsidRPr="00D6487E" w:rsidRDefault="00D6487E" w:rsidP="00D6487E">
            <w:pPr>
              <w:rPr>
                <w:rFonts w:cs="Arial"/>
                <w:b/>
                <w:bCs/>
                <w:color w:val="000000"/>
                <w:sz w:val="16"/>
                <w:szCs w:val="16"/>
              </w:rPr>
            </w:pPr>
            <w:r w:rsidRPr="00D6487E">
              <w:rPr>
                <w:rFonts w:cs="Arial"/>
                <w:b/>
                <w:bCs/>
                <w:color w:val="000000"/>
                <w:sz w:val="16"/>
                <w:szCs w:val="16"/>
              </w:rPr>
              <w:t>SUCCESS</w:t>
            </w:r>
          </w:p>
        </w:tc>
        <w:tc>
          <w:tcPr>
            <w:tcW w:w="1267" w:type="dxa"/>
            <w:gridSpan w:val="3"/>
            <w:tcBorders>
              <w:top w:val="single" w:sz="4" w:space="0" w:color="auto"/>
              <w:left w:val="nil"/>
              <w:bottom w:val="single" w:sz="4" w:space="0" w:color="auto"/>
              <w:right w:val="single" w:sz="4" w:space="0" w:color="auto"/>
            </w:tcBorders>
            <w:shd w:val="clear" w:color="000000" w:fill="E6E6E6"/>
            <w:vAlign w:val="center"/>
            <w:hideMark/>
          </w:tcPr>
          <w:p w:rsidR="00D6487E" w:rsidRPr="00D6487E" w:rsidRDefault="00D6487E" w:rsidP="00D6487E">
            <w:pPr>
              <w:rPr>
                <w:rFonts w:cs="Arial"/>
                <w:b/>
                <w:bCs/>
                <w:color w:val="000000"/>
                <w:sz w:val="16"/>
                <w:szCs w:val="16"/>
              </w:rPr>
            </w:pPr>
            <w:r w:rsidRPr="00D6487E">
              <w:rPr>
                <w:rFonts w:cs="Arial"/>
                <w:b/>
                <w:bCs/>
                <w:color w:val="000000"/>
                <w:sz w:val="16"/>
                <w:szCs w:val="16"/>
              </w:rPr>
              <w:t>SUCCESS RATE</w:t>
            </w:r>
          </w:p>
        </w:tc>
        <w:tc>
          <w:tcPr>
            <w:tcW w:w="1123" w:type="dxa"/>
            <w:gridSpan w:val="2"/>
            <w:tcBorders>
              <w:top w:val="single" w:sz="4" w:space="0" w:color="auto"/>
              <w:left w:val="nil"/>
              <w:bottom w:val="single" w:sz="4" w:space="0" w:color="auto"/>
              <w:right w:val="single" w:sz="4" w:space="0" w:color="auto"/>
            </w:tcBorders>
            <w:shd w:val="clear" w:color="000000" w:fill="E6E6E6"/>
            <w:vAlign w:val="center"/>
            <w:hideMark/>
          </w:tcPr>
          <w:p w:rsidR="00D6487E" w:rsidRPr="00D6487E" w:rsidRDefault="00D6487E" w:rsidP="00D6487E">
            <w:pPr>
              <w:rPr>
                <w:rFonts w:cs="Arial"/>
                <w:b/>
                <w:bCs/>
                <w:color w:val="000000"/>
                <w:sz w:val="16"/>
                <w:szCs w:val="16"/>
              </w:rPr>
            </w:pPr>
            <w:r w:rsidRPr="00D6487E">
              <w:rPr>
                <w:rFonts w:cs="Arial"/>
                <w:b/>
                <w:bCs/>
                <w:color w:val="000000"/>
                <w:sz w:val="16"/>
                <w:szCs w:val="16"/>
              </w:rPr>
              <w:t>WITHDRAW</w:t>
            </w:r>
          </w:p>
        </w:tc>
        <w:tc>
          <w:tcPr>
            <w:tcW w:w="1422" w:type="dxa"/>
            <w:tcBorders>
              <w:top w:val="single" w:sz="4" w:space="0" w:color="auto"/>
              <w:left w:val="nil"/>
              <w:bottom w:val="single" w:sz="4" w:space="0" w:color="auto"/>
              <w:right w:val="single" w:sz="4" w:space="0" w:color="auto"/>
            </w:tcBorders>
            <w:shd w:val="clear" w:color="000000" w:fill="E6E6E6"/>
            <w:vAlign w:val="center"/>
            <w:hideMark/>
          </w:tcPr>
          <w:p w:rsidR="00D6487E" w:rsidRPr="00D6487E" w:rsidRDefault="00D6487E" w:rsidP="00D6487E">
            <w:pPr>
              <w:rPr>
                <w:rFonts w:cs="Arial"/>
                <w:b/>
                <w:bCs/>
                <w:color w:val="000000"/>
                <w:sz w:val="16"/>
                <w:szCs w:val="16"/>
              </w:rPr>
            </w:pPr>
            <w:r w:rsidRPr="00D6487E">
              <w:rPr>
                <w:rFonts w:cs="Arial"/>
                <w:b/>
                <w:bCs/>
                <w:color w:val="000000"/>
                <w:sz w:val="16"/>
                <w:szCs w:val="16"/>
              </w:rPr>
              <w:t>WITHDRAW RATE</w:t>
            </w:r>
          </w:p>
        </w:tc>
      </w:tr>
      <w:tr w:rsidR="00D6487E" w:rsidRPr="00D6487E" w:rsidTr="00D6487E">
        <w:trPr>
          <w:trHeight w:val="270"/>
        </w:trPr>
        <w:tc>
          <w:tcPr>
            <w:tcW w:w="1148" w:type="dxa"/>
            <w:gridSpan w:val="2"/>
            <w:vMerge w:val="restart"/>
            <w:tcBorders>
              <w:top w:val="nil"/>
              <w:left w:val="single" w:sz="4" w:space="0" w:color="auto"/>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2008 Fall</w:t>
            </w:r>
          </w:p>
        </w:tc>
        <w:tc>
          <w:tcPr>
            <w:tcW w:w="910" w:type="dxa"/>
            <w:vMerge w:val="restart"/>
            <w:tcBorders>
              <w:top w:val="nil"/>
              <w:left w:val="single" w:sz="4" w:space="0" w:color="auto"/>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Alameda</w:t>
            </w: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EXMPT</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2,562</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1,748</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68.20%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442</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17.30%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MATR</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10,090</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6,515</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64.60%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1829</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18.10%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SPX</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421</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285</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67.70%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62</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14.70%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val="restart"/>
            <w:tcBorders>
              <w:top w:val="nil"/>
              <w:left w:val="single" w:sz="4" w:space="0" w:color="auto"/>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Berkeley</w:t>
            </w: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EXMPT</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3,730</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2,478</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66.40%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800</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21.40%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MATR</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9,443</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5,796</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61.40%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2284</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24.20%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SPX</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273</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189</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69.20%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31</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11.40%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val="restart"/>
            <w:tcBorders>
              <w:top w:val="nil"/>
              <w:left w:val="single" w:sz="4" w:space="0" w:color="auto"/>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Laney</w:t>
            </w: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EXMPT</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6,922</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4,512</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65.20%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1406</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20.30%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MATR</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21,537</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13,786</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64.00%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4333</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20.10%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SPX</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773</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589</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76.20%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61</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7.90%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val="restart"/>
            <w:tcBorders>
              <w:top w:val="nil"/>
              <w:left w:val="single" w:sz="4" w:space="0" w:color="auto"/>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Merritt</w:t>
            </w: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EXMPT</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4,482</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3,130</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69.80%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763</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17.00%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MATR</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9,621</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5,833</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60.60%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2134</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22.20%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SPX</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438</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378</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86.30%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20</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4.60%</w:t>
            </w:r>
          </w:p>
        </w:tc>
      </w:tr>
      <w:tr w:rsidR="00D6487E" w:rsidRPr="00D6487E" w:rsidTr="00D6487E">
        <w:trPr>
          <w:trHeight w:val="270"/>
        </w:trPr>
        <w:tc>
          <w:tcPr>
            <w:tcW w:w="1148" w:type="dxa"/>
            <w:gridSpan w:val="2"/>
            <w:tcBorders>
              <w:top w:val="nil"/>
              <w:left w:val="single" w:sz="4" w:space="0" w:color="auto"/>
              <w:bottom w:val="single" w:sz="4" w:space="0" w:color="auto"/>
              <w:right w:val="single" w:sz="4" w:space="0" w:color="auto"/>
            </w:tcBorders>
            <w:shd w:val="clear" w:color="000000" w:fill="CCCCCC"/>
            <w:vAlign w:val="bottom"/>
            <w:hideMark/>
          </w:tcPr>
          <w:p w:rsidR="00D6487E" w:rsidRPr="00D6487E" w:rsidRDefault="00D6487E" w:rsidP="00D6487E">
            <w:pPr>
              <w:rPr>
                <w:rFonts w:cs="Arial"/>
                <w:b/>
                <w:bCs/>
                <w:color w:val="000066"/>
                <w:sz w:val="16"/>
                <w:szCs w:val="16"/>
              </w:rPr>
            </w:pPr>
            <w:r w:rsidRPr="00D6487E">
              <w:rPr>
                <w:rFonts w:cs="Arial"/>
                <w:b/>
                <w:bCs/>
                <w:color w:val="000066"/>
                <w:sz w:val="16"/>
                <w:szCs w:val="16"/>
              </w:rPr>
              <w:t>2008 Fall Total</w:t>
            </w:r>
          </w:p>
        </w:tc>
        <w:tc>
          <w:tcPr>
            <w:tcW w:w="910" w:type="dxa"/>
            <w:tcBorders>
              <w:top w:val="nil"/>
              <w:left w:val="nil"/>
              <w:bottom w:val="single" w:sz="4" w:space="0" w:color="auto"/>
              <w:right w:val="single" w:sz="4" w:space="0" w:color="auto"/>
            </w:tcBorders>
            <w:shd w:val="clear" w:color="000000" w:fill="CCCCCC"/>
            <w:vAlign w:val="bottom"/>
            <w:hideMark/>
          </w:tcPr>
          <w:p w:rsidR="00D6487E" w:rsidRPr="00D6487E" w:rsidRDefault="00D6487E" w:rsidP="00D6487E">
            <w:pPr>
              <w:rPr>
                <w:rFonts w:cs="Arial"/>
                <w:b/>
                <w:bCs/>
                <w:color w:val="000066"/>
                <w:sz w:val="16"/>
                <w:szCs w:val="16"/>
              </w:rPr>
            </w:pPr>
            <w:r w:rsidRPr="00D6487E">
              <w:rPr>
                <w:rFonts w:cs="Arial"/>
                <w:b/>
                <w:bCs/>
                <w:color w:val="000066"/>
                <w:sz w:val="16"/>
                <w:szCs w:val="16"/>
              </w:rPr>
              <w:t> </w:t>
            </w:r>
          </w:p>
        </w:tc>
        <w:tc>
          <w:tcPr>
            <w:tcW w:w="1113" w:type="dxa"/>
            <w:gridSpan w:val="3"/>
            <w:tcBorders>
              <w:top w:val="nil"/>
              <w:left w:val="nil"/>
              <w:bottom w:val="single" w:sz="4" w:space="0" w:color="auto"/>
              <w:right w:val="single" w:sz="4" w:space="0" w:color="auto"/>
            </w:tcBorders>
            <w:shd w:val="clear" w:color="000000" w:fill="CCCCCC"/>
            <w:vAlign w:val="bottom"/>
            <w:hideMark/>
          </w:tcPr>
          <w:p w:rsidR="00D6487E" w:rsidRPr="00D6487E" w:rsidRDefault="00D6487E" w:rsidP="00D6487E">
            <w:pPr>
              <w:rPr>
                <w:rFonts w:cs="Arial"/>
                <w:b/>
                <w:bCs/>
                <w:color w:val="000066"/>
                <w:sz w:val="16"/>
                <w:szCs w:val="16"/>
              </w:rPr>
            </w:pPr>
            <w:r w:rsidRPr="00D6487E">
              <w:rPr>
                <w:rFonts w:cs="Arial"/>
                <w:b/>
                <w:bCs/>
                <w:color w:val="000066"/>
                <w:sz w:val="16"/>
                <w:szCs w:val="16"/>
              </w:rPr>
              <w:t> </w:t>
            </w:r>
          </w:p>
        </w:tc>
        <w:tc>
          <w:tcPr>
            <w:tcW w:w="1287" w:type="dxa"/>
            <w:gridSpan w:val="2"/>
            <w:tcBorders>
              <w:top w:val="nil"/>
              <w:left w:val="nil"/>
              <w:bottom w:val="single" w:sz="4" w:space="0" w:color="auto"/>
              <w:right w:val="single" w:sz="4" w:space="0" w:color="auto"/>
            </w:tcBorders>
            <w:shd w:val="clear" w:color="000000" w:fill="CCCCCC"/>
            <w:vAlign w:val="center"/>
            <w:hideMark/>
          </w:tcPr>
          <w:p w:rsidR="00D6487E" w:rsidRPr="00D6487E" w:rsidRDefault="00D6487E" w:rsidP="00D6487E">
            <w:pPr>
              <w:jc w:val="center"/>
              <w:rPr>
                <w:rFonts w:cs="Arial"/>
                <w:b/>
                <w:bCs/>
                <w:color w:val="000066"/>
                <w:sz w:val="16"/>
                <w:szCs w:val="16"/>
              </w:rPr>
            </w:pPr>
            <w:r w:rsidRPr="00D6487E">
              <w:rPr>
                <w:rFonts w:cs="Arial"/>
                <w:b/>
                <w:bCs/>
                <w:color w:val="000066"/>
                <w:sz w:val="16"/>
                <w:szCs w:val="16"/>
              </w:rPr>
              <w:t>70,292</w:t>
            </w:r>
          </w:p>
        </w:tc>
        <w:tc>
          <w:tcPr>
            <w:tcW w:w="990" w:type="dxa"/>
            <w:gridSpan w:val="2"/>
            <w:tcBorders>
              <w:top w:val="nil"/>
              <w:left w:val="nil"/>
              <w:bottom w:val="single" w:sz="4" w:space="0" w:color="auto"/>
              <w:right w:val="single" w:sz="4" w:space="0" w:color="auto"/>
            </w:tcBorders>
            <w:shd w:val="clear" w:color="000000" w:fill="CCCCCC"/>
            <w:vAlign w:val="center"/>
            <w:hideMark/>
          </w:tcPr>
          <w:p w:rsidR="00D6487E" w:rsidRPr="00D6487E" w:rsidRDefault="00D6487E" w:rsidP="00D6487E">
            <w:pPr>
              <w:jc w:val="center"/>
              <w:rPr>
                <w:rFonts w:cs="Arial"/>
                <w:b/>
                <w:bCs/>
                <w:color w:val="000066"/>
                <w:sz w:val="16"/>
                <w:szCs w:val="16"/>
              </w:rPr>
            </w:pPr>
            <w:r w:rsidRPr="00D6487E">
              <w:rPr>
                <w:rFonts w:cs="Arial"/>
                <w:b/>
                <w:bCs/>
                <w:color w:val="000066"/>
                <w:sz w:val="16"/>
                <w:szCs w:val="16"/>
              </w:rPr>
              <w:t>45,239</w:t>
            </w:r>
          </w:p>
        </w:tc>
        <w:tc>
          <w:tcPr>
            <w:tcW w:w="1267" w:type="dxa"/>
            <w:gridSpan w:val="3"/>
            <w:tcBorders>
              <w:top w:val="nil"/>
              <w:left w:val="nil"/>
              <w:bottom w:val="single" w:sz="4" w:space="0" w:color="auto"/>
              <w:right w:val="single" w:sz="4" w:space="0" w:color="auto"/>
            </w:tcBorders>
            <w:shd w:val="clear" w:color="000000" w:fill="CCCCCC"/>
            <w:vAlign w:val="center"/>
            <w:hideMark/>
          </w:tcPr>
          <w:p w:rsidR="00D6487E" w:rsidRPr="00D6487E" w:rsidRDefault="00D6487E" w:rsidP="00D6487E">
            <w:pPr>
              <w:jc w:val="center"/>
              <w:rPr>
                <w:rFonts w:cs="Arial"/>
                <w:b/>
                <w:bCs/>
                <w:color w:val="000066"/>
                <w:sz w:val="16"/>
                <w:szCs w:val="16"/>
              </w:rPr>
            </w:pPr>
            <w:r w:rsidRPr="00D6487E">
              <w:rPr>
                <w:rFonts w:cs="Arial"/>
                <w:b/>
                <w:bCs/>
                <w:color w:val="000066"/>
                <w:sz w:val="16"/>
                <w:szCs w:val="16"/>
              </w:rPr>
              <w:t>64.40%</w:t>
            </w:r>
          </w:p>
        </w:tc>
        <w:tc>
          <w:tcPr>
            <w:tcW w:w="1123" w:type="dxa"/>
            <w:gridSpan w:val="2"/>
            <w:tcBorders>
              <w:top w:val="nil"/>
              <w:left w:val="nil"/>
              <w:bottom w:val="single" w:sz="4" w:space="0" w:color="auto"/>
              <w:right w:val="single" w:sz="4" w:space="0" w:color="auto"/>
            </w:tcBorders>
            <w:shd w:val="clear" w:color="000000" w:fill="CCCCCC"/>
            <w:vAlign w:val="center"/>
            <w:hideMark/>
          </w:tcPr>
          <w:p w:rsidR="00D6487E" w:rsidRPr="00D6487E" w:rsidRDefault="00D6487E" w:rsidP="00D6487E">
            <w:pPr>
              <w:jc w:val="center"/>
              <w:rPr>
                <w:rFonts w:cs="Arial"/>
                <w:b/>
                <w:bCs/>
                <w:color w:val="000066"/>
                <w:sz w:val="16"/>
                <w:szCs w:val="16"/>
              </w:rPr>
            </w:pPr>
            <w:r w:rsidRPr="00D6487E">
              <w:rPr>
                <w:rFonts w:cs="Arial"/>
                <w:b/>
                <w:bCs/>
                <w:color w:val="000066"/>
                <w:sz w:val="16"/>
                <w:szCs w:val="16"/>
              </w:rPr>
              <w:t>14165</w:t>
            </w:r>
          </w:p>
        </w:tc>
        <w:tc>
          <w:tcPr>
            <w:tcW w:w="1422" w:type="dxa"/>
            <w:tcBorders>
              <w:top w:val="nil"/>
              <w:left w:val="nil"/>
              <w:bottom w:val="single" w:sz="4" w:space="0" w:color="auto"/>
              <w:right w:val="single" w:sz="4" w:space="0" w:color="auto"/>
            </w:tcBorders>
            <w:shd w:val="clear" w:color="000000" w:fill="CCCCCC"/>
            <w:vAlign w:val="center"/>
            <w:hideMark/>
          </w:tcPr>
          <w:p w:rsidR="00D6487E" w:rsidRPr="00D6487E" w:rsidRDefault="00D6487E" w:rsidP="00D6487E">
            <w:pPr>
              <w:jc w:val="center"/>
              <w:rPr>
                <w:rFonts w:cs="Arial"/>
                <w:b/>
                <w:bCs/>
                <w:color w:val="000066"/>
                <w:sz w:val="16"/>
                <w:szCs w:val="16"/>
              </w:rPr>
            </w:pPr>
            <w:r w:rsidRPr="00D6487E">
              <w:rPr>
                <w:rFonts w:cs="Arial"/>
                <w:b/>
                <w:bCs/>
                <w:color w:val="000066"/>
                <w:sz w:val="16"/>
                <w:szCs w:val="16"/>
              </w:rPr>
              <w:t>20.20%</w:t>
            </w:r>
          </w:p>
        </w:tc>
      </w:tr>
      <w:tr w:rsidR="00D6487E" w:rsidRPr="00D6487E" w:rsidTr="00D6487E">
        <w:trPr>
          <w:trHeight w:val="270"/>
        </w:trPr>
        <w:tc>
          <w:tcPr>
            <w:tcW w:w="1148" w:type="dxa"/>
            <w:gridSpan w:val="2"/>
            <w:vMerge w:val="restart"/>
            <w:tcBorders>
              <w:top w:val="nil"/>
              <w:left w:val="single" w:sz="4" w:space="0" w:color="auto"/>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2009 Fall</w:t>
            </w:r>
          </w:p>
        </w:tc>
        <w:tc>
          <w:tcPr>
            <w:tcW w:w="910" w:type="dxa"/>
            <w:vMerge w:val="restart"/>
            <w:tcBorders>
              <w:top w:val="nil"/>
              <w:left w:val="single" w:sz="4" w:space="0" w:color="auto"/>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Alameda</w:t>
            </w: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EXMPT</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3,580</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2,464</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68.80%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640</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17.90%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MATR</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10,747</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6,876</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64.00%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2239</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20.80%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SPX</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450</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346</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76.90%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44</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9.80%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val="restart"/>
            <w:tcBorders>
              <w:top w:val="nil"/>
              <w:left w:val="single" w:sz="4" w:space="0" w:color="auto"/>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Berkeley</w:t>
            </w: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EXMPT</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4,476</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3,017</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67.40%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810</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18.10%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MATR</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10,223</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6,450</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63.10%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2047</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20.00%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SPX</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421</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361</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85.70%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15</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3.60%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val="restart"/>
            <w:tcBorders>
              <w:top w:val="nil"/>
              <w:left w:val="single" w:sz="4" w:space="0" w:color="auto"/>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Laney</w:t>
            </w: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EXMPT</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9,404</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6,378</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67.80%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1713</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18.20%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MATR</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22,353</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14,163</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63.40%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4656</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20.80%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SPX</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843</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596</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70.70%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134</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15.90%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val="restart"/>
            <w:tcBorders>
              <w:top w:val="nil"/>
              <w:left w:val="single" w:sz="4" w:space="0" w:color="auto"/>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Merritt</w:t>
            </w: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EXMPT</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5,145</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3,674</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71.40%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716</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13.90%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MATR</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10,085</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6,173</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61.20%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1825</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18.10%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SPX</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525</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483</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92.00%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21</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4.00%</w:t>
            </w:r>
          </w:p>
        </w:tc>
      </w:tr>
      <w:tr w:rsidR="00D6487E" w:rsidRPr="00D6487E" w:rsidTr="00D6487E">
        <w:trPr>
          <w:trHeight w:val="270"/>
        </w:trPr>
        <w:tc>
          <w:tcPr>
            <w:tcW w:w="1148" w:type="dxa"/>
            <w:gridSpan w:val="2"/>
            <w:tcBorders>
              <w:top w:val="nil"/>
              <w:left w:val="single" w:sz="4" w:space="0" w:color="auto"/>
              <w:bottom w:val="single" w:sz="4" w:space="0" w:color="auto"/>
              <w:right w:val="single" w:sz="4" w:space="0" w:color="auto"/>
            </w:tcBorders>
            <w:shd w:val="clear" w:color="000000" w:fill="CCCCCC"/>
            <w:vAlign w:val="bottom"/>
            <w:hideMark/>
          </w:tcPr>
          <w:p w:rsidR="00D6487E" w:rsidRPr="00D6487E" w:rsidRDefault="00D6487E" w:rsidP="00D6487E">
            <w:pPr>
              <w:rPr>
                <w:rFonts w:cs="Arial"/>
                <w:b/>
                <w:bCs/>
                <w:color w:val="000066"/>
                <w:sz w:val="16"/>
                <w:szCs w:val="16"/>
              </w:rPr>
            </w:pPr>
            <w:r w:rsidRPr="00D6487E">
              <w:rPr>
                <w:rFonts w:cs="Arial"/>
                <w:b/>
                <w:bCs/>
                <w:color w:val="000066"/>
                <w:sz w:val="16"/>
                <w:szCs w:val="16"/>
              </w:rPr>
              <w:t>2009 Fall Total</w:t>
            </w:r>
          </w:p>
        </w:tc>
        <w:tc>
          <w:tcPr>
            <w:tcW w:w="910" w:type="dxa"/>
            <w:tcBorders>
              <w:top w:val="nil"/>
              <w:left w:val="nil"/>
              <w:bottom w:val="single" w:sz="4" w:space="0" w:color="auto"/>
              <w:right w:val="single" w:sz="4" w:space="0" w:color="auto"/>
            </w:tcBorders>
            <w:shd w:val="clear" w:color="000000" w:fill="CCCCCC"/>
            <w:vAlign w:val="bottom"/>
            <w:hideMark/>
          </w:tcPr>
          <w:p w:rsidR="00D6487E" w:rsidRPr="00D6487E" w:rsidRDefault="00D6487E" w:rsidP="00D6487E">
            <w:pPr>
              <w:rPr>
                <w:rFonts w:cs="Arial"/>
                <w:b/>
                <w:bCs/>
                <w:color w:val="000066"/>
                <w:sz w:val="16"/>
                <w:szCs w:val="16"/>
              </w:rPr>
            </w:pPr>
            <w:r w:rsidRPr="00D6487E">
              <w:rPr>
                <w:rFonts w:cs="Arial"/>
                <w:b/>
                <w:bCs/>
                <w:color w:val="000066"/>
                <w:sz w:val="16"/>
                <w:szCs w:val="16"/>
              </w:rPr>
              <w:t> </w:t>
            </w:r>
          </w:p>
        </w:tc>
        <w:tc>
          <w:tcPr>
            <w:tcW w:w="1113" w:type="dxa"/>
            <w:gridSpan w:val="3"/>
            <w:tcBorders>
              <w:top w:val="nil"/>
              <w:left w:val="nil"/>
              <w:bottom w:val="single" w:sz="4" w:space="0" w:color="auto"/>
              <w:right w:val="single" w:sz="4" w:space="0" w:color="auto"/>
            </w:tcBorders>
            <w:shd w:val="clear" w:color="000000" w:fill="CCCCCC"/>
            <w:vAlign w:val="bottom"/>
            <w:hideMark/>
          </w:tcPr>
          <w:p w:rsidR="00D6487E" w:rsidRPr="00D6487E" w:rsidRDefault="00D6487E" w:rsidP="00D6487E">
            <w:pPr>
              <w:rPr>
                <w:rFonts w:cs="Arial"/>
                <w:b/>
                <w:bCs/>
                <w:color w:val="000066"/>
                <w:sz w:val="16"/>
                <w:szCs w:val="16"/>
              </w:rPr>
            </w:pPr>
            <w:r w:rsidRPr="00D6487E">
              <w:rPr>
                <w:rFonts w:cs="Arial"/>
                <w:b/>
                <w:bCs/>
                <w:color w:val="000066"/>
                <w:sz w:val="16"/>
                <w:szCs w:val="16"/>
              </w:rPr>
              <w:t> </w:t>
            </w:r>
          </w:p>
        </w:tc>
        <w:tc>
          <w:tcPr>
            <w:tcW w:w="1287" w:type="dxa"/>
            <w:gridSpan w:val="2"/>
            <w:tcBorders>
              <w:top w:val="nil"/>
              <w:left w:val="nil"/>
              <w:bottom w:val="single" w:sz="4" w:space="0" w:color="auto"/>
              <w:right w:val="single" w:sz="4" w:space="0" w:color="auto"/>
            </w:tcBorders>
            <w:shd w:val="clear" w:color="000000" w:fill="CCCCCC"/>
            <w:vAlign w:val="center"/>
            <w:hideMark/>
          </w:tcPr>
          <w:p w:rsidR="00D6487E" w:rsidRPr="00D6487E" w:rsidRDefault="00D6487E" w:rsidP="00D6487E">
            <w:pPr>
              <w:jc w:val="center"/>
              <w:rPr>
                <w:rFonts w:cs="Arial"/>
                <w:b/>
                <w:bCs/>
                <w:color w:val="000066"/>
                <w:sz w:val="16"/>
                <w:szCs w:val="16"/>
              </w:rPr>
            </w:pPr>
            <w:r w:rsidRPr="00D6487E">
              <w:rPr>
                <w:rFonts w:cs="Arial"/>
                <w:b/>
                <w:bCs/>
                <w:color w:val="000066"/>
                <w:sz w:val="16"/>
                <w:szCs w:val="16"/>
              </w:rPr>
              <w:t>78,252</w:t>
            </w:r>
          </w:p>
        </w:tc>
        <w:tc>
          <w:tcPr>
            <w:tcW w:w="990" w:type="dxa"/>
            <w:gridSpan w:val="2"/>
            <w:tcBorders>
              <w:top w:val="nil"/>
              <w:left w:val="nil"/>
              <w:bottom w:val="single" w:sz="4" w:space="0" w:color="auto"/>
              <w:right w:val="single" w:sz="4" w:space="0" w:color="auto"/>
            </w:tcBorders>
            <w:shd w:val="clear" w:color="000000" w:fill="CCCCCC"/>
            <w:vAlign w:val="center"/>
            <w:hideMark/>
          </w:tcPr>
          <w:p w:rsidR="00D6487E" w:rsidRPr="00D6487E" w:rsidRDefault="00D6487E" w:rsidP="00D6487E">
            <w:pPr>
              <w:jc w:val="center"/>
              <w:rPr>
                <w:rFonts w:cs="Arial"/>
                <w:b/>
                <w:bCs/>
                <w:color w:val="000066"/>
                <w:sz w:val="16"/>
                <w:szCs w:val="16"/>
              </w:rPr>
            </w:pPr>
            <w:r w:rsidRPr="00D6487E">
              <w:rPr>
                <w:rFonts w:cs="Arial"/>
                <w:b/>
                <w:bCs/>
                <w:color w:val="000066"/>
                <w:sz w:val="16"/>
                <w:szCs w:val="16"/>
              </w:rPr>
              <w:t>50,981</w:t>
            </w:r>
          </w:p>
        </w:tc>
        <w:tc>
          <w:tcPr>
            <w:tcW w:w="1267" w:type="dxa"/>
            <w:gridSpan w:val="3"/>
            <w:tcBorders>
              <w:top w:val="nil"/>
              <w:left w:val="nil"/>
              <w:bottom w:val="single" w:sz="4" w:space="0" w:color="auto"/>
              <w:right w:val="single" w:sz="4" w:space="0" w:color="auto"/>
            </w:tcBorders>
            <w:shd w:val="clear" w:color="000000" w:fill="CCCCCC"/>
            <w:vAlign w:val="center"/>
            <w:hideMark/>
          </w:tcPr>
          <w:p w:rsidR="00D6487E" w:rsidRPr="00D6487E" w:rsidRDefault="00D6487E" w:rsidP="00D6487E">
            <w:pPr>
              <w:jc w:val="center"/>
              <w:rPr>
                <w:rFonts w:cs="Arial"/>
                <w:b/>
                <w:bCs/>
                <w:color w:val="000066"/>
                <w:sz w:val="16"/>
                <w:szCs w:val="16"/>
              </w:rPr>
            </w:pPr>
            <w:r w:rsidRPr="00D6487E">
              <w:rPr>
                <w:rFonts w:cs="Arial"/>
                <w:b/>
                <w:bCs/>
                <w:color w:val="000066"/>
                <w:sz w:val="16"/>
                <w:szCs w:val="16"/>
              </w:rPr>
              <w:t>65.10%</w:t>
            </w:r>
          </w:p>
        </w:tc>
        <w:tc>
          <w:tcPr>
            <w:tcW w:w="1123" w:type="dxa"/>
            <w:gridSpan w:val="2"/>
            <w:tcBorders>
              <w:top w:val="nil"/>
              <w:left w:val="nil"/>
              <w:bottom w:val="single" w:sz="4" w:space="0" w:color="auto"/>
              <w:right w:val="single" w:sz="4" w:space="0" w:color="auto"/>
            </w:tcBorders>
            <w:shd w:val="clear" w:color="000000" w:fill="CCCCCC"/>
            <w:vAlign w:val="center"/>
            <w:hideMark/>
          </w:tcPr>
          <w:p w:rsidR="00D6487E" w:rsidRPr="00D6487E" w:rsidRDefault="00D6487E" w:rsidP="00D6487E">
            <w:pPr>
              <w:jc w:val="center"/>
              <w:rPr>
                <w:rFonts w:cs="Arial"/>
                <w:b/>
                <w:bCs/>
                <w:color w:val="000066"/>
                <w:sz w:val="16"/>
                <w:szCs w:val="16"/>
              </w:rPr>
            </w:pPr>
            <w:r w:rsidRPr="00D6487E">
              <w:rPr>
                <w:rFonts w:cs="Arial"/>
                <w:b/>
                <w:bCs/>
                <w:color w:val="000066"/>
                <w:sz w:val="16"/>
                <w:szCs w:val="16"/>
              </w:rPr>
              <w:t>14860</w:t>
            </w:r>
          </w:p>
        </w:tc>
        <w:tc>
          <w:tcPr>
            <w:tcW w:w="1422" w:type="dxa"/>
            <w:tcBorders>
              <w:top w:val="nil"/>
              <w:left w:val="nil"/>
              <w:bottom w:val="single" w:sz="4" w:space="0" w:color="auto"/>
              <w:right w:val="single" w:sz="4" w:space="0" w:color="auto"/>
            </w:tcBorders>
            <w:shd w:val="clear" w:color="000000" w:fill="CCCCCC"/>
            <w:vAlign w:val="center"/>
            <w:hideMark/>
          </w:tcPr>
          <w:p w:rsidR="00D6487E" w:rsidRPr="00D6487E" w:rsidRDefault="00D6487E" w:rsidP="00D6487E">
            <w:pPr>
              <w:jc w:val="center"/>
              <w:rPr>
                <w:rFonts w:cs="Arial"/>
                <w:b/>
                <w:bCs/>
                <w:color w:val="000066"/>
                <w:sz w:val="16"/>
                <w:szCs w:val="16"/>
              </w:rPr>
            </w:pPr>
            <w:r w:rsidRPr="00D6487E">
              <w:rPr>
                <w:rFonts w:cs="Arial"/>
                <w:b/>
                <w:bCs/>
                <w:color w:val="000066"/>
                <w:sz w:val="16"/>
                <w:szCs w:val="16"/>
              </w:rPr>
              <w:t>19.00%</w:t>
            </w:r>
          </w:p>
        </w:tc>
      </w:tr>
      <w:tr w:rsidR="00D6487E" w:rsidRPr="00D6487E" w:rsidTr="00D6487E">
        <w:trPr>
          <w:trHeight w:val="270"/>
        </w:trPr>
        <w:tc>
          <w:tcPr>
            <w:tcW w:w="1148" w:type="dxa"/>
            <w:gridSpan w:val="2"/>
            <w:vMerge w:val="restart"/>
            <w:tcBorders>
              <w:top w:val="nil"/>
              <w:left w:val="single" w:sz="4" w:space="0" w:color="auto"/>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2010 Fall</w:t>
            </w:r>
          </w:p>
        </w:tc>
        <w:tc>
          <w:tcPr>
            <w:tcW w:w="910" w:type="dxa"/>
            <w:vMerge w:val="restart"/>
            <w:tcBorders>
              <w:top w:val="nil"/>
              <w:left w:val="single" w:sz="4" w:space="0" w:color="auto"/>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Alameda</w:t>
            </w: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EXMPT</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3,320</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2,301</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69.30%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541</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16.30%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MATR</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9,275</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6,045</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65.20%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1600</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17.30%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SPX</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316</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249</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78.80%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28</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8.90%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val="restart"/>
            <w:tcBorders>
              <w:top w:val="nil"/>
              <w:left w:val="single" w:sz="4" w:space="0" w:color="auto"/>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Berkeley</w:t>
            </w: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EXMPT</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4,157</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2,968</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71.40%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698</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16.80%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MATR</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10,055</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6,624</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65.90%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1909</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19.00%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SPX</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290</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225</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77.60%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25</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8.60%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val="restart"/>
            <w:tcBorders>
              <w:top w:val="nil"/>
              <w:left w:val="single" w:sz="4" w:space="0" w:color="auto"/>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Laney</w:t>
            </w: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EXMPT</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8,873</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6,431</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72.50%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1350</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15.20%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MATR</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19,455</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13,089</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67.30%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3325</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17.10%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SPX</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818</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541</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66.10%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186</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22.70%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val="restart"/>
            <w:tcBorders>
              <w:top w:val="nil"/>
              <w:left w:val="single" w:sz="4" w:space="0" w:color="auto"/>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Merritt</w:t>
            </w: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EXMPT</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4,683</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3,373</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72.00%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665</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14.20%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MATR</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9,609</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6,091</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63.40%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1734</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18.00%</w:t>
            </w:r>
          </w:p>
        </w:tc>
      </w:tr>
      <w:tr w:rsidR="00D6487E" w:rsidRPr="00D6487E" w:rsidTr="00D6487E">
        <w:trPr>
          <w:trHeight w:val="270"/>
        </w:trPr>
        <w:tc>
          <w:tcPr>
            <w:tcW w:w="1148" w:type="dxa"/>
            <w:gridSpan w:val="2"/>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6"/>
                <w:szCs w:val="16"/>
              </w:rPr>
            </w:pPr>
          </w:p>
        </w:tc>
        <w:tc>
          <w:tcPr>
            <w:tcW w:w="1113" w:type="dxa"/>
            <w:gridSpan w:val="3"/>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rPr>
                <w:rFonts w:cs="Arial"/>
                <w:color w:val="000000"/>
                <w:sz w:val="16"/>
                <w:szCs w:val="16"/>
              </w:rPr>
            </w:pPr>
            <w:r w:rsidRPr="00D6487E">
              <w:rPr>
                <w:rFonts w:cs="Arial"/>
                <w:color w:val="000000"/>
                <w:sz w:val="16"/>
                <w:szCs w:val="16"/>
              </w:rPr>
              <w:t>SPX</w:t>
            </w:r>
          </w:p>
        </w:tc>
        <w:tc>
          <w:tcPr>
            <w:tcW w:w="1287"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178</w:t>
            </w:r>
          </w:p>
        </w:tc>
        <w:tc>
          <w:tcPr>
            <w:tcW w:w="990" w:type="dxa"/>
            <w:gridSpan w:val="2"/>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142</w:t>
            </w:r>
          </w:p>
        </w:tc>
        <w:tc>
          <w:tcPr>
            <w:tcW w:w="1267" w:type="dxa"/>
            <w:gridSpan w:val="3"/>
            <w:tcBorders>
              <w:top w:val="nil"/>
              <w:left w:val="nil"/>
              <w:bottom w:val="single" w:sz="4" w:space="0" w:color="auto"/>
              <w:right w:val="single" w:sz="4" w:space="0" w:color="auto"/>
            </w:tcBorders>
            <w:shd w:val="clear" w:color="000000" w:fill="F7F7F7"/>
            <w:vAlign w:val="center"/>
            <w:hideMark/>
          </w:tcPr>
          <w:p w:rsidR="00D6487E" w:rsidRPr="00D6487E" w:rsidRDefault="00D6487E" w:rsidP="00D6487E">
            <w:pPr>
              <w:jc w:val="center"/>
              <w:rPr>
                <w:rFonts w:cs="Arial"/>
                <w:color w:val="000000"/>
                <w:sz w:val="16"/>
                <w:szCs w:val="16"/>
              </w:rPr>
            </w:pPr>
            <w:r w:rsidRPr="00D6487E">
              <w:rPr>
                <w:rFonts w:cs="Arial"/>
                <w:color w:val="000000"/>
                <w:sz w:val="16"/>
                <w:szCs w:val="16"/>
              </w:rPr>
              <w:t>79.80%</w:t>
            </w:r>
          </w:p>
        </w:tc>
        <w:tc>
          <w:tcPr>
            <w:tcW w:w="1123" w:type="dxa"/>
            <w:gridSpan w:val="2"/>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15</w:t>
            </w:r>
          </w:p>
        </w:tc>
        <w:tc>
          <w:tcPr>
            <w:tcW w:w="1422" w:type="dxa"/>
            <w:tcBorders>
              <w:top w:val="nil"/>
              <w:left w:val="nil"/>
              <w:bottom w:val="single" w:sz="4" w:space="0" w:color="auto"/>
              <w:right w:val="single" w:sz="4" w:space="0" w:color="auto"/>
            </w:tcBorders>
            <w:shd w:val="clear" w:color="000000" w:fill="F7F7F7"/>
            <w:vAlign w:val="bottom"/>
            <w:hideMark/>
          </w:tcPr>
          <w:p w:rsidR="00D6487E" w:rsidRPr="00D6487E" w:rsidRDefault="00D6487E" w:rsidP="00D6487E">
            <w:pPr>
              <w:jc w:val="right"/>
              <w:rPr>
                <w:rFonts w:cs="Arial"/>
                <w:color w:val="000000"/>
                <w:sz w:val="16"/>
                <w:szCs w:val="16"/>
              </w:rPr>
            </w:pPr>
            <w:r w:rsidRPr="00D6487E">
              <w:rPr>
                <w:rFonts w:cs="Arial"/>
                <w:color w:val="000000"/>
                <w:sz w:val="16"/>
                <w:szCs w:val="16"/>
              </w:rPr>
              <w:t>8.40%</w:t>
            </w:r>
          </w:p>
        </w:tc>
      </w:tr>
      <w:tr w:rsidR="00D6487E" w:rsidRPr="00D6487E" w:rsidTr="00D6487E">
        <w:trPr>
          <w:trHeight w:val="270"/>
        </w:trPr>
        <w:tc>
          <w:tcPr>
            <w:tcW w:w="1148" w:type="dxa"/>
            <w:gridSpan w:val="2"/>
            <w:tcBorders>
              <w:top w:val="nil"/>
              <w:left w:val="single" w:sz="4" w:space="0" w:color="auto"/>
              <w:bottom w:val="single" w:sz="4" w:space="0" w:color="auto"/>
              <w:right w:val="single" w:sz="4" w:space="0" w:color="auto"/>
            </w:tcBorders>
            <w:shd w:val="clear" w:color="000000" w:fill="CCCCCC"/>
            <w:vAlign w:val="bottom"/>
            <w:hideMark/>
          </w:tcPr>
          <w:p w:rsidR="00D6487E" w:rsidRPr="00D6487E" w:rsidRDefault="00D6487E" w:rsidP="00D6487E">
            <w:pPr>
              <w:rPr>
                <w:rFonts w:cs="Arial"/>
                <w:b/>
                <w:bCs/>
                <w:color w:val="000066"/>
                <w:sz w:val="16"/>
                <w:szCs w:val="16"/>
              </w:rPr>
            </w:pPr>
            <w:r w:rsidRPr="00D6487E">
              <w:rPr>
                <w:rFonts w:cs="Arial"/>
                <w:b/>
                <w:bCs/>
                <w:color w:val="000066"/>
                <w:sz w:val="16"/>
                <w:szCs w:val="16"/>
              </w:rPr>
              <w:t>2010 Fall Total</w:t>
            </w:r>
          </w:p>
        </w:tc>
        <w:tc>
          <w:tcPr>
            <w:tcW w:w="910" w:type="dxa"/>
            <w:tcBorders>
              <w:top w:val="nil"/>
              <w:left w:val="nil"/>
              <w:bottom w:val="single" w:sz="4" w:space="0" w:color="auto"/>
              <w:right w:val="single" w:sz="4" w:space="0" w:color="auto"/>
            </w:tcBorders>
            <w:shd w:val="clear" w:color="000000" w:fill="CCCCCC"/>
            <w:vAlign w:val="bottom"/>
            <w:hideMark/>
          </w:tcPr>
          <w:p w:rsidR="00D6487E" w:rsidRPr="00D6487E" w:rsidRDefault="00D6487E" w:rsidP="00D6487E">
            <w:pPr>
              <w:rPr>
                <w:rFonts w:cs="Arial"/>
                <w:b/>
                <w:bCs/>
                <w:color w:val="000066"/>
                <w:sz w:val="16"/>
                <w:szCs w:val="16"/>
              </w:rPr>
            </w:pPr>
            <w:r w:rsidRPr="00D6487E">
              <w:rPr>
                <w:rFonts w:cs="Arial"/>
                <w:b/>
                <w:bCs/>
                <w:color w:val="000066"/>
                <w:sz w:val="16"/>
                <w:szCs w:val="16"/>
              </w:rPr>
              <w:t> </w:t>
            </w:r>
          </w:p>
        </w:tc>
        <w:tc>
          <w:tcPr>
            <w:tcW w:w="1113" w:type="dxa"/>
            <w:gridSpan w:val="3"/>
            <w:tcBorders>
              <w:top w:val="nil"/>
              <w:left w:val="nil"/>
              <w:bottom w:val="single" w:sz="4" w:space="0" w:color="auto"/>
              <w:right w:val="single" w:sz="4" w:space="0" w:color="auto"/>
            </w:tcBorders>
            <w:shd w:val="clear" w:color="000000" w:fill="CCCCCC"/>
            <w:vAlign w:val="bottom"/>
            <w:hideMark/>
          </w:tcPr>
          <w:p w:rsidR="00D6487E" w:rsidRPr="00D6487E" w:rsidRDefault="00D6487E" w:rsidP="00D6487E">
            <w:pPr>
              <w:rPr>
                <w:rFonts w:cs="Arial"/>
                <w:b/>
                <w:bCs/>
                <w:color w:val="000066"/>
                <w:sz w:val="16"/>
                <w:szCs w:val="16"/>
              </w:rPr>
            </w:pPr>
            <w:r w:rsidRPr="00D6487E">
              <w:rPr>
                <w:rFonts w:cs="Arial"/>
                <w:b/>
                <w:bCs/>
                <w:color w:val="000066"/>
                <w:sz w:val="16"/>
                <w:szCs w:val="16"/>
              </w:rPr>
              <w:t> </w:t>
            </w:r>
          </w:p>
        </w:tc>
        <w:tc>
          <w:tcPr>
            <w:tcW w:w="1287" w:type="dxa"/>
            <w:gridSpan w:val="2"/>
            <w:tcBorders>
              <w:top w:val="nil"/>
              <w:left w:val="nil"/>
              <w:bottom w:val="single" w:sz="4" w:space="0" w:color="auto"/>
              <w:right w:val="single" w:sz="4" w:space="0" w:color="auto"/>
            </w:tcBorders>
            <w:shd w:val="clear" w:color="000000" w:fill="CCCCCC"/>
            <w:vAlign w:val="center"/>
            <w:hideMark/>
          </w:tcPr>
          <w:p w:rsidR="00D6487E" w:rsidRPr="00D6487E" w:rsidRDefault="00D6487E" w:rsidP="00D6487E">
            <w:pPr>
              <w:jc w:val="center"/>
              <w:rPr>
                <w:rFonts w:cs="Arial"/>
                <w:b/>
                <w:bCs/>
                <w:color w:val="000066"/>
                <w:sz w:val="16"/>
                <w:szCs w:val="16"/>
              </w:rPr>
            </w:pPr>
            <w:r w:rsidRPr="00D6487E">
              <w:rPr>
                <w:rFonts w:cs="Arial"/>
                <w:b/>
                <w:bCs/>
                <w:color w:val="000066"/>
                <w:sz w:val="16"/>
                <w:szCs w:val="16"/>
              </w:rPr>
              <w:t>71,029</w:t>
            </w:r>
          </w:p>
        </w:tc>
        <w:tc>
          <w:tcPr>
            <w:tcW w:w="990" w:type="dxa"/>
            <w:gridSpan w:val="2"/>
            <w:tcBorders>
              <w:top w:val="nil"/>
              <w:left w:val="nil"/>
              <w:bottom w:val="single" w:sz="4" w:space="0" w:color="auto"/>
              <w:right w:val="single" w:sz="4" w:space="0" w:color="auto"/>
            </w:tcBorders>
            <w:shd w:val="clear" w:color="000000" w:fill="CCCCCC"/>
            <w:vAlign w:val="center"/>
            <w:hideMark/>
          </w:tcPr>
          <w:p w:rsidR="00D6487E" w:rsidRPr="00D6487E" w:rsidRDefault="00D6487E" w:rsidP="00D6487E">
            <w:pPr>
              <w:jc w:val="center"/>
              <w:rPr>
                <w:rFonts w:cs="Arial"/>
                <w:b/>
                <w:bCs/>
                <w:color w:val="000066"/>
                <w:sz w:val="16"/>
                <w:szCs w:val="16"/>
              </w:rPr>
            </w:pPr>
            <w:r w:rsidRPr="00D6487E">
              <w:rPr>
                <w:rFonts w:cs="Arial"/>
                <w:b/>
                <w:bCs/>
                <w:color w:val="000066"/>
                <w:sz w:val="16"/>
                <w:szCs w:val="16"/>
              </w:rPr>
              <w:t>48,079</w:t>
            </w:r>
          </w:p>
        </w:tc>
        <w:tc>
          <w:tcPr>
            <w:tcW w:w="1267" w:type="dxa"/>
            <w:gridSpan w:val="3"/>
            <w:tcBorders>
              <w:top w:val="nil"/>
              <w:left w:val="nil"/>
              <w:bottom w:val="single" w:sz="4" w:space="0" w:color="auto"/>
              <w:right w:val="single" w:sz="4" w:space="0" w:color="auto"/>
            </w:tcBorders>
            <w:shd w:val="clear" w:color="000000" w:fill="CCCCCC"/>
            <w:vAlign w:val="center"/>
            <w:hideMark/>
          </w:tcPr>
          <w:p w:rsidR="00D6487E" w:rsidRPr="00D6487E" w:rsidRDefault="00D6487E" w:rsidP="00D6487E">
            <w:pPr>
              <w:jc w:val="center"/>
              <w:rPr>
                <w:rFonts w:cs="Arial"/>
                <w:b/>
                <w:bCs/>
                <w:color w:val="000066"/>
                <w:sz w:val="16"/>
                <w:szCs w:val="16"/>
              </w:rPr>
            </w:pPr>
            <w:r w:rsidRPr="00D6487E">
              <w:rPr>
                <w:rFonts w:cs="Arial"/>
                <w:b/>
                <w:bCs/>
                <w:color w:val="000066"/>
                <w:sz w:val="16"/>
                <w:szCs w:val="16"/>
              </w:rPr>
              <w:t>67.70%</w:t>
            </w:r>
          </w:p>
        </w:tc>
        <w:tc>
          <w:tcPr>
            <w:tcW w:w="1123" w:type="dxa"/>
            <w:gridSpan w:val="2"/>
            <w:tcBorders>
              <w:top w:val="nil"/>
              <w:left w:val="nil"/>
              <w:bottom w:val="single" w:sz="4" w:space="0" w:color="auto"/>
              <w:right w:val="single" w:sz="4" w:space="0" w:color="auto"/>
            </w:tcBorders>
            <w:shd w:val="clear" w:color="000000" w:fill="CCCCCC"/>
            <w:vAlign w:val="center"/>
            <w:hideMark/>
          </w:tcPr>
          <w:p w:rsidR="00D6487E" w:rsidRPr="00D6487E" w:rsidRDefault="00D6487E" w:rsidP="00D6487E">
            <w:pPr>
              <w:jc w:val="center"/>
              <w:rPr>
                <w:rFonts w:cs="Arial"/>
                <w:b/>
                <w:bCs/>
                <w:color w:val="000066"/>
                <w:sz w:val="16"/>
                <w:szCs w:val="16"/>
              </w:rPr>
            </w:pPr>
            <w:r w:rsidRPr="00D6487E">
              <w:rPr>
                <w:rFonts w:cs="Arial"/>
                <w:b/>
                <w:bCs/>
                <w:color w:val="000066"/>
                <w:sz w:val="16"/>
                <w:szCs w:val="16"/>
              </w:rPr>
              <w:t>12076</w:t>
            </w:r>
          </w:p>
        </w:tc>
        <w:tc>
          <w:tcPr>
            <w:tcW w:w="1422" w:type="dxa"/>
            <w:tcBorders>
              <w:top w:val="nil"/>
              <w:left w:val="nil"/>
              <w:bottom w:val="single" w:sz="4" w:space="0" w:color="auto"/>
              <w:right w:val="single" w:sz="4" w:space="0" w:color="auto"/>
            </w:tcBorders>
            <w:shd w:val="clear" w:color="000000" w:fill="CCCCCC"/>
            <w:vAlign w:val="center"/>
            <w:hideMark/>
          </w:tcPr>
          <w:p w:rsidR="00D6487E" w:rsidRPr="00D6487E" w:rsidRDefault="00D6487E" w:rsidP="00D6487E">
            <w:pPr>
              <w:jc w:val="center"/>
              <w:rPr>
                <w:rFonts w:cs="Arial"/>
                <w:b/>
                <w:bCs/>
                <w:color w:val="000066"/>
                <w:sz w:val="16"/>
                <w:szCs w:val="16"/>
              </w:rPr>
            </w:pPr>
            <w:r w:rsidRPr="00D6487E">
              <w:rPr>
                <w:rFonts w:cs="Arial"/>
                <w:b/>
                <w:bCs/>
                <w:color w:val="000066"/>
                <w:sz w:val="16"/>
                <w:szCs w:val="16"/>
              </w:rPr>
              <w:t>17.00%</w:t>
            </w:r>
          </w:p>
        </w:tc>
      </w:tr>
      <w:tr w:rsidR="00D6487E" w:rsidRPr="00D6487E" w:rsidTr="00D6487E">
        <w:trPr>
          <w:trHeight w:val="225"/>
        </w:trPr>
        <w:tc>
          <w:tcPr>
            <w:tcW w:w="9260" w:type="dxa"/>
            <w:gridSpan w:val="16"/>
            <w:tcBorders>
              <w:top w:val="nil"/>
              <w:left w:val="nil"/>
              <w:bottom w:val="nil"/>
              <w:right w:val="nil"/>
            </w:tcBorders>
            <w:shd w:val="clear" w:color="auto" w:fill="auto"/>
            <w:hideMark/>
          </w:tcPr>
          <w:p w:rsidR="00D6487E" w:rsidRPr="00D6487E" w:rsidRDefault="00D6487E" w:rsidP="00D6487E">
            <w:pPr>
              <w:jc w:val="center"/>
              <w:rPr>
                <w:rFonts w:cs="Arial"/>
                <w:color w:val="000000"/>
                <w:sz w:val="16"/>
                <w:szCs w:val="16"/>
              </w:rPr>
            </w:pPr>
            <w:r w:rsidRPr="00D6487E">
              <w:rPr>
                <w:rFonts w:cs="Arial"/>
                <w:color w:val="000000"/>
                <w:sz w:val="16"/>
                <w:szCs w:val="16"/>
              </w:rPr>
              <w:lastRenderedPageBreak/>
              <w:t>Total Graded = any grade, including W</w:t>
            </w:r>
          </w:p>
        </w:tc>
      </w:tr>
      <w:tr w:rsidR="00D6487E" w:rsidRPr="00D6487E" w:rsidTr="00D6487E">
        <w:trPr>
          <w:trHeight w:val="225"/>
        </w:trPr>
        <w:tc>
          <w:tcPr>
            <w:tcW w:w="9260" w:type="dxa"/>
            <w:gridSpan w:val="16"/>
            <w:tcBorders>
              <w:top w:val="nil"/>
              <w:left w:val="nil"/>
              <w:bottom w:val="nil"/>
              <w:right w:val="nil"/>
            </w:tcBorders>
            <w:shd w:val="clear" w:color="auto" w:fill="auto"/>
            <w:hideMark/>
          </w:tcPr>
          <w:p w:rsidR="00D6487E" w:rsidRPr="00D6487E" w:rsidRDefault="00D6487E" w:rsidP="00D6487E">
            <w:pPr>
              <w:jc w:val="center"/>
              <w:rPr>
                <w:rFonts w:cs="Arial"/>
                <w:color w:val="000000"/>
                <w:sz w:val="16"/>
                <w:szCs w:val="16"/>
              </w:rPr>
            </w:pPr>
            <w:r w:rsidRPr="00D6487E">
              <w:rPr>
                <w:rFonts w:cs="Arial"/>
                <w:color w:val="000000"/>
                <w:sz w:val="16"/>
                <w:szCs w:val="16"/>
              </w:rPr>
              <w:t>Success = A, B, C, or Pass</w:t>
            </w:r>
          </w:p>
        </w:tc>
      </w:tr>
      <w:tr w:rsidR="00D6487E" w:rsidRPr="00D6487E" w:rsidTr="00D6487E">
        <w:trPr>
          <w:trHeight w:val="225"/>
        </w:trPr>
        <w:tc>
          <w:tcPr>
            <w:tcW w:w="9260" w:type="dxa"/>
            <w:gridSpan w:val="16"/>
            <w:tcBorders>
              <w:top w:val="nil"/>
              <w:left w:val="nil"/>
              <w:bottom w:val="nil"/>
              <w:right w:val="nil"/>
            </w:tcBorders>
            <w:shd w:val="clear" w:color="auto" w:fill="auto"/>
            <w:hideMark/>
          </w:tcPr>
          <w:p w:rsidR="00D6487E" w:rsidRPr="00D6487E" w:rsidRDefault="00D6487E" w:rsidP="00D6487E">
            <w:pPr>
              <w:jc w:val="center"/>
              <w:rPr>
                <w:rFonts w:cs="Arial"/>
                <w:color w:val="000000"/>
                <w:sz w:val="16"/>
                <w:szCs w:val="16"/>
              </w:rPr>
            </w:pPr>
            <w:r w:rsidRPr="00D6487E">
              <w:rPr>
                <w:rFonts w:cs="Arial"/>
                <w:color w:val="000000"/>
                <w:sz w:val="16"/>
                <w:szCs w:val="16"/>
              </w:rPr>
              <w:t>Success Rate = Success / Total Graded</w:t>
            </w:r>
          </w:p>
        </w:tc>
      </w:tr>
      <w:tr w:rsidR="00D6487E" w:rsidRPr="00D6487E" w:rsidTr="00D6487E">
        <w:trPr>
          <w:trHeight w:val="225"/>
        </w:trPr>
        <w:tc>
          <w:tcPr>
            <w:tcW w:w="9260" w:type="dxa"/>
            <w:gridSpan w:val="16"/>
            <w:tcBorders>
              <w:top w:val="nil"/>
              <w:left w:val="nil"/>
              <w:bottom w:val="nil"/>
              <w:right w:val="nil"/>
            </w:tcBorders>
            <w:shd w:val="clear" w:color="auto" w:fill="auto"/>
            <w:hideMark/>
          </w:tcPr>
          <w:p w:rsidR="00D6487E" w:rsidRPr="00D6487E" w:rsidRDefault="00D6487E" w:rsidP="00D6487E">
            <w:pPr>
              <w:jc w:val="center"/>
              <w:rPr>
                <w:rFonts w:cs="Arial"/>
                <w:color w:val="000000"/>
                <w:sz w:val="16"/>
                <w:szCs w:val="16"/>
              </w:rPr>
            </w:pPr>
            <w:r w:rsidRPr="00D6487E">
              <w:rPr>
                <w:rFonts w:cs="Arial"/>
                <w:color w:val="000000"/>
                <w:sz w:val="16"/>
                <w:szCs w:val="16"/>
              </w:rPr>
              <w:t>Withdraw = Withdraw from class</w:t>
            </w:r>
          </w:p>
        </w:tc>
      </w:tr>
      <w:tr w:rsidR="00D6487E" w:rsidRPr="00D6487E" w:rsidTr="00D6487E">
        <w:trPr>
          <w:trHeight w:val="225"/>
        </w:trPr>
        <w:tc>
          <w:tcPr>
            <w:tcW w:w="9260" w:type="dxa"/>
            <w:gridSpan w:val="16"/>
            <w:tcBorders>
              <w:top w:val="nil"/>
              <w:left w:val="nil"/>
              <w:bottom w:val="nil"/>
              <w:right w:val="nil"/>
            </w:tcBorders>
            <w:shd w:val="clear" w:color="auto" w:fill="auto"/>
            <w:hideMark/>
          </w:tcPr>
          <w:p w:rsidR="00D6487E" w:rsidRDefault="00D6487E" w:rsidP="00D6487E">
            <w:pPr>
              <w:jc w:val="center"/>
              <w:rPr>
                <w:rFonts w:cs="Arial"/>
                <w:color w:val="000000"/>
                <w:sz w:val="16"/>
                <w:szCs w:val="16"/>
              </w:rPr>
            </w:pPr>
            <w:r w:rsidRPr="00D6487E">
              <w:rPr>
                <w:rFonts w:cs="Arial"/>
                <w:color w:val="000000"/>
                <w:sz w:val="16"/>
                <w:szCs w:val="16"/>
              </w:rPr>
              <w:t>Withdraw Rate = Withdraw / Total Graded</w:t>
            </w:r>
          </w:p>
          <w:p w:rsidR="00D6487E" w:rsidRPr="00D6487E" w:rsidRDefault="00D6487E" w:rsidP="00D6487E">
            <w:pPr>
              <w:jc w:val="center"/>
              <w:rPr>
                <w:rFonts w:cs="Arial"/>
                <w:color w:val="000000"/>
                <w:sz w:val="16"/>
                <w:szCs w:val="16"/>
              </w:rPr>
            </w:pPr>
          </w:p>
        </w:tc>
      </w:tr>
      <w:tr w:rsidR="00D6487E" w:rsidRPr="00D6487E" w:rsidTr="00D6487E">
        <w:trPr>
          <w:gridAfter w:val="2"/>
          <w:wAfter w:w="1640" w:type="dxa"/>
          <w:trHeight w:val="255"/>
        </w:trPr>
        <w:tc>
          <w:tcPr>
            <w:tcW w:w="5700" w:type="dxa"/>
            <w:gridSpan w:val="11"/>
            <w:tcBorders>
              <w:top w:val="nil"/>
              <w:left w:val="nil"/>
              <w:bottom w:val="nil"/>
              <w:right w:val="nil"/>
            </w:tcBorders>
            <w:shd w:val="clear" w:color="auto" w:fill="auto"/>
            <w:vAlign w:val="bottom"/>
            <w:hideMark/>
          </w:tcPr>
          <w:p w:rsidR="00D6487E" w:rsidRPr="00D6487E" w:rsidRDefault="00D6487E" w:rsidP="00D6487E">
            <w:pPr>
              <w:rPr>
                <w:rFonts w:cs="Arial"/>
                <w:b/>
                <w:bCs/>
                <w:color w:val="333399"/>
                <w:sz w:val="20"/>
                <w:szCs w:val="20"/>
              </w:rPr>
            </w:pPr>
            <w:r w:rsidRPr="00D6487E">
              <w:rPr>
                <w:rFonts w:cs="Arial"/>
                <w:b/>
                <w:bCs/>
                <w:color w:val="333399"/>
                <w:sz w:val="20"/>
                <w:szCs w:val="20"/>
              </w:rPr>
              <w:t>Persistence fall 09 to fall 10 by matric status</w:t>
            </w:r>
          </w:p>
        </w:tc>
        <w:tc>
          <w:tcPr>
            <w:tcW w:w="960" w:type="dxa"/>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960" w:type="dxa"/>
            <w:gridSpan w:val="2"/>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r>
      <w:tr w:rsidR="00D6487E" w:rsidRPr="00D6487E" w:rsidTr="00D6487E">
        <w:trPr>
          <w:gridAfter w:val="2"/>
          <w:wAfter w:w="1640" w:type="dxa"/>
          <w:trHeight w:val="225"/>
        </w:trPr>
        <w:tc>
          <w:tcPr>
            <w:tcW w:w="5700" w:type="dxa"/>
            <w:gridSpan w:val="11"/>
            <w:tcBorders>
              <w:top w:val="nil"/>
              <w:left w:val="nil"/>
              <w:bottom w:val="nil"/>
              <w:right w:val="nil"/>
            </w:tcBorders>
            <w:shd w:val="clear" w:color="auto" w:fill="auto"/>
            <w:vAlign w:val="bottom"/>
            <w:hideMark/>
          </w:tcPr>
          <w:p w:rsidR="00D6487E" w:rsidRDefault="00D6487E" w:rsidP="00D6487E">
            <w:pPr>
              <w:rPr>
                <w:rFonts w:cs="Arial"/>
                <w:color w:val="333399"/>
                <w:sz w:val="16"/>
                <w:szCs w:val="16"/>
              </w:rPr>
            </w:pPr>
            <w:r w:rsidRPr="00D6487E">
              <w:rPr>
                <w:rFonts w:cs="Arial"/>
                <w:color w:val="333399"/>
                <w:sz w:val="16"/>
                <w:szCs w:val="16"/>
              </w:rPr>
              <w:t>Date run: 9/26/2011</w:t>
            </w:r>
          </w:p>
          <w:p w:rsidR="00D6487E" w:rsidRDefault="00D6487E" w:rsidP="00D6487E">
            <w:pPr>
              <w:rPr>
                <w:rFonts w:cs="Arial"/>
                <w:color w:val="333399"/>
                <w:sz w:val="16"/>
                <w:szCs w:val="16"/>
              </w:rPr>
            </w:pPr>
          </w:p>
          <w:p w:rsidR="00D6487E" w:rsidRPr="00D6487E" w:rsidRDefault="00D6487E" w:rsidP="00D6487E">
            <w:pPr>
              <w:rPr>
                <w:rFonts w:cs="Arial"/>
                <w:color w:val="333399"/>
                <w:sz w:val="16"/>
                <w:szCs w:val="16"/>
              </w:rPr>
            </w:pPr>
            <w:r>
              <w:rPr>
                <w:rFonts w:cs="Arial"/>
                <w:color w:val="333399"/>
                <w:sz w:val="16"/>
                <w:szCs w:val="16"/>
              </w:rPr>
              <w:t>*Please note:  COA has the highest percentage of matriculating students who persist</w:t>
            </w:r>
          </w:p>
        </w:tc>
        <w:tc>
          <w:tcPr>
            <w:tcW w:w="960" w:type="dxa"/>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960" w:type="dxa"/>
            <w:gridSpan w:val="2"/>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r>
      <w:tr w:rsidR="00D6487E" w:rsidRPr="00D6487E" w:rsidTr="00D6487E">
        <w:trPr>
          <w:gridAfter w:val="2"/>
          <w:wAfter w:w="1640" w:type="dxa"/>
          <w:trHeight w:val="330"/>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D6487E" w:rsidRPr="00D6487E" w:rsidRDefault="00D6487E" w:rsidP="00D6487E">
            <w:pPr>
              <w:rPr>
                <w:rFonts w:cs="Arial"/>
                <w:color w:val="000000"/>
                <w:sz w:val="18"/>
                <w:szCs w:val="18"/>
              </w:rPr>
            </w:pPr>
            <w:r w:rsidRPr="00D6487E">
              <w:rPr>
                <w:rFonts w:cs="Arial"/>
                <w:color w:val="000000"/>
                <w:sz w:val="18"/>
                <w:szCs w:val="18"/>
              </w:rPr>
              <w:t> </w:t>
            </w:r>
          </w:p>
        </w:tc>
        <w:tc>
          <w:tcPr>
            <w:tcW w:w="1680" w:type="dxa"/>
            <w:gridSpan w:val="3"/>
            <w:tcBorders>
              <w:top w:val="single" w:sz="4" w:space="0" w:color="auto"/>
              <w:left w:val="nil"/>
              <w:bottom w:val="single" w:sz="4" w:space="0" w:color="auto"/>
              <w:right w:val="single" w:sz="4" w:space="0" w:color="auto"/>
            </w:tcBorders>
            <w:shd w:val="clear" w:color="000000" w:fill="EEEEEE"/>
            <w:vAlign w:val="center"/>
            <w:hideMark/>
          </w:tcPr>
          <w:p w:rsidR="00D6487E" w:rsidRPr="00D6487E" w:rsidRDefault="00D6487E" w:rsidP="00D6487E">
            <w:pPr>
              <w:rPr>
                <w:rFonts w:cs="Arial"/>
                <w:b/>
                <w:bCs/>
                <w:color w:val="000000"/>
                <w:sz w:val="18"/>
                <w:szCs w:val="18"/>
              </w:rPr>
            </w:pPr>
            <w:r w:rsidRPr="00D6487E">
              <w:rPr>
                <w:rFonts w:cs="Arial"/>
                <w:b/>
                <w:bCs/>
                <w:color w:val="000000"/>
                <w:sz w:val="18"/>
                <w:szCs w:val="18"/>
              </w:rPr>
              <w:t>Headcount</w:t>
            </w:r>
          </w:p>
        </w:tc>
        <w:tc>
          <w:tcPr>
            <w:tcW w:w="1880" w:type="dxa"/>
            <w:gridSpan w:val="4"/>
            <w:tcBorders>
              <w:top w:val="single" w:sz="4" w:space="0" w:color="auto"/>
              <w:left w:val="nil"/>
              <w:bottom w:val="single" w:sz="4" w:space="0" w:color="auto"/>
              <w:right w:val="single" w:sz="4" w:space="0" w:color="auto"/>
            </w:tcBorders>
            <w:shd w:val="clear" w:color="000000" w:fill="EEEEEE"/>
            <w:vAlign w:val="center"/>
            <w:hideMark/>
          </w:tcPr>
          <w:p w:rsidR="00D6487E" w:rsidRPr="00D6487E" w:rsidRDefault="00D6487E" w:rsidP="00D6487E">
            <w:pPr>
              <w:rPr>
                <w:rFonts w:cs="Arial"/>
                <w:b/>
                <w:bCs/>
                <w:color w:val="000000"/>
                <w:sz w:val="18"/>
                <w:szCs w:val="18"/>
              </w:rPr>
            </w:pPr>
            <w:r w:rsidRPr="00D6487E">
              <w:rPr>
                <w:rFonts w:cs="Arial"/>
                <w:b/>
                <w:bCs/>
                <w:color w:val="000000"/>
                <w:sz w:val="18"/>
                <w:szCs w:val="18"/>
              </w:rPr>
              <w:t>Persistence</w:t>
            </w:r>
          </w:p>
        </w:tc>
        <w:tc>
          <w:tcPr>
            <w:tcW w:w="960" w:type="dxa"/>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960" w:type="dxa"/>
            <w:gridSpan w:val="2"/>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r>
      <w:tr w:rsidR="00D6487E" w:rsidRPr="00D6487E" w:rsidTr="00D6487E">
        <w:trPr>
          <w:gridAfter w:val="2"/>
          <w:wAfter w:w="1640" w:type="dxa"/>
          <w:trHeight w:val="450"/>
        </w:trPr>
        <w:tc>
          <w:tcPr>
            <w:tcW w:w="840" w:type="dxa"/>
            <w:tcBorders>
              <w:top w:val="nil"/>
              <w:left w:val="single" w:sz="4" w:space="0" w:color="auto"/>
              <w:bottom w:val="single" w:sz="4" w:space="0" w:color="auto"/>
              <w:right w:val="single" w:sz="4" w:space="0" w:color="auto"/>
            </w:tcBorders>
            <w:shd w:val="clear" w:color="000000" w:fill="FFFFFF"/>
            <w:vAlign w:val="bottom"/>
            <w:hideMark/>
          </w:tcPr>
          <w:p w:rsidR="00D6487E" w:rsidRPr="00D6487E" w:rsidRDefault="00D6487E" w:rsidP="00D6487E">
            <w:pPr>
              <w:rPr>
                <w:rFonts w:cs="Arial"/>
                <w:b/>
                <w:bCs/>
                <w:color w:val="000000"/>
                <w:sz w:val="18"/>
                <w:szCs w:val="18"/>
              </w:rPr>
            </w:pPr>
            <w:r w:rsidRPr="00D6487E">
              <w:rPr>
                <w:rFonts w:cs="Arial"/>
                <w:b/>
                <w:bCs/>
                <w:color w:val="000000"/>
                <w:sz w:val="18"/>
                <w:szCs w:val="18"/>
              </w:rPr>
              <w:t>Campus</w:t>
            </w:r>
          </w:p>
        </w:tc>
        <w:tc>
          <w:tcPr>
            <w:tcW w:w="1300" w:type="dxa"/>
            <w:gridSpan w:val="3"/>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rPr>
                <w:rFonts w:cs="Arial"/>
                <w:b/>
                <w:bCs/>
                <w:color w:val="000000"/>
                <w:sz w:val="18"/>
                <w:szCs w:val="18"/>
              </w:rPr>
            </w:pPr>
            <w:r w:rsidRPr="00D6487E">
              <w:rPr>
                <w:rFonts w:cs="Arial"/>
                <w:b/>
                <w:bCs/>
                <w:color w:val="000000"/>
                <w:sz w:val="18"/>
                <w:szCs w:val="18"/>
              </w:rPr>
              <w:t>Matric Status</w:t>
            </w:r>
          </w:p>
        </w:tc>
        <w:tc>
          <w:tcPr>
            <w:tcW w:w="840" w:type="dxa"/>
            <w:tcBorders>
              <w:top w:val="nil"/>
              <w:left w:val="nil"/>
              <w:bottom w:val="single" w:sz="4" w:space="0" w:color="auto"/>
              <w:right w:val="single" w:sz="4" w:space="0" w:color="auto"/>
            </w:tcBorders>
            <w:shd w:val="clear" w:color="000000" w:fill="EEEEEE"/>
            <w:vAlign w:val="bottom"/>
            <w:hideMark/>
          </w:tcPr>
          <w:p w:rsidR="00D6487E" w:rsidRPr="00D6487E" w:rsidRDefault="00D6487E" w:rsidP="00D6487E">
            <w:pPr>
              <w:rPr>
                <w:rFonts w:cs="Arial"/>
                <w:b/>
                <w:bCs/>
                <w:color w:val="000000"/>
                <w:sz w:val="18"/>
                <w:szCs w:val="18"/>
              </w:rPr>
            </w:pPr>
            <w:r w:rsidRPr="00D6487E">
              <w:rPr>
                <w:rFonts w:cs="Arial"/>
                <w:b/>
                <w:bCs/>
                <w:color w:val="000000"/>
                <w:sz w:val="18"/>
                <w:szCs w:val="18"/>
              </w:rPr>
              <w:t>F09</w:t>
            </w:r>
          </w:p>
        </w:tc>
        <w:tc>
          <w:tcPr>
            <w:tcW w:w="840" w:type="dxa"/>
            <w:gridSpan w:val="2"/>
            <w:tcBorders>
              <w:top w:val="nil"/>
              <w:left w:val="nil"/>
              <w:bottom w:val="single" w:sz="4" w:space="0" w:color="auto"/>
              <w:right w:val="single" w:sz="4" w:space="0" w:color="auto"/>
            </w:tcBorders>
            <w:shd w:val="clear" w:color="000000" w:fill="EEEEEE"/>
            <w:vAlign w:val="bottom"/>
            <w:hideMark/>
          </w:tcPr>
          <w:p w:rsidR="00D6487E" w:rsidRPr="00D6487E" w:rsidRDefault="00D6487E" w:rsidP="00D6487E">
            <w:pPr>
              <w:rPr>
                <w:rFonts w:cs="Arial"/>
                <w:b/>
                <w:bCs/>
                <w:color w:val="000000"/>
                <w:sz w:val="18"/>
                <w:szCs w:val="18"/>
              </w:rPr>
            </w:pPr>
            <w:r w:rsidRPr="00D6487E">
              <w:rPr>
                <w:rFonts w:cs="Arial"/>
                <w:b/>
                <w:bCs/>
                <w:color w:val="000000"/>
                <w:sz w:val="18"/>
                <w:szCs w:val="18"/>
              </w:rPr>
              <w:t>F10</w:t>
            </w:r>
          </w:p>
        </w:tc>
        <w:tc>
          <w:tcPr>
            <w:tcW w:w="940" w:type="dxa"/>
            <w:gridSpan w:val="2"/>
            <w:tcBorders>
              <w:top w:val="nil"/>
              <w:left w:val="nil"/>
              <w:bottom w:val="single" w:sz="4" w:space="0" w:color="auto"/>
              <w:right w:val="single" w:sz="4" w:space="0" w:color="auto"/>
            </w:tcBorders>
            <w:shd w:val="clear" w:color="000000" w:fill="EEEEEE"/>
            <w:vAlign w:val="bottom"/>
            <w:hideMark/>
          </w:tcPr>
          <w:p w:rsidR="00D6487E" w:rsidRPr="00D6487E" w:rsidRDefault="00D6487E" w:rsidP="00D6487E">
            <w:pPr>
              <w:rPr>
                <w:rFonts w:cs="Arial"/>
                <w:b/>
                <w:bCs/>
                <w:color w:val="000000"/>
                <w:sz w:val="18"/>
                <w:szCs w:val="18"/>
              </w:rPr>
            </w:pPr>
            <w:r w:rsidRPr="00D6487E">
              <w:rPr>
                <w:rFonts w:cs="Arial"/>
                <w:b/>
                <w:bCs/>
                <w:color w:val="000000"/>
                <w:sz w:val="18"/>
                <w:szCs w:val="18"/>
              </w:rPr>
              <w:t>F09</w:t>
            </w:r>
          </w:p>
        </w:tc>
        <w:tc>
          <w:tcPr>
            <w:tcW w:w="940" w:type="dxa"/>
            <w:gridSpan w:val="2"/>
            <w:tcBorders>
              <w:top w:val="nil"/>
              <w:left w:val="nil"/>
              <w:bottom w:val="single" w:sz="4" w:space="0" w:color="auto"/>
              <w:right w:val="single" w:sz="4" w:space="0" w:color="auto"/>
            </w:tcBorders>
            <w:shd w:val="clear" w:color="000000" w:fill="EEEEEE"/>
            <w:vAlign w:val="bottom"/>
            <w:hideMark/>
          </w:tcPr>
          <w:p w:rsidR="00D6487E" w:rsidRPr="00D6487E" w:rsidRDefault="00D6487E" w:rsidP="00D6487E">
            <w:pPr>
              <w:rPr>
                <w:rFonts w:cs="Arial"/>
                <w:b/>
                <w:bCs/>
                <w:color w:val="000000"/>
                <w:sz w:val="18"/>
                <w:szCs w:val="18"/>
              </w:rPr>
            </w:pPr>
            <w:r w:rsidRPr="00D6487E">
              <w:rPr>
                <w:rFonts w:cs="Arial"/>
                <w:b/>
                <w:bCs/>
                <w:color w:val="000000"/>
                <w:sz w:val="18"/>
                <w:szCs w:val="18"/>
              </w:rPr>
              <w:t>F10</w:t>
            </w:r>
          </w:p>
        </w:tc>
        <w:tc>
          <w:tcPr>
            <w:tcW w:w="960" w:type="dxa"/>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960" w:type="dxa"/>
            <w:gridSpan w:val="2"/>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r>
      <w:tr w:rsidR="00D6487E" w:rsidRPr="00D6487E" w:rsidTr="00D6487E">
        <w:trPr>
          <w:gridAfter w:val="2"/>
          <w:wAfter w:w="1640" w:type="dxa"/>
          <w:trHeight w:val="330"/>
        </w:trPr>
        <w:tc>
          <w:tcPr>
            <w:tcW w:w="840" w:type="dxa"/>
            <w:vMerge w:val="restart"/>
            <w:tcBorders>
              <w:top w:val="nil"/>
              <w:left w:val="single" w:sz="4" w:space="0" w:color="auto"/>
              <w:bottom w:val="single" w:sz="4" w:space="0" w:color="auto"/>
              <w:right w:val="single" w:sz="4" w:space="0" w:color="auto"/>
            </w:tcBorders>
            <w:shd w:val="clear" w:color="000000" w:fill="EEEEEE"/>
            <w:vAlign w:val="center"/>
            <w:hideMark/>
          </w:tcPr>
          <w:p w:rsidR="00D6487E" w:rsidRPr="00D6487E" w:rsidRDefault="00D6487E" w:rsidP="00D6487E">
            <w:pPr>
              <w:rPr>
                <w:rFonts w:cs="Arial"/>
                <w:color w:val="000000"/>
                <w:sz w:val="18"/>
                <w:szCs w:val="18"/>
              </w:rPr>
            </w:pPr>
            <w:r w:rsidRPr="00D6487E">
              <w:rPr>
                <w:rFonts w:cs="Arial"/>
                <w:color w:val="000000"/>
                <w:sz w:val="18"/>
                <w:szCs w:val="18"/>
              </w:rPr>
              <w:t>Alameda</w:t>
            </w:r>
          </w:p>
        </w:tc>
        <w:tc>
          <w:tcPr>
            <w:tcW w:w="1300" w:type="dxa"/>
            <w:gridSpan w:val="3"/>
            <w:tcBorders>
              <w:top w:val="nil"/>
              <w:left w:val="nil"/>
              <w:bottom w:val="single" w:sz="4" w:space="0" w:color="auto"/>
              <w:right w:val="single" w:sz="4" w:space="0" w:color="auto"/>
            </w:tcBorders>
            <w:shd w:val="clear" w:color="000000" w:fill="EEEEEE"/>
            <w:vAlign w:val="center"/>
            <w:hideMark/>
          </w:tcPr>
          <w:p w:rsidR="00D6487E" w:rsidRPr="00D6487E" w:rsidRDefault="00D6487E" w:rsidP="00D6487E">
            <w:pPr>
              <w:rPr>
                <w:rFonts w:cs="Arial"/>
                <w:color w:val="000000"/>
                <w:sz w:val="18"/>
                <w:szCs w:val="18"/>
              </w:rPr>
            </w:pPr>
            <w:r w:rsidRPr="00D6487E">
              <w:rPr>
                <w:rFonts w:cs="Arial"/>
                <w:color w:val="000000"/>
                <w:sz w:val="18"/>
                <w:szCs w:val="18"/>
              </w:rPr>
              <w:t>EXMPT</w:t>
            </w:r>
          </w:p>
        </w:tc>
        <w:tc>
          <w:tcPr>
            <w:tcW w:w="840" w:type="dxa"/>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2220</w:t>
            </w:r>
          </w:p>
        </w:tc>
        <w:tc>
          <w:tcPr>
            <w:tcW w:w="8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984</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100.00%</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44.30%</w:t>
            </w:r>
          </w:p>
        </w:tc>
        <w:tc>
          <w:tcPr>
            <w:tcW w:w="960" w:type="dxa"/>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960" w:type="dxa"/>
            <w:gridSpan w:val="2"/>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r>
      <w:tr w:rsidR="00D6487E" w:rsidRPr="00D6487E" w:rsidTr="00D6487E">
        <w:trPr>
          <w:gridAfter w:val="2"/>
          <w:wAfter w:w="1640" w:type="dxa"/>
          <w:trHeight w:val="330"/>
        </w:trPr>
        <w:tc>
          <w:tcPr>
            <w:tcW w:w="84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8"/>
                <w:szCs w:val="18"/>
              </w:rPr>
            </w:pPr>
          </w:p>
        </w:tc>
        <w:tc>
          <w:tcPr>
            <w:tcW w:w="1300" w:type="dxa"/>
            <w:gridSpan w:val="3"/>
            <w:tcBorders>
              <w:top w:val="nil"/>
              <w:left w:val="nil"/>
              <w:bottom w:val="single" w:sz="4" w:space="0" w:color="auto"/>
              <w:right w:val="single" w:sz="4" w:space="0" w:color="auto"/>
            </w:tcBorders>
            <w:shd w:val="clear" w:color="000000" w:fill="EEEEEE"/>
            <w:vAlign w:val="center"/>
            <w:hideMark/>
          </w:tcPr>
          <w:p w:rsidR="00D6487E" w:rsidRPr="00D6487E" w:rsidRDefault="00D6487E" w:rsidP="00D6487E">
            <w:pPr>
              <w:rPr>
                <w:rFonts w:cs="Arial"/>
                <w:color w:val="000000"/>
                <w:sz w:val="18"/>
                <w:szCs w:val="18"/>
              </w:rPr>
            </w:pPr>
            <w:r w:rsidRPr="00D6487E">
              <w:rPr>
                <w:rFonts w:cs="Arial"/>
                <w:color w:val="000000"/>
                <w:sz w:val="18"/>
                <w:szCs w:val="18"/>
              </w:rPr>
              <w:t>MATR</w:t>
            </w:r>
          </w:p>
        </w:tc>
        <w:tc>
          <w:tcPr>
            <w:tcW w:w="840" w:type="dxa"/>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5471</w:t>
            </w:r>
          </w:p>
        </w:tc>
        <w:tc>
          <w:tcPr>
            <w:tcW w:w="8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2870</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100.00%</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52.50%</w:t>
            </w:r>
          </w:p>
        </w:tc>
        <w:tc>
          <w:tcPr>
            <w:tcW w:w="960" w:type="dxa"/>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960" w:type="dxa"/>
            <w:gridSpan w:val="2"/>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r>
      <w:tr w:rsidR="00D6487E" w:rsidRPr="00D6487E" w:rsidTr="00D6487E">
        <w:trPr>
          <w:gridAfter w:val="2"/>
          <w:wAfter w:w="1640" w:type="dxa"/>
          <w:trHeight w:val="330"/>
        </w:trPr>
        <w:tc>
          <w:tcPr>
            <w:tcW w:w="84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8"/>
                <w:szCs w:val="18"/>
              </w:rPr>
            </w:pPr>
          </w:p>
        </w:tc>
        <w:tc>
          <w:tcPr>
            <w:tcW w:w="1300" w:type="dxa"/>
            <w:gridSpan w:val="3"/>
            <w:tcBorders>
              <w:top w:val="nil"/>
              <w:left w:val="nil"/>
              <w:bottom w:val="single" w:sz="4" w:space="0" w:color="auto"/>
              <w:right w:val="single" w:sz="4" w:space="0" w:color="auto"/>
            </w:tcBorders>
            <w:shd w:val="clear" w:color="000000" w:fill="EEEEEE"/>
            <w:vAlign w:val="center"/>
            <w:hideMark/>
          </w:tcPr>
          <w:p w:rsidR="00D6487E" w:rsidRPr="00D6487E" w:rsidRDefault="00D6487E" w:rsidP="00D6487E">
            <w:pPr>
              <w:rPr>
                <w:rFonts w:cs="Arial"/>
                <w:color w:val="000000"/>
                <w:sz w:val="18"/>
                <w:szCs w:val="18"/>
              </w:rPr>
            </w:pPr>
            <w:r w:rsidRPr="00D6487E">
              <w:rPr>
                <w:rFonts w:cs="Arial"/>
                <w:color w:val="000000"/>
                <w:sz w:val="18"/>
                <w:szCs w:val="18"/>
              </w:rPr>
              <w:t>SPX</w:t>
            </w:r>
          </w:p>
        </w:tc>
        <w:tc>
          <w:tcPr>
            <w:tcW w:w="840" w:type="dxa"/>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332</w:t>
            </w:r>
          </w:p>
        </w:tc>
        <w:tc>
          <w:tcPr>
            <w:tcW w:w="8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104</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100.00%</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31.30%</w:t>
            </w:r>
          </w:p>
        </w:tc>
        <w:tc>
          <w:tcPr>
            <w:tcW w:w="960" w:type="dxa"/>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960" w:type="dxa"/>
            <w:gridSpan w:val="2"/>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r>
      <w:tr w:rsidR="00D6487E" w:rsidRPr="00D6487E" w:rsidTr="00D6487E">
        <w:trPr>
          <w:gridAfter w:val="2"/>
          <w:wAfter w:w="1640" w:type="dxa"/>
          <w:trHeight w:val="330"/>
        </w:trPr>
        <w:tc>
          <w:tcPr>
            <w:tcW w:w="840" w:type="dxa"/>
            <w:vMerge w:val="restart"/>
            <w:tcBorders>
              <w:top w:val="nil"/>
              <w:left w:val="single" w:sz="4" w:space="0" w:color="auto"/>
              <w:bottom w:val="single" w:sz="4" w:space="0" w:color="auto"/>
              <w:right w:val="single" w:sz="4" w:space="0" w:color="auto"/>
            </w:tcBorders>
            <w:shd w:val="clear" w:color="000000" w:fill="EEEEEE"/>
            <w:vAlign w:val="center"/>
            <w:hideMark/>
          </w:tcPr>
          <w:p w:rsidR="00D6487E" w:rsidRPr="00D6487E" w:rsidRDefault="00D6487E" w:rsidP="00D6487E">
            <w:pPr>
              <w:rPr>
                <w:rFonts w:cs="Arial"/>
                <w:color w:val="000000"/>
                <w:sz w:val="18"/>
                <w:szCs w:val="18"/>
              </w:rPr>
            </w:pPr>
            <w:r w:rsidRPr="00D6487E">
              <w:rPr>
                <w:rFonts w:cs="Arial"/>
                <w:color w:val="000000"/>
                <w:sz w:val="18"/>
                <w:szCs w:val="18"/>
              </w:rPr>
              <w:t>Berkeley</w:t>
            </w:r>
          </w:p>
        </w:tc>
        <w:tc>
          <w:tcPr>
            <w:tcW w:w="1300" w:type="dxa"/>
            <w:gridSpan w:val="3"/>
            <w:tcBorders>
              <w:top w:val="nil"/>
              <w:left w:val="nil"/>
              <w:bottom w:val="single" w:sz="4" w:space="0" w:color="auto"/>
              <w:right w:val="single" w:sz="4" w:space="0" w:color="auto"/>
            </w:tcBorders>
            <w:shd w:val="clear" w:color="000000" w:fill="EEEEEE"/>
            <w:vAlign w:val="center"/>
            <w:hideMark/>
          </w:tcPr>
          <w:p w:rsidR="00D6487E" w:rsidRPr="00D6487E" w:rsidRDefault="00D6487E" w:rsidP="00D6487E">
            <w:pPr>
              <w:rPr>
                <w:rFonts w:cs="Arial"/>
                <w:color w:val="000000"/>
                <w:sz w:val="18"/>
                <w:szCs w:val="18"/>
              </w:rPr>
            </w:pPr>
            <w:r w:rsidRPr="00D6487E">
              <w:rPr>
                <w:rFonts w:cs="Arial"/>
                <w:color w:val="000000"/>
                <w:sz w:val="18"/>
                <w:szCs w:val="18"/>
              </w:rPr>
              <w:t>EXMPT</w:t>
            </w:r>
          </w:p>
        </w:tc>
        <w:tc>
          <w:tcPr>
            <w:tcW w:w="840" w:type="dxa"/>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2624</w:t>
            </w:r>
          </w:p>
        </w:tc>
        <w:tc>
          <w:tcPr>
            <w:tcW w:w="8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1028</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100.00%</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39.20%</w:t>
            </w:r>
          </w:p>
        </w:tc>
        <w:tc>
          <w:tcPr>
            <w:tcW w:w="960" w:type="dxa"/>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960" w:type="dxa"/>
            <w:gridSpan w:val="2"/>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r>
      <w:tr w:rsidR="00D6487E" w:rsidRPr="00D6487E" w:rsidTr="00D6487E">
        <w:trPr>
          <w:gridAfter w:val="2"/>
          <w:wAfter w:w="1640" w:type="dxa"/>
          <w:trHeight w:val="330"/>
        </w:trPr>
        <w:tc>
          <w:tcPr>
            <w:tcW w:w="84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8"/>
                <w:szCs w:val="18"/>
              </w:rPr>
            </w:pPr>
          </w:p>
        </w:tc>
        <w:tc>
          <w:tcPr>
            <w:tcW w:w="1300" w:type="dxa"/>
            <w:gridSpan w:val="3"/>
            <w:tcBorders>
              <w:top w:val="nil"/>
              <w:left w:val="nil"/>
              <w:bottom w:val="single" w:sz="4" w:space="0" w:color="auto"/>
              <w:right w:val="single" w:sz="4" w:space="0" w:color="auto"/>
            </w:tcBorders>
            <w:shd w:val="clear" w:color="000000" w:fill="EEEEEE"/>
            <w:vAlign w:val="center"/>
            <w:hideMark/>
          </w:tcPr>
          <w:p w:rsidR="00D6487E" w:rsidRPr="00D6487E" w:rsidRDefault="00D6487E" w:rsidP="00D6487E">
            <w:pPr>
              <w:rPr>
                <w:rFonts w:cs="Arial"/>
                <w:color w:val="000000"/>
                <w:sz w:val="18"/>
                <w:szCs w:val="18"/>
              </w:rPr>
            </w:pPr>
            <w:r w:rsidRPr="00D6487E">
              <w:rPr>
                <w:rFonts w:cs="Arial"/>
                <w:color w:val="000000"/>
                <w:sz w:val="18"/>
                <w:szCs w:val="18"/>
              </w:rPr>
              <w:t>MATR</w:t>
            </w:r>
          </w:p>
        </w:tc>
        <w:tc>
          <w:tcPr>
            <w:tcW w:w="840" w:type="dxa"/>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4692</w:t>
            </w:r>
          </w:p>
        </w:tc>
        <w:tc>
          <w:tcPr>
            <w:tcW w:w="8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2324</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100.00%</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49.50%</w:t>
            </w:r>
          </w:p>
        </w:tc>
        <w:tc>
          <w:tcPr>
            <w:tcW w:w="960" w:type="dxa"/>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960" w:type="dxa"/>
            <w:gridSpan w:val="2"/>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r>
      <w:tr w:rsidR="00D6487E" w:rsidRPr="00D6487E" w:rsidTr="00D6487E">
        <w:trPr>
          <w:gridAfter w:val="2"/>
          <w:wAfter w:w="1640" w:type="dxa"/>
          <w:trHeight w:val="330"/>
        </w:trPr>
        <w:tc>
          <w:tcPr>
            <w:tcW w:w="84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8"/>
                <w:szCs w:val="18"/>
              </w:rPr>
            </w:pPr>
          </w:p>
        </w:tc>
        <w:tc>
          <w:tcPr>
            <w:tcW w:w="1300" w:type="dxa"/>
            <w:gridSpan w:val="3"/>
            <w:tcBorders>
              <w:top w:val="nil"/>
              <w:left w:val="nil"/>
              <w:bottom w:val="single" w:sz="4" w:space="0" w:color="auto"/>
              <w:right w:val="single" w:sz="4" w:space="0" w:color="auto"/>
            </w:tcBorders>
            <w:shd w:val="clear" w:color="000000" w:fill="EEEEEE"/>
            <w:vAlign w:val="center"/>
            <w:hideMark/>
          </w:tcPr>
          <w:p w:rsidR="00D6487E" w:rsidRPr="00D6487E" w:rsidRDefault="00D6487E" w:rsidP="00D6487E">
            <w:pPr>
              <w:rPr>
                <w:rFonts w:cs="Arial"/>
                <w:color w:val="000000"/>
                <w:sz w:val="18"/>
                <w:szCs w:val="18"/>
              </w:rPr>
            </w:pPr>
            <w:r w:rsidRPr="00D6487E">
              <w:rPr>
                <w:rFonts w:cs="Arial"/>
                <w:color w:val="000000"/>
                <w:sz w:val="18"/>
                <w:szCs w:val="18"/>
              </w:rPr>
              <w:t>SPX</w:t>
            </w:r>
          </w:p>
        </w:tc>
        <w:tc>
          <w:tcPr>
            <w:tcW w:w="840" w:type="dxa"/>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333</w:t>
            </w:r>
          </w:p>
        </w:tc>
        <w:tc>
          <w:tcPr>
            <w:tcW w:w="8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29</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100.00%</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8.70%</w:t>
            </w:r>
          </w:p>
        </w:tc>
        <w:tc>
          <w:tcPr>
            <w:tcW w:w="960" w:type="dxa"/>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960" w:type="dxa"/>
            <w:gridSpan w:val="2"/>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r>
      <w:tr w:rsidR="00D6487E" w:rsidRPr="00D6487E" w:rsidTr="00D6487E">
        <w:trPr>
          <w:gridAfter w:val="2"/>
          <w:wAfter w:w="1640" w:type="dxa"/>
          <w:trHeight w:val="330"/>
        </w:trPr>
        <w:tc>
          <w:tcPr>
            <w:tcW w:w="840" w:type="dxa"/>
            <w:vMerge w:val="restart"/>
            <w:tcBorders>
              <w:top w:val="nil"/>
              <w:left w:val="single" w:sz="4" w:space="0" w:color="auto"/>
              <w:bottom w:val="single" w:sz="4" w:space="0" w:color="auto"/>
              <w:right w:val="single" w:sz="4" w:space="0" w:color="auto"/>
            </w:tcBorders>
            <w:shd w:val="clear" w:color="000000" w:fill="EEEEEE"/>
            <w:vAlign w:val="center"/>
            <w:hideMark/>
          </w:tcPr>
          <w:p w:rsidR="00D6487E" w:rsidRPr="00D6487E" w:rsidRDefault="00D6487E" w:rsidP="00D6487E">
            <w:pPr>
              <w:rPr>
                <w:rFonts w:cs="Arial"/>
                <w:color w:val="000000"/>
                <w:sz w:val="18"/>
                <w:szCs w:val="18"/>
              </w:rPr>
            </w:pPr>
            <w:r w:rsidRPr="00D6487E">
              <w:rPr>
                <w:rFonts w:cs="Arial"/>
                <w:color w:val="000000"/>
                <w:sz w:val="18"/>
                <w:szCs w:val="18"/>
              </w:rPr>
              <w:t>Laney</w:t>
            </w:r>
          </w:p>
        </w:tc>
        <w:tc>
          <w:tcPr>
            <w:tcW w:w="1300" w:type="dxa"/>
            <w:gridSpan w:val="3"/>
            <w:tcBorders>
              <w:top w:val="nil"/>
              <w:left w:val="nil"/>
              <w:bottom w:val="single" w:sz="4" w:space="0" w:color="auto"/>
              <w:right w:val="single" w:sz="4" w:space="0" w:color="auto"/>
            </w:tcBorders>
            <w:shd w:val="clear" w:color="000000" w:fill="EEEEEE"/>
            <w:vAlign w:val="center"/>
            <w:hideMark/>
          </w:tcPr>
          <w:p w:rsidR="00D6487E" w:rsidRPr="00D6487E" w:rsidRDefault="00D6487E" w:rsidP="00D6487E">
            <w:pPr>
              <w:rPr>
                <w:rFonts w:cs="Arial"/>
                <w:color w:val="000000"/>
                <w:sz w:val="18"/>
                <w:szCs w:val="18"/>
              </w:rPr>
            </w:pPr>
            <w:r w:rsidRPr="00D6487E">
              <w:rPr>
                <w:rFonts w:cs="Arial"/>
                <w:color w:val="000000"/>
                <w:sz w:val="18"/>
                <w:szCs w:val="18"/>
              </w:rPr>
              <w:t>EXMPT</w:t>
            </w:r>
          </w:p>
        </w:tc>
        <w:tc>
          <w:tcPr>
            <w:tcW w:w="840" w:type="dxa"/>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5065</w:t>
            </w:r>
          </w:p>
        </w:tc>
        <w:tc>
          <w:tcPr>
            <w:tcW w:w="8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2133</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100.00%</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42.10%</w:t>
            </w:r>
          </w:p>
        </w:tc>
        <w:tc>
          <w:tcPr>
            <w:tcW w:w="960" w:type="dxa"/>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960" w:type="dxa"/>
            <w:gridSpan w:val="2"/>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r>
      <w:tr w:rsidR="00D6487E" w:rsidRPr="00D6487E" w:rsidTr="00D6487E">
        <w:trPr>
          <w:gridAfter w:val="2"/>
          <w:wAfter w:w="1640" w:type="dxa"/>
          <w:trHeight w:val="330"/>
        </w:trPr>
        <w:tc>
          <w:tcPr>
            <w:tcW w:w="84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8"/>
                <w:szCs w:val="18"/>
              </w:rPr>
            </w:pPr>
          </w:p>
        </w:tc>
        <w:tc>
          <w:tcPr>
            <w:tcW w:w="1300" w:type="dxa"/>
            <w:gridSpan w:val="3"/>
            <w:tcBorders>
              <w:top w:val="nil"/>
              <w:left w:val="nil"/>
              <w:bottom w:val="single" w:sz="4" w:space="0" w:color="auto"/>
              <w:right w:val="single" w:sz="4" w:space="0" w:color="auto"/>
            </w:tcBorders>
            <w:shd w:val="clear" w:color="000000" w:fill="EEEEEE"/>
            <w:vAlign w:val="center"/>
            <w:hideMark/>
          </w:tcPr>
          <w:p w:rsidR="00D6487E" w:rsidRPr="00D6487E" w:rsidRDefault="00D6487E" w:rsidP="00D6487E">
            <w:pPr>
              <w:rPr>
                <w:rFonts w:cs="Arial"/>
                <w:color w:val="000000"/>
                <w:sz w:val="18"/>
                <w:szCs w:val="18"/>
              </w:rPr>
            </w:pPr>
            <w:r w:rsidRPr="00D6487E">
              <w:rPr>
                <w:rFonts w:cs="Arial"/>
                <w:color w:val="000000"/>
                <w:sz w:val="18"/>
                <w:szCs w:val="18"/>
              </w:rPr>
              <w:t>MATR</w:t>
            </w:r>
          </w:p>
        </w:tc>
        <w:tc>
          <w:tcPr>
            <w:tcW w:w="840" w:type="dxa"/>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9700</w:t>
            </w:r>
          </w:p>
        </w:tc>
        <w:tc>
          <w:tcPr>
            <w:tcW w:w="8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4660</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100.00%</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48.00%</w:t>
            </w:r>
          </w:p>
        </w:tc>
        <w:tc>
          <w:tcPr>
            <w:tcW w:w="960" w:type="dxa"/>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960" w:type="dxa"/>
            <w:gridSpan w:val="2"/>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r>
      <w:tr w:rsidR="00D6487E" w:rsidRPr="00D6487E" w:rsidTr="00D6487E">
        <w:trPr>
          <w:gridAfter w:val="2"/>
          <w:wAfter w:w="1640" w:type="dxa"/>
          <w:trHeight w:val="330"/>
        </w:trPr>
        <w:tc>
          <w:tcPr>
            <w:tcW w:w="84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8"/>
                <w:szCs w:val="18"/>
              </w:rPr>
            </w:pPr>
          </w:p>
        </w:tc>
        <w:tc>
          <w:tcPr>
            <w:tcW w:w="1300" w:type="dxa"/>
            <w:gridSpan w:val="3"/>
            <w:tcBorders>
              <w:top w:val="nil"/>
              <w:left w:val="nil"/>
              <w:bottom w:val="single" w:sz="4" w:space="0" w:color="auto"/>
              <w:right w:val="single" w:sz="4" w:space="0" w:color="auto"/>
            </w:tcBorders>
            <w:shd w:val="clear" w:color="000000" w:fill="EEEEEE"/>
            <w:vAlign w:val="center"/>
            <w:hideMark/>
          </w:tcPr>
          <w:p w:rsidR="00D6487E" w:rsidRPr="00D6487E" w:rsidRDefault="00D6487E" w:rsidP="00D6487E">
            <w:pPr>
              <w:rPr>
                <w:rFonts w:cs="Arial"/>
                <w:color w:val="000000"/>
                <w:sz w:val="18"/>
                <w:szCs w:val="18"/>
              </w:rPr>
            </w:pPr>
            <w:r w:rsidRPr="00D6487E">
              <w:rPr>
                <w:rFonts w:cs="Arial"/>
                <w:color w:val="000000"/>
                <w:sz w:val="18"/>
                <w:szCs w:val="18"/>
              </w:rPr>
              <w:t>SPX</w:t>
            </w:r>
          </w:p>
        </w:tc>
        <w:tc>
          <w:tcPr>
            <w:tcW w:w="840" w:type="dxa"/>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589</w:t>
            </w:r>
          </w:p>
        </w:tc>
        <w:tc>
          <w:tcPr>
            <w:tcW w:w="8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151</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100.00%</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25.60%</w:t>
            </w:r>
          </w:p>
        </w:tc>
        <w:tc>
          <w:tcPr>
            <w:tcW w:w="960" w:type="dxa"/>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960" w:type="dxa"/>
            <w:gridSpan w:val="2"/>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r>
      <w:tr w:rsidR="00D6487E" w:rsidRPr="00D6487E" w:rsidTr="00D6487E">
        <w:trPr>
          <w:gridAfter w:val="2"/>
          <w:wAfter w:w="1640" w:type="dxa"/>
          <w:trHeight w:val="330"/>
        </w:trPr>
        <w:tc>
          <w:tcPr>
            <w:tcW w:w="840" w:type="dxa"/>
            <w:vMerge w:val="restart"/>
            <w:tcBorders>
              <w:top w:val="nil"/>
              <w:left w:val="single" w:sz="4" w:space="0" w:color="auto"/>
              <w:bottom w:val="single" w:sz="4" w:space="0" w:color="auto"/>
              <w:right w:val="single" w:sz="4" w:space="0" w:color="auto"/>
            </w:tcBorders>
            <w:shd w:val="clear" w:color="000000" w:fill="EEEEEE"/>
            <w:vAlign w:val="center"/>
            <w:hideMark/>
          </w:tcPr>
          <w:p w:rsidR="00D6487E" w:rsidRPr="00D6487E" w:rsidRDefault="00D6487E" w:rsidP="00D6487E">
            <w:pPr>
              <w:rPr>
                <w:rFonts w:cs="Arial"/>
                <w:color w:val="000000"/>
                <w:sz w:val="18"/>
                <w:szCs w:val="18"/>
              </w:rPr>
            </w:pPr>
            <w:r w:rsidRPr="00D6487E">
              <w:rPr>
                <w:rFonts w:cs="Arial"/>
                <w:color w:val="000000"/>
                <w:sz w:val="18"/>
                <w:szCs w:val="18"/>
              </w:rPr>
              <w:t>Merritt</w:t>
            </w:r>
          </w:p>
        </w:tc>
        <w:tc>
          <w:tcPr>
            <w:tcW w:w="1300" w:type="dxa"/>
            <w:gridSpan w:val="3"/>
            <w:tcBorders>
              <w:top w:val="nil"/>
              <w:left w:val="nil"/>
              <w:bottom w:val="single" w:sz="4" w:space="0" w:color="auto"/>
              <w:right w:val="single" w:sz="4" w:space="0" w:color="auto"/>
            </w:tcBorders>
            <w:shd w:val="clear" w:color="000000" w:fill="EEEEEE"/>
            <w:vAlign w:val="center"/>
            <w:hideMark/>
          </w:tcPr>
          <w:p w:rsidR="00D6487E" w:rsidRPr="00D6487E" w:rsidRDefault="00D6487E" w:rsidP="00D6487E">
            <w:pPr>
              <w:rPr>
                <w:rFonts w:cs="Arial"/>
                <w:color w:val="000000"/>
                <w:sz w:val="18"/>
                <w:szCs w:val="18"/>
              </w:rPr>
            </w:pPr>
            <w:r w:rsidRPr="00D6487E">
              <w:rPr>
                <w:rFonts w:cs="Arial"/>
                <w:color w:val="000000"/>
                <w:sz w:val="18"/>
                <w:szCs w:val="18"/>
              </w:rPr>
              <w:t>EXMPT</w:t>
            </w:r>
          </w:p>
        </w:tc>
        <w:tc>
          <w:tcPr>
            <w:tcW w:w="840" w:type="dxa"/>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3106</w:t>
            </w:r>
          </w:p>
        </w:tc>
        <w:tc>
          <w:tcPr>
            <w:tcW w:w="8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1411</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100.00%</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45.40%</w:t>
            </w:r>
          </w:p>
        </w:tc>
        <w:tc>
          <w:tcPr>
            <w:tcW w:w="960" w:type="dxa"/>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960" w:type="dxa"/>
            <w:gridSpan w:val="2"/>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r>
      <w:tr w:rsidR="00D6487E" w:rsidRPr="00D6487E" w:rsidTr="00D6487E">
        <w:trPr>
          <w:gridAfter w:val="2"/>
          <w:wAfter w:w="1640" w:type="dxa"/>
          <w:trHeight w:val="330"/>
        </w:trPr>
        <w:tc>
          <w:tcPr>
            <w:tcW w:w="84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8"/>
                <w:szCs w:val="18"/>
              </w:rPr>
            </w:pPr>
          </w:p>
        </w:tc>
        <w:tc>
          <w:tcPr>
            <w:tcW w:w="1300" w:type="dxa"/>
            <w:gridSpan w:val="3"/>
            <w:tcBorders>
              <w:top w:val="nil"/>
              <w:left w:val="nil"/>
              <w:bottom w:val="single" w:sz="4" w:space="0" w:color="auto"/>
              <w:right w:val="single" w:sz="4" w:space="0" w:color="auto"/>
            </w:tcBorders>
            <w:shd w:val="clear" w:color="000000" w:fill="EEEEEE"/>
            <w:vAlign w:val="center"/>
            <w:hideMark/>
          </w:tcPr>
          <w:p w:rsidR="00D6487E" w:rsidRPr="00D6487E" w:rsidRDefault="00D6487E" w:rsidP="00D6487E">
            <w:pPr>
              <w:rPr>
                <w:rFonts w:cs="Arial"/>
                <w:color w:val="000000"/>
                <w:sz w:val="18"/>
                <w:szCs w:val="18"/>
              </w:rPr>
            </w:pPr>
            <w:r w:rsidRPr="00D6487E">
              <w:rPr>
                <w:rFonts w:cs="Arial"/>
                <w:color w:val="000000"/>
                <w:sz w:val="18"/>
                <w:szCs w:val="18"/>
              </w:rPr>
              <w:t>MATR</w:t>
            </w:r>
          </w:p>
        </w:tc>
        <w:tc>
          <w:tcPr>
            <w:tcW w:w="840" w:type="dxa"/>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4854</w:t>
            </w:r>
          </w:p>
        </w:tc>
        <w:tc>
          <w:tcPr>
            <w:tcW w:w="8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2256</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100.00%</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46.50%</w:t>
            </w:r>
          </w:p>
        </w:tc>
        <w:tc>
          <w:tcPr>
            <w:tcW w:w="960" w:type="dxa"/>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960" w:type="dxa"/>
            <w:gridSpan w:val="2"/>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r>
      <w:tr w:rsidR="00D6487E" w:rsidRPr="00D6487E" w:rsidTr="00D6487E">
        <w:trPr>
          <w:gridAfter w:val="2"/>
          <w:wAfter w:w="1640" w:type="dxa"/>
          <w:trHeight w:val="330"/>
        </w:trPr>
        <w:tc>
          <w:tcPr>
            <w:tcW w:w="84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8"/>
                <w:szCs w:val="18"/>
              </w:rPr>
            </w:pPr>
          </w:p>
        </w:tc>
        <w:tc>
          <w:tcPr>
            <w:tcW w:w="1300" w:type="dxa"/>
            <w:gridSpan w:val="3"/>
            <w:tcBorders>
              <w:top w:val="nil"/>
              <w:left w:val="nil"/>
              <w:bottom w:val="single" w:sz="4" w:space="0" w:color="auto"/>
              <w:right w:val="single" w:sz="4" w:space="0" w:color="auto"/>
            </w:tcBorders>
            <w:shd w:val="clear" w:color="000000" w:fill="EEEEEE"/>
            <w:vAlign w:val="center"/>
            <w:hideMark/>
          </w:tcPr>
          <w:p w:rsidR="00D6487E" w:rsidRPr="00D6487E" w:rsidRDefault="00D6487E" w:rsidP="00D6487E">
            <w:pPr>
              <w:rPr>
                <w:rFonts w:cs="Arial"/>
                <w:color w:val="000000"/>
                <w:sz w:val="18"/>
                <w:szCs w:val="18"/>
              </w:rPr>
            </w:pPr>
            <w:r w:rsidRPr="00D6487E">
              <w:rPr>
                <w:rFonts w:cs="Arial"/>
                <w:color w:val="000000"/>
                <w:sz w:val="18"/>
                <w:szCs w:val="18"/>
              </w:rPr>
              <w:t>SPX</w:t>
            </w:r>
          </w:p>
        </w:tc>
        <w:tc>
          <w:tcPr>
            <w:tcW w:w="840" w:type="dxa"/>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356</w:t>
            </w:r>
          </w:p>
        </w:tc>
        <w:tc>
          <w:tcPr>
            <w:tcW w:w="8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76</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100.00%</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21.30%</w:t>
            </w:r>
          </w:p>
        </w:tc>
        <w:tc>
          <w:tcPr>
            <w:tcW w:w="960" w:type="dxa"/>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960" w:type="dxa"/>
            <w:gridSpan w:val="2"/>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r>
      <w:tr w:rsidR="00D6487E" w:rsidRPr="00D6487E" w:rsidTr="00D6487E">
        <w:trPr>
          <w:gridAfter w:val="2"/>
          <w:wAfter w:w="1640" w:type="dxa"/>
          <w:trHeight w:val="330"/>
        </w:trPr>
        <w:tc>
          <w:tcPr>
            <w:tcW w:w="840" w:type="dxa"/>
            <w:vMerge w:val="restart"/>
            <w:tcBorders>
              <w:top w:val="nil"/>
              <w:left w:val="single" w:sz="4" w:space="0" w:color="auto"/>
              <w:bottom w:val="single" w:sz="4" w:space="0" w:color="auto"/>
              <w:right w:val="single" w:sz="4" w:space="0" w:color="auto"/>
            </w:tcBorders>
            <w:shd w:val="clear" w:color="000000" w:fill="EEEEEE"/>
            <w:vAlign w:val="center"/>
            <w:hideMark/>
          </w:tcPr>
          <w:p w:rsidR="00D6487E" w:rsidRPr="00D6487E" w:rsidRDefault="00D6487E" w:rsidP="00D6487E">
            <w:pPr>
              <w:rPr>
                <w:rFonts w:cs="Arial"/>
                <w:color w:val="000000"/>
                <w:sz w:val="18"/>
                <w:szCs w:val="18"/>
              </w:rPr>
            </w:pPr>
            <w:r w:rsidRPr="00D6487E">
              <w:rPr>
                <w:rFonts w:cs="Arial"/>
                <w:color w:val="000000"/>
                <w:sz w:val="18"/>
                <w:szCs w:val="18"/>
              </w:rPr>
              <w:t>District</w:t>
            </w:r>
          </w:p>
        </w:tc>
        <w:tc>
          <w:tcPr>
            <w:tcW w:w="1300" w:type="dxa"/>
            <w:gridSpan w:val="3"/>
            <w:tcBorders>
              <w:top w:val="nil"/>
              <w:left w:val="nil"/>
              <w:bottom w:val="single" w:sz="4" w:space="0" w:color="auto"/>
              <w:right w:val="single" w:sz="4" w:space="0" w:color="auto"/>
            </w:tcBorders>
            <w:shd w:val="clear" w:color="000000" w:fill="EEEEEE"/>
            <w:vAlign w:val="center"/>
            <w:hideMark/>
          </w:tcPr>
          <w:p w:rsidR="00D6487E" w:rsidRPr="00D6487E" w:rsidRDefault="00D6487E" w:rsidP="00D6487E">
            <w:pPr>
              <w:rPr>
                <w:rFonts w:cs="Arial"/>
                <w:color w:val="000000"/>
                <w:sz w:val="18"/>
                <w:szCs w:val="18"/>
              </w:rPr>
            </w:pPr>
            <w:r w:rsidRPr="00D6487E">
              <w:rPr>
                <w:rFonts w:cs="Arial"/>
                <w:color w:val="000000"/>
                <w:sz w:val="18"/>
                <w:szCs w:val="18"/>
              </w:rPr>
              <w:t>EXMPT</w:t>
            </w:r>
          </w:p>
        </w:tc>
        <w:tc>
          <w:tcPr>
            <w:tcW w:w="840" w:type="dxa"/>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10906</w:t>
            </w:r>
          </w:p>
        </w:tc>
        <w:tc>
          <w:tcPr>
            <w:tcW w:w="8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4404</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100.00%</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40.40%</w:t>
            </w:r>
          </w:p>
        </w:tc>
        <w:tc>
          <w:tcPr>
            <w:tcW w:w="960" w:type="dxa"/>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960" w:type="dxa"/>
            <w:gridSpan w:val="2"/>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r>
      <w:tr w:rsidR="00D6487E" w:rsidRPr="00D6487E" w:rsidTr="00D6487E">
        <w:trPr>
          <w:gridAfter w:val="2"/>
          <w:wAfter w:w="1640" w:type="dxa"/>
          <w:trHeight w:val="330"/>
        </w:trPr>
        <w:tc>
          <w:tcPr>
            <w:tcW w:w="84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8"/>
                <w:szCs w:val="18"/>
              </w:rPr>
            </w:pPr>
          </w:p>
        </w:tc>
        <w:tc>
          <w:tcPr>
            <w:tcW w:w="1300" w:type="dxa"/>
            <w:gridSpan w:val="3"/>
            <w:tcBorders>
              <w:top w:val="nil"/>
              <w:left w:val="nil"/>
              <w:bottom w:val="single" w:sz="4" w:space="0" w:color="auto"/>
              <w:right w:val="single" w:sz="4" w:space="0" w:color="auto"/>
            </w:tcBorders>
            <w:shd w:val="clear" w:color="000000" w:fill="EEEEEE"/>
            <w:vAlign w:val="center"/>
            <w:hideMark/>
          </w:tcPr>
          <w:p w:rsidR="00D6487E" w:rsidRPr="00D6487E" w:rsidRDefault="00D6487E" w:rsidP="00D6487E">
            <w:pPr>
              <w:rPr>
                <w:rFonts w:cs="Arial"/>
                <w:color w:val="000000"/>
                <w:sz w:val="18"/>
                <w:szCs w:val="18"/>
              </w:rPr>
            </w:pPr>
            <w:r w:rsidRPr="00D6487E">
              <w:rPr>
                <w:rFonts w:cs="Arial"/>
                <w:color w:val="000000"/>
                <w:sz w:val="18"/>
                <w:szCs w:val="18"/>
              </w:rPr>
              <w:t>MATR</w:t>
            </w:r>
          </w:p>
        </w:tc>
        <w:tc>
          <w:tcPr>
            <w:tcW w:w="840" w:type="dxa"/>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19403</w:t>
            </w:r>
          </w:p>
        </w:tc>
        <w:tc>
          <w:tcPr>
            <w:tcW w:w="8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9221</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100.00%</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47.50%</w:t>
            </w:r>
          </w:p>
        </w:tc>
        <w:tc>
          <w:tcPr>
            <w:tcW w:w="960" w:type="dxa"/>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960" w:type="dxa"/>
            <w:gridSpan w:val="2"/>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r>
      <w:tr w:rsidR="00D6487E" w:rsidRPr="00D6487E" w:rsidTr="00D6487E">
        <w:trPr>
          <w:gridAfter w:val="2"/>
          <w:wAfter w:w="1640" w:type="dxa"/>
          <w:trHeight w:val="330"/>
        </w:trPr>
        <w:tc>
          <w:tcPr>
            <w:tcW w:w="840" w:type="dxa"/>
            <w:vMerge/>
            <w:tcBorders>
              <w:top w:val="nil"/>
              <w:left w:val="single" w:sz="4" w:space="0" w:color="auto"/>
              <w:bottom w:val="single" w:sz="4" w:space="0" w:color="auto"/>
              <w:right w:val="single" w:sz="4" w:space="0" w:color="auto"/>
            </w:tcBorders>
            <w:vAlign w:val="center"/>
            <w:hideMark/>
          </w:tcPr>
          <w:p w:rsidR="00D6487E" w:rsidRPr="00D6487E" w:rsidRDefault="00D6487E" w:rsidP="00D6487E">
            <w:pPr>
              <w:rPr>
                <w:rFonts w:cs="Arial"/>
                <w:color w:val="000000"/>
                <w:sz w:val="18"/>
                <w:szCs w:val="18"/>
              </w:rPr>
            </w:pPr>
          </w:p>
        </w:tc>
        <w:tc>
          <w:tcPr>
            <w:tcW w:w="1300" w:type="dxa"/>
            <w:gridSpan w:val="3"/>
            <w:tcBorders>
              <w:top w:val="nil"/>
              <w:left w:val="nil"/>
              <w:bottom w:val="single" w:sz="4" w:space="0" w:color="auto"/>
              <w:right w:val="single" w:sz="4" w:space="0" w:color="auto"/>
            </w:tcBorders>
            <w:shd w:val="clear" w:color="000000" w:fill="EEEEEE"/>
            <w:vAlign w:val="center"/>
            <w:hideMark/>
          </w:tcPr>
          <w:p w:rsidR="00D6487E" w:rsidRPr="00D6487E" w:rsidRDefault="00D6487E" w:rsidP="00D6487E">
            <w:pPr>
              <w:rPr>
                <w:rFonts w:cs="Arial"/>
                <w:color w:val="000000"/>
                <w:sz w:val="18"/>
                <w:szCs w:val="18"/>
              </w:rPr>
            </w:pPr>
            <w:r w:rsidRPr="00D6487E">
              <w:rPr>
                <w:rFonts w:cs="Arial"/>
                <w:color w:val="000000"/>
                <w:sz w:val="18"/>
                <w:szCs w:val="18"/>
              </w:rPr>
              <w:t>SPX</w:t>
            </w:r>
          </w:p>
        </w:tc>
        <w:tc>
          <w:tcPr>
            <w:tcW w:w="840" w:type="dxa"/>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1545</w:t>
            </w:r>
          </w:p>
        </w:tc>
        <w:tc>
          <w:tcPr>
            <w:tcW w:w="8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341</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100.00%</w:t>
            </w:r>
          </w:p>
        </w:tc>
        <w:tc>
          <w:tcPr>
            <w:tcW w:w="940" w:type="dxa"/>
            <w:gridSpan w:val="2"/>
            <w:tcBorders>
              <w:top w:val="nil"/>
              <w:left w:val="nil"/>
              <w:bottom w:val="single" w:sz="4" w:space="0" w:color="auto"/>
              <w:right w:val="single" w:sz="4" w:space="0" w:color="auto"/>
            </w:tcBorders>
            <w:shd w:val="clear" w:color="000000" w:fill="FFFFFF"/>
            <w:vAlign w:val="bottom"/>
            <w:hideMark/>
          </w:tcPr>
          <w:p w:rsidR="00D6487E" w:rsidRPr="00D6487E" w:rsidRDefault="00D6487E" w:rsidP="00D6487E">
            <w:pPr>
              <w:jc w:val="right"/>
              <w:rPr>
                <w:rFonts w:cs="Arial"/>
                <w:color w:val="000000"/>
                <w:sz w:val="18"/>
                <w:szCs w:val="18"/>
              </w:rPr>
            </w:pPr>
            <w:r w:rsidRPr="00D6487E">
              <w:rPr>
                <w:rFonts w:cs="Arial"/>
                <w:color w:val="000000"/>
                <w:sz w:val="18"/>
                <w:szCs w:val="18"/>
              </w:rPr>
              <w:t>22.10%</w:t>
            </w:r>
          </w:p>
        </w:tc>
        <w:tc>
          <w:tcPr>
            <w:tcW w:w="960" w:type="dxa"/>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960" w:type="dxa"/>
            <w:gridSpan w:val="2"/>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r>
      <w:tr w:rsidR="00D6487E" w:rsidRPr="00D6487E" w:rsidTr="00D6487E">
        <w:trPr>
          <w:gridAfter w:val="2"/>
          <w:wAfter w:w="1640" w:type="dxa"/>
          <w:trHeight w:val="225"/>
        </w:trPr>
        <w:tc>
          <w:tcPr>
            <w:tcW w:w="840" w:type="dxa"/>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1300" w:type="dxa"/>
            <w:gridSpan w:val="3"/>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840" w:type="dxa"/>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840" w:type="dxa"/>
            <w:gridSpan w:val="2"/>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940" w:type="dxa"/>
            <w:gridSpan w:val="2"/>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940" w:type="dxa"/>
            <w:gridSpan w:val="2"/>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960" w:type="dxa"/>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c>
          <w:tcPr>
            <w:tcW w:w="960" w:type="dxa"/>
            <w:gridSpan w:val="2"/>
            <w:tcBorders>
              <w:top w:val="nil"/>
              <w:left w:val="nil"/>
              <w:bottom w:val="nil"/>
              <w:right w:val="nil"/>
            </w:tcBorders>
            <w:shd w:val="clear" w:color="auto" w:fill="auto"/>
            <w:noWrap/>
            <w:vAlign w:val="bottom"/>
            <w:hideMark/>
          </w:tcPr>
          <w:p w:rsidR="00D6487E" w:rsidRPr="00D6487E" w:rsidRDefault="00D6487E" w:rsidP="00D6487E">
            <w:pPr>
              <w:rPr>
                <w:rFonts w:cs="Arial"/>
                <w:color w:val="000000"/>
                <w:sz w:val="16"/>
                <w:szCs w:val="16"/>
              </w:rPr>
            </w:pPr>
          </w:p>
        </w:tc>
      </w:tr>
      <w:tr w:rsidR="00D6487E" w:rsidRPr="00D6487E" w:rsidTr="00D6487E">
        <w:trPr>
          <w:gridAfter w:val="2"/>
          <w:wAfter w:w="1640" w:type="dxa"/>
          <w:trHeight w:val="225"/>
        </w:trPr>
        <w:tc>
          <w:tcPr>
            <w:tcW w:w="7620" w:type="dxa"/>
            <w:gridSpan w:val="14"/>
            <w:vMerge w:val="restart"/>
            <w:tcBorders>
              <w:top w:val="nil"/>
              <w:left w:val="nil"/>
              <w:bottom w:val="nil"/>
              <w:right w:val="nil"/>
            </w:tcBorders>
            <w:shd w:val="clear" w:color="auto" w:fill="auto"/>
            <w:hideMark/>
          </w:tcPr>
          <w:p w:rsidR="00D6487E" w:rsidRPr="00D6487E" w:rsidRDefault="00D6487E" w:rsidP="00D6487E">
            <w:pPr>
              <w:rPr>
                <w:rFonts w:cs="Arial"/>
                <w:color w:val="000000"/>
                <w:sz w:val="18"/>
                <w:szCs w:val="18"/>
              </w:rPr>
            </w:pPr>
            <w:r w:rsidRPr="00D6487E">
              <w:rPr>
                <w:rFonts w:cs="Arial"/>
                <w:color w:val="000000"/>
                <w:sz w:val="18"/>
                <w:szCs w:val="18"/>
              </w:rPr>
              <w:t>Note: Persistence Rate is defined as the percentage of students enrolled in at least one class in the college at fall census of the cohort year who were then enrolled in at least one class on the following fall opening day in District.</w:t>
            </w:r>
          </w:p>
        </w:tc>
      </w:tr>
      <w:tr w:rsidR="00D6487E" w:rsidRPr="00D6487E" w:rsidTr="00D6487E">
        <w:trPr>
          <w:gridAfter w:val="2"/>
          <w:wAfter w:w="1640" w:type="dxa"/>
          <w:trHeight w:val="225"/>
        </w:trPr>
        <w:tc>
          <w:tcPr>
            <w:tcW w:w="7620" w:type="dxa"/>
            <w:gridSpan w:val="14"/>
            <w:vMerge/>
            <w:tcBorders>
              <w:top w:val="nil"/>
              <w:left w:val="nil"/>
              <w:bottom w:val="nil"/>
              <w:right w:val="nil"/>
            </w:tcBorders>
            <w:vAlign w:val="center"/>
            <w:hideMark/>
          </w:tcPr>
          <w:p w:rsidR="00D6487E" w:rsidRPr="00D6487E" w:rsidRDefault="00D6487E" w:rsidP="00D6487E">
            <w:pPr>
              <w:rPr>
                <w:rFonts w:cs="Arial"/>
                <w:color w:val="000000"/>
                <w:sz w:val="18"/>
                <w:szCs w:val="18"/>
              </w:rPr>
            </w:pPr>
          </w:p>
        </w:tc>
      </w:tr>
      <w:tr w:rsidR="00D6487E" w:rsidRPr="00D6487E" w:rsidTr="00D6487E">
        <w:trPr>
          <w:gridAfter w:val="2"/>
          <w:wAfter w:w="1640" w:type="dxa"/>
          <w:trHeight w:val="225"/>
        </w:trPr>
        <w:tc>
          <w:tcPr>
            <w:tcW w:w="7620" w:type="dxa"/>
            <w:gridSpan w:val="14"/>
            <w:vMerge/>
            <w:tcBorders>
              <w:top w:val="nil"/>
              <w:left w:val="nil"/>
              <w:bottom w:val="nil"/>
              <w:right w:val="nil"/>
            </w:tcBorders>
            <w:vAlign w:val="center"/>
            <w:hideMark/>
          </w:tcPr>
          <w:p w:rsidR="00D6487E" w:rsidRPr="00D6487E" w:rsidRDefault="00D6487E" w:rsidP="00D6487E">
            <w:pPr>
              <w:rPr>
                <w:rFonts w:cs="Arial"/>
                <w:color w:val="000000"/>
                <w:sz w:val="18"/>
                <w:szCs w:val="18"/>
              </w:rPr>
            </w:pPr>
          </w:p>
        </w:tc>
      </w:tr>
    </w:tbl>
    <w:p w:rsidR="00D6487E" w:rsidRDefault="00D6487E" w:rsidP="00106000">
      <w:pPr>
        <w:pStyle w:val="FieldText"/>
        <w:sectPr w:rsidR="00D6487E" w:rsidSect="000A1B5F">
          <w:type w:val="continuous"/>
          <w:pgSz w:w="12240" w:h="15840"/>
          <w:pgMar w:top="1440" w:right="1080" w:bottom="1080" w:left="1080" w:header="720" w:footer="720" w:gutter="0"/>
          <w:cols w:space="720"/>
          <w:docGrid w:linePitch="360"/>
        </w:sectPr>
      </w:pPr>
    </w:p>
    <w:p w:rsidR="00F22843" w:rsidRDefault="00F22843" w:rsidP="00106000">
      <w:pPr>
        <w:pStyle w:val="FieldText"/>
      </w:pPr>
    </w:p>
    <w:p w:rsidR="00F22843" w:rsidRDefault="00F22843" w:rsidP="00106000">
      <w:pPr>
        <w:pStyle w:val="FieldText"/>
      </w:pPr>
    </w:p>
    <w:p w:rsidR="000A1B5F" w:rsidRDefault="00EA7A72" w:rsidP="00106000">
      <w:pPr>
        <w:pStyle w:val="FieldText"/>
      </w:pPr>
      <w:r>
        <w:t>Student Survey for Orientation Fall 2011; 1 being not at all; 5 being strongly agree/positive</w:t>
      </w:r>
    </w:p>
    <w:p w:rsidR="00EA7A72" w:rsidRDefault="00EA7A72" w:rsidP="00106000">
      <w:pPr>
        <w:pStyle w:val="FieldText"/>
      </w:pPr>
    </w:p>
    <w:p w:rsidR="00EA7A72" w:rsidRDefault="00EA7A72" w:rsidP="00EA7A72">
      <w:pPr>
        <w:pStyle w:val="ListParagraph"/>
        <w:numPr>
          <w:ilvl w:val="0"/>
          <w:numId w:val="19"/>
        </w:numPr>
        <w:spacing w:after="200" w:line="276" w:lineRule="auto"/>
      </w:pPr>
      <w:r>
        <w:t>Did you find the orientation informative and useful?</w:t>
      </w:r>
    </w:p>
    <w:tbl>
      <w:tblPr>
        <w:tblStyle w:val="TableGrid"/>
        <w:tblW w:w="0" w:type="auto"/>
        <w:jc w:val="center"/>
        <w:tblInd w:w="720" w:type="dxa"/>
        <w:tblLook w:val="04A0"/>
      </w:tblPr>
      <w:tblGrid>
        <w:gridCol w:w="1915"/>
        <w:gridCol w:w="1915"/>
        <w:gridCol w:w="1915"/>
        <w:gridCol w:w="1915"/>
        <w:gridCol w:w="1916"/>
      </w:tblGrid>
      <w:tr w:rsidR="00EA7A72" w:rsidRPr="002D6E9B" w:rsidTr="00B97746">
        <w:trPr>
          <w:trHeight w:val="305"/>
          <w:jc w:val="center"/>
        </w:trPr>
        <w:tc>
          <w:tcPr>
            <w:tcW w:w="1915" w:type="dxa"/>
            <w:shd w:val="clear" w:color="auto" w:fill="1D1B11" w:themeFill="background2" w:themeFillShade="1A"/>
          </w:tcPr>
          <w:p w:rsidR="00EA7A72" w:rsidRPr="002D6E9B" w:rsidRDefault="00EA7A72" w:rsidP="00B97746">
            <w:pPr>
              <w:pStyle w:val="ListParagraph"/>
              <w:ind w:left="0"/>
              <w:jc w:val="center"/>
              <w:rPr>
                <w:b/>
              </w:rPr>
            </w:pPr>
            <w:r w:rsidRPr="002D6E9B">
              <w:rPr>
                <w:b/>
              </w:rPr>
              <w:t>1</w:t>
            </w:r>
          </w:p>
        </w:tc>
        <w:tc>
          <w:tcPr>
            <w:tcW w:w="1915" w:type="dxa"/>
            <w:shd w:val="clear" w:color="auto" w:fill="1D1B11" w:themeFill="background2" w:themeFillShade="1A"/>
          </w:tcPr>
          <w:p w:rsidR="00EA7A72" w:rsidRPr="002D6E9B" w:rsidRDefault="00EA7A72" w:rsidP="00B97746">
            <w:pPr>
              <w:pStyle w:val="ListParagraph"/>
              <w:ind w:left="0"/>
              <w:jc w:val="center"/>
              <w:rPr>
                <w:b/>
              </w:rPr>
            </w:pPr>
            <w:r w:rsidRPr="002D6E9B">
              <w:rPr>
                <w:b/>
              </w:rPr>
              <w:t>2</w:t>
            </w:r>
          </w:p>
        </w:tc>
        <w:tc>
          <w:tcPr>
            <w:tcW w:w="1915" w:type="dxa"/>
            <w:shd w:val="clear" w:color="auto" w:fill="1D1B11" w:themeFill="background2" w:themeFillShade="1A"/>
          </w:tcPr>
          <w:p w:rsidR="00EA7A72" w:rsidRPr="002D6E9B" w:rsidRDefault="00EA7A72" w:rsidP="00B97746">
            <w:pPr>
              <w:pStyle w:val="ListParagraph"/>
              <w:ind w:left="0"/>
              <w:jc w:val="center"/>
              <w:rPr>
                <w:b/>
              </w:rPr>
            </w:pPr>
            <w:r w:rsidRPr="002D6E9B">
              <w:rPr>
                <w:b/>
              </w:rPr>
              <w:t>3</w:t>
            </w:r>
          </w:p>
        </w:tc>
        <w:tc>
          <w:tcPr>
            <w:tcW w:w="1915" w:type="dxa"/>
            <w:shd w:val="clear" w:color="auto" w:fill="1D1B11" w:themeFill="background2" w:themeFillShade="1A"/>
          </w:tcPr>
          <w:p w:rsidR="00EA7A72" w:rsidRPr="002D6E9B" w:rsidRDefault="00EA7A72" w:rsidP="00B97746">
            <w:pPr>
              <w:pStyle w:val="ListParagraph"/>
              <w:ind w:left="0"/>
              <w:jc w:val="center"/>
              <w:rPr>
                <w:b/>
              </w:rPr>
            </w:pPr>
            <w:r w:rsidRPr="002D6E9B">
              <w:rPr>
                <w:b/>
              </w:rPr>
              <w:t>4</w:t>
            </w:r>
          </w:p>
        </w:tc>
        <w:tc>
          <w:tcPr>
            <w:tcW w:w="1916" w:type="dxa"/>
            <w:shd w:val="clear" w:color="auto" w:fill="1D1B11" w:themeFill="background2" w:themeFillShade="1A"/>
          </w:tcPr>
          <w:p w:rsidR="00EA7A72" w:rsidRPr="002D6E9B" w:rsidRDefault="00EA7A72" w:rsidP="00B97746">
            <w:pPr>
              <w:pStyle w:val="ListParagraph"/>
              <w:ind w:left="0"/>
              <w:jc w:val="center"/>
              <w:rPr>
                <w:b/>
              </w:rPr>
            </w:pPr>
            <w:r w:rsidRPr="002D6E9B">
              <w:rPr>
                <w:b/>
              </w:rPr>
              <w:t>5</w:t>
            </w:r>
          </w:p>
        </w:tc>
      </w:tr>
      <w:tr w:rsidR="00EA7A72" w:rsidTr="00B97746">
        <w:trPr>
          <w:trHeight w:val="170"/>
          <w:jc w:val="center"/>
        </w:trPr>
        <w:tc>
          <w:tcPr>
            <w:tcW w:w="1915" w:type="dxa"/>
          </w:tcPr>
          <w:p w:rsidR="00EA7A72" w:rsidRDefault="00EA7A72" w:rsidP="00B97746">
            <w:pPr>
              <w:pStyle w:val="ListParagraph"/>
              <w:ind w:left="0"/>
              <w:jc w:val="center"/>
            </w:pPr>
            <w:r>
              <w:t>1</w:t>
            </w:r>
          </w:p>
        </w:tc>
        <w:tc>
          <w:tcPr>
            <w:tcW w:w="1915" w:type="dxa"/>
          </w:tcPr>
          <w:p w:rsidR="00EA7A72" w:rsidRDefault="00EA7A72" w:rsidP="00B97746">
            <w:pPr>
              <w:pStyle w:val="ListParagraph"/>
              <w:ind w:left="0"/>
              <w:jc w:val="center"/>
            </w:pPr>
          </w:p>
        </w:tc>
        <w:tc>
          <w:tcPr>
            <w:tcW w:w="1915" w:type="dxa"/>
          </w:tcPr>
          <w:p w:rsidR="00EA7A72" w:rsidRDefault="00EA7A72" w:rsidP="00B97746">
            <w:pPr>
              <w:pStyle w:val="ListParagraph"/>
              <w:ind w:left="0"/>
              <w:jc w:val="center"/>
            </w:pPr>
            <w:r>
              <w:t>8</w:t>
            </w:r>
          </w:p>
        </w:tc>
        <w:tc>
          <w:tcPr>
            <w:tcW w:w="1915" w:type="dxa"/>
          </w:tcPr>
          <w:p w:rsidR="00EA7A72" w:rsidRDefault="00EA7A72" w:rsidP="00B97746">
            <w:pPr>
              <w:pStyle w:val="ListParagraph"/>
              <w:ind w:left="0"/>
              <w:jc w:val="center"/>
            </w:pPr>
            <w:r>
              <w:t>40</w:t>
            </w:r>
          </w:p>
        </w:tc>
        <w:tc>
          <w:tcPr>
            <w:tcW w:w="1916" w:type="dxa"/>
          </w:tcPr>
          <w:p w:rsidR="00EA7A72" w:rsidRDefault="00EA7A72" w:rsidP="00B97746">
            <w:pPr>
              <w:pStyle w:val="ListParagraph"/>
              <w:ind w:left="0"/>
              <w:jc w:val="center"/>
            </w:pPr>
            <w:r>
              <w:t>45</w:t>
            </w:r>
          </w:p>
        </w:tc>
      </w:tr>
    </w:tbl>
    <w:p w:rsidR="00EA7A72" w:rsidRDefault="00EA7A72" w:rsidP="00EA7A72">
      <w:r>
        <w:t xml:space="preserve">93/94 indicated 3 or higher; </w:t>
      </w:r>
    </w:p>
    <w:p w:rsidR="00EA7A72" w:rsidRDefault="00EA7A72" w:rsidP="00EA7A72"/>
    <w:p w:rsidR="00EA7A72" w:rsidRDefault="00EA7A72" w:rsidP="00EA7A72">
      <w:pPr>
        <w:pStyle w:val="ListParagraph"/>
        <w:numPr>
          <w:ilvl w:val="0"/>
          <w:numId w:val="19"/>
        </w:numPr>
        <w:spacing w:after="200" w:line="276" w:lineRule="auto"/>
      </w:pPr>
      <w:r>
        <w:t>Were the presenters organized and easy to understand?</w:t>
      </w:r>
    </w:p>
    <w:tbl>
      <w:tblPr>
        <w:tblStyle w:val="TableGrid"/>
        <w:tblW w:w="0" w:type="auto"/>
        <w:jc w:val="center"/>
        <w:tblInd w:w="720" w:type="dxa"/>
        <w:tblLook w:val="04A0"/>
      </w:tblPr>
      <w:tblGrid>
        <w:gridCol w:w="1771"/>
        <w:gridCol w:w="1771"/>
        <w:gridCol w:w="1771"/>
        <w:gridCol w:w="1771"/>
        <w:gridCol w:w="1772"/>
      </w:tblGrid>
      <w:tr w:rsidR="00EA7A72" w:rsidRPr="002D6E9B" w:rsidTr="00B97746">
        <w:trPr>
          <w:jc w:val="center"/>
        </w:trPr>
        <w:tc>
          <w:tcPr>
            <w:tcW w:w="1771" w:type="dxa"/>
            <w:shd w:val="clear" w:color="auto" w:fill="1D1B11" w:themeFill="background2" w:themeFillShade="1A"/>
          </w:tcPr>
          <w:p w:rsidR="00EA7A72" w:rsidRPr="002D6E9B" w:rsidRDefault="00EA7A72" w:rsidP="00B97746">
            <w:pPr>
              <w:pStyle w:val="ListParagraph"/>
              <w:ind w:left="0"/>
              <w:jc w:val="center"/>
              <w:rPr>
                <w:b/>
              </w:rPr>
            </w:pPr>
            <w:r w:rsidRPr="002D6E9B">
              <w:rPr>
                <w:b/>
              </w:rPr>
              <w:t>1</w:t>
            </w:r>
          </w:p>
        </w:tc>
        <w:tc>
          <w:tcPr>
            <w:tcW w:w="1771" w:type="dxa"/>
            <w:shd w:val="clear" w:color="auto" w:fill="1D1B11" w:themeFill="background2" w:themeFillShade="1A"/>
          </w:tcPr>
          <w:p w:rsidR="00EA7A72" w:rsidRPr="002D6E9B" w:rsidRDefault="00EA7A72" w:rsidP="00B97746">
            <w:pPr>
              <w:pStyle w:val="ListParagraph"/>
              <w:ind w:left="0"/>
              <w:jc w:val="center"/>
              <w:rPr>
                <w:b/>
              </w:rPr>
            </w:pPr>
            <w:r w:rsidRPr="002D6E9B">
              <w:rPr>
                <w:b/>
              </w:rPr>
              <w:t>2</w:t>
            </w:r>
          </w:p>
        </w:tc>
        <w:tc>
          <w:tcPr>
            <w:tcW w:w="1771" w:type="dxa"/>
            <w:shd w:val="clear" w:color="auto" w:fill="1D1B11" w:themeFill="background2" w:themeFillShade="1A"/>
          </w:tcPr>
          <w:p w:rsidR="00EA7A72" w:rsidRPr="002D6E9B" w:rsidRDefault="00EA7A72" w:rsidP="00B97746">
            <w:pPr>
              <w:pStyle w:val="ListParagraph"/>
              <w:ind w:left="0"/>
              <w:jc w:val="center"/>
              <w:rPr>
                <w:b/>
              </w:rPr>
            </w:pPr>
            <w:r w:rsidRPr="002D6E9B">
              <w:rPr>
                <w:b/>
              </w:rPr>
              <w:t>3</w:t>
            </w:r>
          </w:p>
        </w:tc>
        <w:tc>
          <w:tcPr>
            <w:tcW w:w="1771" w:type="dxa"/>
            <w:shd w:val="clear" w:color="auto" w:fill="1D1B11" w:themeFill="background2" w:themeFillShade="1A"/>
          </w:tcPr>
          <w:p w:rsidR="00EA7A72" w:rsidRPr="002D6E9B" w:rsidRDefault="00EA7A72" w:rsidP="00B97746">
            <w:pPr>
              <w:pStyle w:val="ListParagraph"/>
              <w:ind w:left="0"/>
              <w:jc w:val="center"/>
              <w:rPr>
                <w:b/>
              </w:rPr>
            </w:pPr>
            <w:r w:rsidRPr="002D6E9B">
              <w:rPr>
                <w:b/>
              </w:rPr>
              <w:t>4</w:t>
            </w:r>
          </w:p>
        </w:tc>
        <w:tc>
          <w:tcPr>
            <w:tcW w:w="1772" w:type="dxa"/>
            <w:shd w:val="clear" w:color="auto" w:fill="1D1B11" w:themeFill="background2" w:themeFillShade="1A"/>
          </w:tcPr>
          <w:p w:rsidR="00EA7A72" w:rsidRPr="002D6E9B" w:rsidRDefault="00EA7A72" w:rsidP="00B97746">
            <w:pPr>
              <w:pStyle w:val="ListParagraph"/>
              <w:ind w:left="0"/>
              <w:jc w:val="center"/>
              <w:rPr>
                <w:b/>
              </w:rPr>
            </w:pPr>
            <w:r w:rsidRPr="002D6E9B">
              <w:rPr>
                <w:b/>
              </w:rPr>
              <w:t>5</w:t>
            </w:r>
          </w:p>
        </w:tc>
      </w:tr>
      <w:tr w:rsidR="00EA7A72" w:rsidTr="00B97746">
        <w:trPr>
          <w:jc w:val="center"/>
        </w:trPr>
        <w:tc>
          <w:tcPr>
            <w:tcW w:w="1771" w:type="dxa"/>
          </w:tcPr>
          <w:p w:rsidR="00EA7A72" w:rsidRDefault="00EA7A72" w:rsidP="00B97746">
            <w:pPr>
              <w:pStyle w:val="ListParagraph"/>
              <w:ind w:left="0"/>
              <w:jc w:val="center"/>
            </w:pPr>
          </w:p>
        </w:tc>
        <w:tc>
          <w:tcPr>
            <w:tcW w:w="1771" w:type="dxa"/>
          </w:tcPr>
          <w:p w:rsidR="00EA7A72" w:rsidRDefault="00EA7A72" w:rsidP="00B97746">
            <w:pPr>
              <w:pStyle w:val="ListParagraph"/>
              <w:ind w:left="0"/>
              <w:jc w:val="center"/>
            </w:pPr>
          </w:p>
        </w:tc>
        <w:tc>
          <w:tcPr>
            <w:tcW w:w="1771" w:type="dxa"/>
          </w:tcPr>
          <w:p w:rsidR="00EA7A72" w:rsidRDefault="00EA7A72" w:rsidP="00B97746">
            <w:pPr>
              <w:pStyle w:val="ListParagraph"/>
              <w:ind w:left="0"/>
              <w:jc w:val="center"/>
            </w:pPr>
            <w:r>
              <w:t>5</w:t>
            </w:r>
          </w:p>
        </w:tc>
        <w:tc>
          <w:tcPr>
            <w:tcW w:w="1771" w:type="dxa"/>
          </w:tcPr>
          <w:p w:rsidR="00EA7A72" w:rsidRDefault="00EA7A72" w:rsidP="00B97746">
            <w:pPr>
              <w:pStyle w:val="ListParagraph"/>
              <w:ind w:left="0"/>
              <w:jc w:val="center"/>
            </w:pPr>
            <w:r>
              <w:t>41</w:t>
            </w:r>
          </w:p>
        </w:tc>
        <w:tc>
          <w:tcPr>
            <w:tcW w:w="1772" w:type="dxa"/>
          </w:tcPr>
          <w:p w:rsidR="00EA7A72" w:rsidRDefault="00EA7A72" w:rsidP="00B97746">
            <w:pPr>
              <w:pStyle w:val="ListParagraph"/>
              <w:ind w:left="0"/>
              <w:jc w:val="center"/>
            </w:pPr>
            <w:r>
              <w:t>50</w:t>
            </w:r>
          </w:p>
        </w:tc>
      </w:tr>
    </w:tbl>
    <w:p w:rsidR="00EA7A72" w:rsidRDefault="00EA7A72" w:rsidP="00EA7A72">
      <w:r>
        <w:t>100/100 indicated 3 or higher</w:t>
      </w:r>
    </w:p>
    <w:p w:rsidR="00EA7A72" w:rsidRDefault="00EA7A72" w:rsidP="00EA7A72"/>
    <w:p w:rsidR="00EA7A72" w:rsidRDefault="00EA7A72" w:rsidP="00EA7A72">
      <w:pPr>
        <w:pStyle w:val="ListParagraph"/>
        <w:numPr>
          <w:ilvl w:val="0"/>
          <w:numId w:val="19"/>
        </w:numPr>
        <w:spacing w:after="200" w:line="276" w:lineRule="auto"/>
      </w:pPr>
      <w:r>
        <w:t>Would you recommend this orientation to another student?</w:t>
      </w:r>
    </w:p>
    <w:tbl>
      <w:tblPr>
        <w:tblStyle w:val="TableGrid"/>
        <w:tblW w:w="0" w:type="auto"/>
        <w:jc w:val="center"/>
        <w:tblInd w:w="720" w:type="dxa"/>
        <w:tblLook w:val="04A0"/>
      </w:tblPr>
      <w:tblGrid>
        <w:gridCol w:w="1915"/>
        <w:gridCol w:w="1915"/>
        <w:gridCol w:w="1915"/>
        <w:gridCol w:w="1915"/>
        <w:gridCol w:w="1916"/>
      </w:tblGrid>
      <w:tr w:rsidR="00EA7A72" w:rsidRPr="002D6E9B" w:rsidTr="00B97746">
        <w:trPr>
          <w:jc w:val="center"/>
        </w:trPr>
        <w:tc>
          <w:tcPr>
            <w:tcW w:w="1915" w:type="dxa"/>
            <w:shd w:val="clear" w:color="auto" w:fill="1D1B11" w:themeFill="background2" w:themeFillShade="1A"/>
          </w:tcPr>
          <w:p w:rsidR="00EA7A72" w:rsidRPr="002D6E9B" w:rsidRDefault="00EA7A72" w:rsidP="00B97746">
            <w:pPr>
              <w:pStyle w:val="ListParagraph"/>
              <w:ind w:left="0"/>
              <w:jc w:val="center"/>
              <w:rPr>
                <w:b/>
              </w:rPr>
            </w:pPr>
            <w:r w:rsidRPr="002D6E9B">
              <w:rPr>
                <w:b/>
              </w:rPr>
              <w:t>1</w:t>
            </w:r>
          </w:p>
        </w:tc>
        <w:tc>
          <w:tcPr>
            <w:tcW w:w="1915" w:type="dxa"/>
            <w:shd w:val="clear" w:color="auto" w:fill="1D1B11" w:themeFill="background2" w:themeFillShade="1A"/>
          </w:tcPr>
          <w:p w:rsidR="00EA7A72" w:rsidRPr="002D6E9B" w:rsidRDefault="00EA7A72" w:rsidP="00B97746">
            <w:pPr>
              <w:pStyle w:val="ListParagraph"/>
              <w:ind w:left="0"/>
              <w:jc w:val="center"/>
              <w:rPr>
                <w:b/>
              </w:rPr>
            </w:pPr>
            <w:r w:rsidRPr="002D6E9B">
              <w:rPr>
                <w:b/>
              </w:rPr>
              <w:t>2</w:t>
            </w:r>
          </w:p>
        </w:tc>
        <w:tc>
          <w:tcPr>
            <w:tcW w:w="1915" w:type="dxa"/>
            <w:shd w:val="clear" w:color="auto" w:fill="1D1B11" w:themeFill="background2" w:themeFillShade="1A"/>
          </w:tcPr>
          <w:p w:rsidR="00EA7A72" w:rsidRPr="002D6E9B" w:rsidRDefault="00EA7A72" w:rsidP="00B97746">
            <w:pPr>
              <w:pStyle w:val="ListParagraph"/>
              <w:ind w:left="0"/>
              <w:jc w:val="center"/>
              <w:rPr>
                <w:b/>
              </w:rPr>
            </w:pPr>
            <w:r w:rsidRPr="002D6E9B">
              <w:rPr>
                <w:b/>
              </w:rPr>
              <w:t>3</w:t>
            </w:r>
          </w:p>
        </w:tc>
        <w:tc>
          <w:tcPr>
            <w:tcW w:w="1915" w:type="dxa"/>
            <w:shd w:val="clear" w:color="auto" w:fill="1D1B11" w:themeFill="background2" w:themeFillShade="1A"/>
          </w:tcPr>
          <w:p w:rsidR="00EA7A72" w:rsidRPr="002D6E9B" w:rsidRDefault="00EA7A72" w:rsidP="00B97746">
            <w:pPr>
              <w:pStyle w:val="ListParagraph"/>
              <w:ind w:left="0"/>
              <w:jc w:val="center"/>
              <w:rPr>
                <w:b/>
              </w:rPr>
            </w:pPr>
            <w:r w:rsidRPr="002D6E9B">
              <w:rPr>
                <w:b/>
              </w:rPr>
              <w:t>4</w:t>
            </w:r>
          </w:p>
        </w:tc>
        <w:tc>
          <w:tcPr>
            <w:tcW w:w="1916" w:type="dxa"/>
            <w:shd w:val="clear" w:color="auto" w:fill="1D1B11" w:themeFill="background2" w:themeFillShade="1A"/>
          </w:tcPr>
          <w:p w:rsidR="00EA7A72" w:rsidRPr="002D6E9B" w:rsidRDefault="00EA7A72" w:rsidP="00B97746">
            <w:pPr>
              <w:pStyle w:val="ListParagraph"/>
              <w:ind w:left="0"/>
              <w:jc w:val="center"/>
              <w:rPr>
                <w:b/>
              </w:rPr>
            </w:pPr>
            <w:r w:rsidRPr="002D6E9B">
              <w:rPr>
                <w:b/>
              </w:rPr>
              <w:t>5</w:t>
            </w:r>
          </w:p>
        </w:tc>
      </w:tr>
      <w:tr w:rsidR="00EA7A72" w:rsidTr="00B97746">
        <w:trPr>
          <w:jc w:val="center"/>
        </w:trPr>
        <w:tc>
          <w:tcPr>
            <w:tcW w:w="1915" w:type="dxa"/>
          </w:tcPr>
          <w:p w:rsidR="00EA7A72" w:rsidRDefault="00EA7A72" w:rsidP="00B97746">
            <w:pPr>
              <w:pStyle w:val="ListParagraph"/>
              <w:ind w:left="0"/>
              <w:jc w:val="center"/>
            </w:pPr>
            <w:r>
              <w:t>1</w:t>
            </w:r>
          </w:p>
        </w:tc>
        <w:tc>
          <w:tcPr>
            <w:tcW w:w="1915" w:type="dxa"/>
          </w:tcPr>
          <w:p w:rsidR="00EA7A72" w:rsidRDefault="00EA7A72" w:rsidP="00B97746">
            <w:pPr>
              <w:pStyle w:val="ListParagraph"/>
              <w:ind w:left="0"/>
              <w:jc w:val="center"/>
            </w:pPr>
          </w:p>
        </w:tc>
        <w:tc>
          <w:tcPr>
            <w:tcW w:w="1915" w:type="dxa"/>
          </w:tcPr>
          <w:p w:rsidR="00EA7A72" w:rsidRDefault="00EA7A72" w:rsidP="00B97746">
            <w:pPr>
              <w:pStyle w:val="ListParagraph"/>
              <w:ind w:left="0"/>
              <w:jc w:val="center"/>
            </w:pPr>
            <w:r>
              <w:t>6</w:t>
            </w:r>
          </w:p>
        </w:tc>
        <w:tc>
          <w:tcPr>
            <w:tcW w:w="1915" w:type="dxa"/>
          </w:tcPr>
          <w:p w:rsidR="00EA7A72" w:rsidRDefault="00EA7A72" w:rsidP="00B97746">
            <w:pPr>
              <w:pStyle w:val="ListParagraph"/>
              <w:ind w:left="0"/>
              <w:jc w:val="center"/>
            </w:pPr>
            <w:r>
              <w:t>39</w:t>
            </w:r>
          </w:p>
        </w:tc>
        <w:tc>
          <w:tcPr>
            <w:tcW w:w="1916" w:type="dxa"/>
          </w:tcPr>
          <w:p w:rsidR="00EA7A72" w:rsidRDefault="00EA7A72" w:rsidP="00B97746">
            <w:pPr>
              <w:pStyle w:val="ListParagraph"/>
              <w:ind w:left="0"/>
              <w:jc w:val="center"/>
            </w:pPr>
            <w:r>
              <w:t>49</w:t>
            </w:r>
          </w:p>
        </w:tc>
      </w:tr>
    </w:tbl>
    <w:p w:rsidR="00EA7A72" w:rsidRDefault="00EA7A72" w:rsidP="00EA7A72">
      <w:r>
        <w:t>94/95 indicated 3 or higher</w:t>
      </w:r>
    </w:p>
    <w:p w:rsidR="00EA7A72" w:rsidRDefault="00EA7A72" w:rsidP="00EA7A72"/>
    <w:p w:rsidR="00EA7A72" w:rsidRDefault="00EA7A72" w:rsidP="00EA7A72">
      <w:pPr>
        <w:pStyle w:val="ListParagraph"/>
        <w:numPr>
          <w:ilvl w:val="0"/>
          <w:numId w:val="19"/>
        </w:numPr>
        <w:spacing w:after="200" w:line="276" w:lineRule="auto"/>
      </w:pPr>
      <w:r>
        <w:t xml:space="preserve">What is your overall rating for this orientation? </w:t>
      </w:r>
    </w:p>
    <w:tbl>
      <w:tblPr>
        <w:tblStyle w:val="TableGrid"/>
        <w:tblW w:w="0" w:type="auto"/>
        <w:jc w:val="center"/>
        <w:tblInd w:w="-615" w:type="dxa"/>
        <w:tblLook w:val="04A0"/>
      </w:tblPr>
      <w:tblGrid>
        <w:gridCol w:w="1634"/>
        <w:gridCol w:w="1763"/>
        <w:gridCol w:w="1763"/>
        <w:gridCol w:w="1766"/>
        <w:gridCol w:w="1630"/>
        <w:gridCol w:w="1635"/>
      </w:tblGrid>
      <w:tr w:rsidR="00EA7A72" w:rsidRPr="002D6E9B" w:rsidTr="00B97746">
        <w:trPr>
          <w:jc w:val="center"/>
        </w:trPr>
        <w:tc>
          <w:tcPr>
            <w:tcW w:w="1634" w:type="dxa"/>
            <w:shd w:val="clear" w:color="auto" w:fill="1D1B11" w:themeFill="background2" w:themeFillShade="1A"/>
          </w:tcPr>
          <w:p w:rsidR="00EA7A72" w:rsidRPr="002D6E9B" w:rsidRDefault="00EA7A72" w:rsidP="00B97746">
            <w:pPr>
              <w:pStyle w:val="ListParagraph"/>
              <w:ind w:left="0"/>
              <w:jc w:val="center"/>
              <w:rPr>
                <w:b/>
              </w:rPr>
            </w:pPr>
            <w:r w:rsidRPr="002D6E9B">
              <w:rPr>
                <w:b/>
              </w:rPr>
              <w:t>1</w:t>
            </w:r>
          </w:p>
        </w:tc>
        <w:tc>
          <w:tcPr>
            <w:tcW w:w="1763" w:type="dxa"/>
            <w:shd w:val="clear" w:color="auto" w:fill="1D1B11" w:themeFill="background2" w:themeFillShade="1A"/>
          </w:tcPr>
          <w:p w:rsidR="00EA7A72" w:rsidRPr="002D6E9B" w:rsidRDefault="00EA7A72" w:rsidP="00B97746">
            <w:pPr>
              <w:pStyle w:val="ListParagraph"/>
              <w:ind w:left="0"/>
              <w:jc w:val="center"/>
              <w:rPr>
                <w:b/>
              </w:rPr>
            </w:pPr>
            <w:r w:rsidRPr="002D6E9B">
              <w:rPr>
                <w:b/>
              </w:rPr>
              <w:t>2</w:t>
            </w:r>
          </w:p>
        </w:tc>
        <w:tc>
          <w:tcPr>
            <w:tcW w:w="1763" w:type="dxa"/>
            <w:shd w:val="clear" w:color="auto" w:fill="1D1B11" w:themeFill="background2" w:themeFillShade="1A"/>
          </w:tcPr>
          <w:p w:rsidR="00EA7A72" w:rsidRPr="002D6E9B" w:rsidRDefault="00EA7A72" w:rsidP="00B97746">
            <w:pPr>
              <w:pStyle w:val="ListParagraph"/>
              <w:ind w:left="0"/>
              <w:jc w:val="center"/>
              <w:rPr>
                <w:b/>
              </w:rPr>
            </w:pPr>
            <w:r w:rsidRPr="002D6E9B">
              <w:rPr>
                <w:b/>
              </w:rPr>
              <w:t>3</w:t>
            </w:r>
          </w:p>
        </w:tc>
        <w:tc>
          <w:tcPr>
            <w:tcW w:w="1766" w:type="dxa"/>
            <w:shd w:val="clear" w:color="auto" w:fill="1D1B11" w:themeFill="background2" w:themeFillShade="1A"/>
          </w:tcPr>
          <w:p w:rsidR="00EA7A72" w:rsidRPr="002D6E9B" w:rsidRDefault="00EA7A72" w:rsidP="00B97746">
            <w:pPr>
              <w:pStyle w:val="ListParagraph"/>
              <w:ind w:left="0"/>
              <w:jc w:val="center"/>
              <w:rPr>
                <w:b/>
              </w:rPr>
            </w:pPr>
            <w:r w:rsidRPr="002D6E9B">
              <w:rPr>
                <w:b/>
              </w:rPr>
              <w:t>4</w:t>
            </w:r>
          </w:p>
        </w:tc>
        <w:tc>
          <w:tcPr>
            <w:tcW w:w="1630" w:type="dxa"/>
            <w:shd w:val="clear" w:color="auto" w:fill="1D1B11" w:themeFill="background2" w:themeFillShade="1A"/>
          </w:tcPr>
          <w:p w:rsidR="00EA7A72" w:rsidRPr="002D6E9B" w:rsidRDefault="00EA7A72" w:rsidP="00B97746">
            <w:pPr>
              <w:pStyle w:val="ListParagraph"/>
              <w:ind w:left="0"/>
              <w:jc w:val="center"/>
              <w:rPr>
                <w:b/>
              </w:rPr>
            </w:pPr>
            <w:r>
              <w:rPr>
                <w:b/>
              </w:rPr>
              <w:t>4.75</w:t>
            </w:r>
          </w:p>
        </w:tc>
        <w:tc>
          <w:tcPr>
            <w:tcW w:w="1635" w:type="dxa"/>
            <w:shd w:val="clear" w:color="auto" w:fill="1D1B11" w:themeFill="background2" w:themeFillShade="1A"/>
          </w:tcPr>
          <w:p w:rsidR="00EA7A72" w:rsidRPr="002D6E9B" w:rsidRDefault="00EA7A72" w:rsidP="00B97746">
            <w:pPr>
              <w:pStyle w:val="ListParagraph"/>
              <w:ind w:left="0"/>
              <w:jc w:val="center"/>
              <w:rPr>
                <w:b/>
              </w:rPr>
            </w:pPr>
            <w:r w:rsidRPr="002D6E9B">
              <w:rPr>
                <w:b/>
              </w:rPr>
              <w:t>5</w:t>
            </w:r>
          </w:p>
        </w:tc>
      </w:tr>
      <w:tr w:rsidR="00EA7A72" w:rsidTr="00B97746">
        <w:trPr>
          <w:jc w:val="center"/>
        </w:trPr>
        <w:tc>
          <w:tcPr>
            <w:tcW w:w="1634" w:type="dxa"/>
          </w:tcPr>
          <w:p w:rsidR="00EA7A72" w:rsidRDefault="00EA7A72" w:rsidP="00B97746">
            <w:pPr>
              <w:pStyle w:val="ListParagraph"/>
              <w:ind w:left="0"/>
              <w:jc w:val="center"/>
            </w:pPr>
            <w:r>
              <w:t>1</w:t>
            </w:r>
          </w:p>
        </w:tc>
        <w:tc>
          <w:tcPr>
            <w:tcW w:w="1763" w:type="dxa"/>
          </w:tcPr>
          <w:p w:rsidR="00EA7A72" w:rsidRDefault="00EA7A72" w:rsidP="00B97746">
            <w:pPr>
              <w:pStyle w:val="ListParagraph"/>
              <w:ind w:left="0"/>
              <w:jc w:val="center"/>
            </w:pPr>
          </w:p>
        </w:tc>
        <w:tc>
          <w:tcPr>
            <w:tcW w:w="1763" w:type="dxa"/>
          </w:tcPr>
          <w:p w:rsidR="00EA7A72" w:rsidRDefault="00EA7A72" w:rsidP="00B97746">
            <w:pPr>
              <w:pStyle w:val="ListParagraph"/>
              <w:ind w:left="0"/>
              <w:jc w:val="center"/>
            </w:pPr>
            <w:r>
              <w:t>5</w:t>
            </w:r>
          </w:p>
        </w:tc>
        <w:tc>
          <w:tcPr>
            <w:tcW w:w="1766" w:type="dxa"/>
          </w:tcPr>
          <w:p w:rsidR="00EA7A72" w:rsidRDefault="00EA7A72" w:rsidP="00B97746">
            <w:pPr>
              <w:pStyle w:val="ListParagraph"/>
              <w:ind w:left="0"/>
              <w:jc w:val="center"/>
            </w:pPr>
            <w:r>
              <w:t>46</w:t>
            </w:r>
          </w:p>
        </w:tc>
        <w:tc>
          <w:tcPr>
            <w:tcW w:w="1630" w:type="dxa"/>
          </w:tcPr>
          <w:p w:rsidR="00EA7A72" w:rsidRDefault="00EA7A72" w:rsidP="00B97746">
            <w:pPr>
              <w:pStyle w:val="ListParagraph"/>
              <w:ind w:left="0"/>
              <w:jc w:val="center"/>
            </w:pPr>
            <w:r>
              <w:t>1</w:t>
            </w:r>
          </w:p>
        </w:tc>
        <w:tc>
          <w:tcPr>
            <w:tcW w:w="1635" w:type="dxa"/>
          </w:tcPr>
          <w:p w:rsidR="00EA7A72" w:rsidRDefault="00EA7A72" w:rsidP="00B97746">
            <w:pPr>
              <w:pStyle w:val="ListParagraph"/>
              <w:ind w:left="0"/>
              <w:jc w:val="center"/>
            </w:pPr>
            <w:r>
              <w:t>44</w:t>
            </w:r>
          </w:p>
        </w:tc>
      </w:tr>
    </w:tbl>
    <w:p w:rsidR="00EA7A72" w:rsidRDefault="00EA7A72" w:rsidP="00106000">
      <w:pPr>
        <w:pStyle w:val="FieldText"/>
      </w:pPr>
    </w:p>
    <w:p w:rsidR="00EA7A72" w:rsidRDefault="00EA7A72" w:rsidP="00106000">
      <w:pPr>
        <w:pStyle w:val="FieldText"/>
      </w:pPr>
      <w:r>
        <w:t>96/97 indicated 3 or higher</w:t>
      </w:r>
    </w:p>
    <w:p w:rsidR="000A1B5F" w:rsidRDefault="000A1B5F" w:rsidP="00CE7E50">
      <w:pPr>
        <w:pStyle w:val="FieldText"/>
      </w:pPr>
    </w:p>
    <w:p w:rsidR="00EA7A72" w:rsidRDefault="00EA7A72" w:rsidP="00CE7E50">
      <w:pPr>
        <w:pStyle w:val="FieldText"/>
        <w:sectPr w:rsidR="00EA7A72" w:rsidSect="00D6487E">
          <w:pgSz w:w="12240" w:h="15840"/>
          <w:pgMar w:top="1440" w:right="1080" w:bottom="1080" w:left="1080" w:header="720" w:footer="720" w:gutter="0"/>
          <w:cols w:space="720"/>
          <w:docGrid w:linePitch="360"/>
        </w:sectPr>
      </w:pPr>
    </w:p>
    <w:p w:rsidR="00F22843" w:rsidRPr="00F22843" w:rsidRDefault="00F22843" w:rsidP="00F22843">
      <w:pPr>
        <w:pStyle w:val="NoSpacing"/>
        <w:rPr>
          <w:rFonts w:ascii="Times New Roman" w:hAnsi="Times New Roman" w:cs="Times New Roman"/>
          <w:b/>
          <w:sz w:val="20"/>
          <w:szCs w:val="20"/>
        </w:rPr>
      </w:pPr>
      <w:r w:rsidRPr="00F22843">
        <w:rPr>
          <w:rFonts w:ascii="Times New Roman" w:hAnsi="Times New Roman" w:cs="Times New Roman"/>
          <w:b/>
          <w:sz w:val="20"/>
          <w:szCs w:val="20"/>
        </w:rPr>
        <w:lastRenderedPageBreak/>
        <w:t>Student survey from Fall 2011</w:t>
      </w:r>
    </w:p>
    <w:p w:rsidR="00F22843" w:rsidRPr="00DC5A2E" w:rsidRDefault="00F22843" w:rsidP="00F22843">
      <w:pPr>
        <w:pStyle w:val="NoSpacing"/>
        <w:rPr>
          <w:rFonts w:ascii="Times New Roman" w:hAnsi="Times New Roman" w:cs="Times New Roman"/>
          <w:b/>
          <w:sz w:val="20"/>
          <w:szCs w:val="20"/>
          <w:u w:val="single"/>
        </w:rPr>
      </w:pPr>
      <w:r w:rsidRPr="00DC5A2E">
        <w:rPr>
          <w:rFonts w:ascii="Times New Roman" w:hAnsi="Times New Roman" w:cs="Times New Roman"/>
          <w:b/>
          <w:sz w:val="20"/>
          <w:szCs w:val="20"/>
          <w:u w:val="single"/>
        </w:rPr>
        <w:t>Question 1: Describe something new you learned from Fabulous Friday New Student Orientation.</w:t>
      </w:r>
    </w:p>
    <w:p w:rsidR="00F22843" w:rsidRPr="00DC5A2E" w:rsidRDefault="00F22843" w:rsidP="00F22843">
      <w:pPr>
        <w:pStyle w:val="NoSpacing"/>
        <w:rPr>
          <w:rFonts w:ascii="Times New Roman" w:hAnsi="Times New Roman" w:cs="Times New Roman"/>
          <w:b/>
          <w:sz w:val="20"/>
          <w:szCs w:val="20"/>
          <w:u w:val="single"/>
        </w:rPr>
      </w:pP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about all the new department programs offered at Alameda College. For example, the apparel, Design &amp; Merchandise Program sounds very interesting.</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that the staff here at Alameda College is what I was expecting to be funny, calm, helpful, &amp; good personality.</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How to stay on top of all major tasks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differences from CSU’s and UC’s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might take longer than 2 year to transfer to a CSU or UC.</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that coming on time to class is very important. Also, setting an appointment with a counselor.</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Something that I learned from Fabulous Friday New Student Orientation that you have to pleased your instructor. Get noticed. I also learned that instructors do care about you, they just don’t show it. Another thing that I learned is that you got to push yourself to what you want to do as a career.</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Universities of California are the most expensive schools to attend.</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Every major can’t leave from English. English is so important.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Something new that I learned was that you could take a counseling class to help you figure out what you want to do.</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About the “W”. We have to do the w on time, we will be in trouble!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that you can apply for different programs that transfer to a 4 year UC or CSU system by attainting an AA degree.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the dates to drop classes.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that College of Alameda has a student government.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Learning about TAG has given me greater confidence in myself that I would be guaranteed acceptance to any US’s having connection with TAG applicants.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many options that available to students such as services and support group.</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That our transcripts will be printed on one sheet because they are all Peralta schools (if we take classes on another Peralta campus)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Diesel, African American studies. Latin American Studies. P.E., and etc. They are fun.</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that it’s much better if you stick to one counselor because that counselor will know your SBP.</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They describe the catalog and the description. They give you a lot of information about the college.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about student Ed. I did not know it was such a thing.</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that we wait to get our books and I learned about dropping, adding and attending classes. Also, the financial Aid information was informative.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thought it was interesting that there is a shuttle that goes to all the campuses. Also that these is the FAFSA.</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Information on books purchasing.</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that there is a lot more options of different career to get into.</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How to find my class on the map in the back of my planner</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They ADAM program relates to automotive technology in a weird way.</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of programs to help me on transferring to a UC/CSU</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That 2 year can get you transfer to any UC or CSU.</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Learned what I should be doing in order to transfer. Learned I should go beyond what I recommender.</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about the three types of ways you can go with at junior college system. (certificate, AA, Transfer)</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faulty members and the student body president were present during the Fabulous Friday New Student Orientation and disused the school’s facilities.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about how is succeed in college as a freshmen and how the academic system works.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That there is a lot of “nets” in the system that allows for a student to avoid trouble and mishaps.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about the importance of grades, and difference between CSU and UC and Private School. Three different paths in J.C.</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about UC transfer and CSU transfer that I did not understand at all, but now I know. For example, the units I need to transfer into a UC.</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that if I major in engineering and stuff, I need to stay longer in order to transfer.</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Well there are many things that I learned for this orientation. First of all, the one that I learned the most was about the kind of activities that we can get when we are lost or know where to go.</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that after the second year, you cannot take summer classes if you are going to transfer.</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that if I take remedial classes at a low level, I cannot take the “transfer class” until I take a higher class.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where my classes are that some of the time changed.</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 xml:space="preserve"> I learned that there is a limit to how many times you can retake a class.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lastRenderedPageBreak/>
        <w:t>I learned about different majors &amp; how long it will take to succeed in what you want to major in. I also learned that you have to have 60 units to transfer to a university to get your AA.</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where the Cougar Village was.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that we are going to work very hard to achieve our goal. I also learned it’s going to take motivation and determination.</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should be grateful that my classes are transferable.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Leaned the different between CSU and UC, and how they generally work.</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CSU’s are more about getting things done. UC’s are more theoretical-research.</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about the correct classes that I need to take in order transfer to a CSU and UC in 2 years.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That I have an extremely difficult schedule.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How the grading process is done, also how you need to take classes to take the one that is transferable.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can start a club, I just need to petition, and ask for help when I need it.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a great deal about the teacher here and about the class.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all about how to use the COA course catalog/Agenda/ Handbook.</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some names of new Peralta students.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building sections and where to find my class.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COA is the most family oriented among the 4 sister-college of Peralta.</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how much as accountant can earn on average.</w:t>
      </w:r>
    </w:p>
    <w:p w:rsidR="00F22843" w:rsidRPr="00DC5A2E" w:rsidRDefault="00F22843" w:rsidP="00F22843">
      <w:pPr>
        <w:pStyle w:val="NoSpacing"/>
        <w:rPr>
          <w:rFonts w:ascii="Times New Roman" w:hAnsi="Times New Roman" w:cs="Times New Roman"/>
          <w:b/>
          <w:sz w:val="20"/>
          <w:szCs w:val="20"/>
          <w:u w:val="single"/>
        </w:rPr>
      </w:pPr>
      <w:r w:rsidRPr="00DC5A2E">
        <w:rPr>
          <w:rFonts w:ascii="Times New Roman" w:hAnsi="Times New Roman" w:cs="Times New Roman"/>
          <w:b/>
          <w:sz w:val="20"/>
          <w:szCs w:val="20"/>
          <w:u w:val="single"/>
        </w:rPr>
        <w:t>Question 2 – What did you enjoy the most from the orientation?</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Everything.</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information given to me for my understanding of General Ed needed and some break down of classes.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thing I most enjoyed was the Mr. Hector explaining the whole process of school. I also enjoyed the Hot dogs.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There are program that can help me with my goal.</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Meeting new friends as well as talking with friends from high school.</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Lunch (hot dog and free candy) + Meeting friends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To get help and questions from what I needed information on.</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first part of the agenda</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Meeting the teacher (faculty) and having a relaxed conversation with them about the classes they teach. I actually met an American teacher who has been to my country (Nigeria) and has good knowledge of the whole zones and ethnicity.</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enjoyed the feeling of welcome that the college gave to the entire incoming student. Everybody has plans and the orientation associates got involved in providing support for the upcoming student.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In class discussions started by the students. It is rather refreshing to hear student participating and willing to learn. Since I did not see this all too often at Island High.</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How friendly the counselors were and the information they gave was on point.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enjoyed having a college experience.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enjoyed learning about all the steps that are recommended for college student.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 xml:space="preserve">How people describe things different </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That it was clear and I understood everything</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Learning about different classes and subject.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enjoyed all of the new info I learned in the first hr.</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Getting to see a peer familiar faces that I will be going to school with.</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enjoyed going around and learning about all the different activates that are offered at the college of alameda. I enjoyed meeting new students.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Learning about transferable classes, getting info about COA</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Very organized, easy to follow through.</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Speech is very clearly. The instructors are very professional and friendly.</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Learning about the credits I need to graduate.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part where the instructor talked about now we can get help with our career from the counselors.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What I enjoyed the most from the orientation was the information we got in the pathway to college presentation.</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enjoyed the pathway to college success given by Cleve Freeman.</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think what I learned from this orientation was about the types of classes that we should enroll to be successful.</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enjoyed how the counselor was really thorough and precise, how he knew what he was talking about.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teacher was really helpful through his explanation.</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When the counselors talked in class about the important things.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enjoy meeting the faculty and staff at lunch time with finding interests of different majors.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Student tuition fee and scholarship information.</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lastRenderedPageBreak/>
        <w:t>I enjoyed that there are speakers during the orientation.</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went to see where my class located</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more during the 2</w:t>
      </w:r>
      <w:r w:rsidRPr="00DC5A2E">
        <w:rPr>
          <w:rFonts w:ascii="Times New Roman" w:hAnsi="Times New Roman" w:cs="Times New Roman"/>
          <w:sz w:val="20"/>
          <w:szCs w:val="20"/>
          <w:vertAlign w:val="superscript"/>
        </w:rPr>
        <w:t>nd</w:t>
      </w:r>
      <w:r w:rsidRPr="00DC5A2E">
        <w:rPr>
          <w:rFonts w:ascii="Times New Roman" w:hAnsi="Times New Roman" w:cs="Times New Roman"/>
          <w:sz w:val="20"/>
          <w:szCs w:val="20"/>
        </w:rPr>
        <w:t xml:space="preserve"> class meeting as the orientation.</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Very helpful. Answered questions I still had before starting school. Met some teachers got info on classes.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Finding out new things that I did not know about.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All the valuable information.</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Information pertinent to my enrollment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books and paper we got that describe the classes.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Just learning about the programs and feeling more informed. Also, the books we go are very helpful!</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enjoyed everything but mostly learning about the school.</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enjoyed learning about the student Ed Plan.</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fact that we and to sit for an hour and learn about my school (COA).</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time we spent outside because I met a couple new people.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blue bogs! The COA’11-13course catalog is exactly what I needed! On passport not all course have a brief description.</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feel a little more prepared for school; 17 years since I was in school. This really helped.</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Service support.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Learning about the process about college and how to guide us.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knowledgeable staff on campus.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enjoyed how it made me feel comfortable with the campus.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instructor was very clear &amp; helpful.</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activities, prizes, and the grilled hot dogs was the bomb!</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enjoyed the guest speakers in my orientation because they had information very clear and understandable.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What I enjoy the most from the orientation is learning so many things about this school. Also, those counselors are willing to help and give advice.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Mr. Hector Corrahes!! Smart Guy.</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Straight to the point!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Getting to know the staff &amp; student s that had been in college before.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enjoyed the interaction between student and faculty. I was able to talk to different instructors from different department and that was informative.</w:t>
      </w:r>
    </w:p>
    <w:p w:rsidR="00F22843" w:rsidRPr="00DC5A2E" w:rsidRDefault="00F22843" w:rsidP="00F22843">
      <w:pPr>
        <w:pStyle w:val="NoSpacing"/>
        <w:rPr>
          <w:rFonts w:ascii="Times New Roman" w:hAnsi="Times New Roman" w:cs="Times New Roman"/>
          <w:sz w:val="20"/>
          <w:szCs w:val="20"/>
        </w:rPr>
      </w:pPr>
    </w:p>
    <w:p w:rsidR="00F22843" w:rsidRPr="00DC5A2E" w:rsidRDefault="00F22843" w:rsidP="00F22843">
      <w:pPr>
        <w:pStyle w:val="NoSpacing"/>
        <w:rPr>
          <w:rFonts w:ascii="Times New Roman" w:hAnsi="Times New Roman" w:cs="Times New Roman"/>
          <w:sz w:val="20"/>
          <w:szCs w:val="20"/>
        </w:rPr>
      </w:pPr>
    </w:p>
    <w:p w:rsidR="00F22843" w:rsidRPr="00DC5A2E" w:rsidRDefault="00F22843" w:rsidP="00F22843">
      <w:pPr>
        <w:pStyle w:val="NoSpacing"/>
        <w:rPr>
          <w:rFonts w:ascii="Times New Roman" w:hAnsi="Times New Roman" w:cs="Times New Roman"/>
          <w:sz w:val="20"/>
          <w:szCs w:val="20"/>
        </w:rPr>
      </w:pPr>
    </w:p>
    <w:p w:rsidR="00F22843" w:rsidRPr="00DC5A2E" w:rsidRDefault="00F22843" w:rsidP="00F22843">
      <w:pPr>
        <w:pStyle w:val="NoSpacing"/>
        <w:rPr>
          <w:rFonts w:ascii="Times New Roman" w:hAnsi="Times New Roman" w:cs="Times New Roman"/>
          <w:sz w:val="20"/>
          <w:szCs w:val="20"/>
        </w:rPr>
      </w:pPr>
    </w:p>
    <w:p w:rsidR="00F22843" w:rsidRPr="00DC5A2E" w:rsidRDefault="00F22843" w:rsidP="00F22843">
      <w:pPr>
        <w:pStyle w:val="NoSpacing"/>
        <w:rPr>
          <w:rFonts w:ascii="Times New Roman" w:hAnsi="Times New Roman" w:cs="Times New Roman"/>
          <w:sz w:val="20"/>
          <w:szCs w:val="20"/>
        </w:rPr>
      </w:pPr>
    </w:p>
    <w:p w:rsidR="00F22843" w:rsidRPr="00DC5A2E" w:rsidRDefault="00F22843" w:rsidP="00F22843">
      <w:pPr>
        <w:pStyle w:val="NoSpacing"/>
        <w:rPr>
          <w:rFonts w:ascii="Times New Roman" w:hAnsi="Times New Roman" w:cs="Times New Roman"/>
          <w:sz w:val="20"/>
          <w:szCs w:val="20"/>
        </w:rPr>
      </w:pPr>
    </w:p>
    <w:p w:rsidR="00F22843" w:rsidRPr="00DC5A2E" w:rsidRDefault="00F22843" w:rsidP="00F22843">
      <w:pPr>
        <w:pStyle w:val="NoSpacing"/>
        <w:rPr>
          <w:rFonts w:ascii="Times New Roman" w:hAnsi="Times New Roman" w:cs="Times New Roman"/>
          <w:sz w:val="20"/>
          <w:szCs w:val="20"/>
        </w:rPr>
      </w:pPr>
    </w:p>
    <w:p w:rsidR="00F22843" w:rsidRPr="00DC5A2E" w:rsidRDefault="00F22843" w:rsidP="00F22843">
      <w:pPr>
        <w:pStyle w:val="NoSpacing"/>
        <w:rPr>
          <w:rFonts w:ascii="Times New Roman" w:hAnsi="Times New Roman" w:cs="Times New Roman"/>
          <w:sz w:val="20"/>
          <w:szCs w:val="20"/>
        </w:rPr>
      </w:pPr>
    </w:p>
    <w:p w:rsidR="00F22843" w:rsidRPr="00DC5A2E" w:rsidRDefault="00F22843" w:rsidP="00F22843">
      <w:pPr>
        <w:pStyle w:val="NoSpacing"/>
        <w:rPr>
          <w:rFonts w:ascii="Times New Roman" w:hAnsi="Times New Roman" w:cs="Times New Roman"/>
          <w:sz w:val="20"/>
          <w:szCs w:val="20"/>
        </w:rPr>
      </w:pPr>
    </w:p>
    <w:p w:rsidR="00F22843" w:rsidRPr="00DC5A2E" w:rsidRDefault="00F22843" w:rsidP="00F22843">
      <w:pPr>
        <w:pStyle w:val="NoSpacing"/>
        <w:rPr>
          <w:rFonts w:ascii="Times New Roman" w:hAnsi="Times New Roman" w:cs="Times New Roman"/>
          <w:sz w:val="20"/>
          <w:szCs w:val="20"/>
        </w:rPr>
      </w:pPr>
    </w:p>
    <w:p w:rsidR="00F22843" w:rsidRPr="00DC5A2E" w:rsidRDefault="00F22843" w:rsidP="00F22843">
      <w:pPr>
        <w:pStyle w:val="NoSpacing"/>
        <w:rPr>
          <w:rFonts w:ascii="Times New Roman" w:hAnsi="Times New Roman" w:cs="Times New Roman"/>
          <w:sz w:val="20"/>
          <w:szCs w:val="20"/>
        </w:rPr>
      </w:pPr>
    </w:p>
    <w:p w:rsidR="00F22843" w:rsidRPr="00DC5A2E" w:rsidRDefault="00F22843" w:rsidP="00F22843">
      <w:pPr>
        <w:pStyle w:val="NoSpacing"/>
        <w:rPr>
          <w:rFonts w:ascii="Times New Roman" w:hAnsi="Times New Roman" w:cs="Times New Roman"/>
          <w:sz w:val="20"/>
          <w:szCs w:val="20"/>
        </w:rPr>
      </w:pPr>
    </w:p>
    <w:p w:rsidR="00F22843" w:rsidRPr="00DC5A2E" w:rsidRDefault="00F22843" w:rsidP="00F22843">
      <w:pPr>
        <w:pStyle w:val="NoSpacing"/>
        <w:rPr>
          <w:rFonts w:ascii="Times New Roman" w:hAnsi="Times New Roman" w:cs="Times New Roman"/>
          <w:b/>
          <w:sz w:val="20"/>
          <w:szCs w:val="20"/>
          <w:u w:val="single"/>
        </w:rPr>
      </w:pPr>
      <w:r w:rsidRPr="00DC5A2E">
        <w:rPr>
          <w:rFonts w:ascii="Times New Roman" w:hAnsi="Times New Roman" w:cs="Times New Roman"/>
          <w:b/>
          <w:sz w:val="20"/>
          <w:szCs w:val="20"/>
          <w:u w:val="single"/>
        </w:rPr>
        <w:t>Question 3 – How has the information you learned from the Orientation helped you?</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now know where to find class descriptions and information regarding school policies. The catalog is a useful tool!</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to meet with a single counselor regularly.</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Helped me about my question about grading also teacher info.</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 xml:space="preserve">To have a better understanding about how the college operate. </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 xml:space="preserve">I know better of what path to take to complete my major. </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which classes I should take.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Put my mind in a better place and kind of way to think about college different view now.</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 xml:space="preserve">The information I learned from the orientation that helped me is to stay on task and to not slack off. I also learned about transferring to a university. </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has helped me decide which direction my future is headed.</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information is going to help me look into my options more so I can make a final decision and start routing my college career</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information has helped me by giving me a better understanding of how to register for classes.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feel a lot more confident about my decision to attend school at this college.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lastRenderedPageBreak/>
        <w:t>It has kept me alert &amp; alive &amp;they are great tips for life.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feel much less nervous about starting school at the College of Alameda.</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taught me and showed me more about College of Alameda.</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resources that has been given to me, such as the catalogs and schedules.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Some program that helps me financially.</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Although all Peralta College is linked, some schools (Laney) Have different rules.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idea of what the class is about and what you are going to learn.</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lets me know that there other ways to takes class when one of the colleges’ classes is full.</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will help me with class selection in the future – counseling and passport.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Because of me not knowing what’s going to happen in the class.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how to utilize the semester class schedule.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provide me more info and what not great instructors.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info I learned from orientation helped me clear some things I was confused about before.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What to expect and classes.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helped me by giving me the knowledge on how to handle money for education, help with education and successfully complete college.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plan on transferring next year and now I know exactly what I need to do.</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understand what I should do next.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helped me to know the different programs that I can get involved in and that I can talk to staff about classes and other information.</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Yes. It has made me feel more ready for college.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know when to get my books and how to tell where my classrooms are.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Orientation has helped guide me to the right goals like going to the counselors for a follow-up.</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will help me for my future.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made me feel a lot more comfortable with the campus and faculty.</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know what I should do to help set an academic goal for myself. I plan on talking to a counselor now about my student Ed plan.</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know some classes I can take that can help with my major. I know where to go for certain programs.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helped me better prepare for the upcoming year.</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Now I know who to talk to when I need help.</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Yes. In some ways, in knowing what I should do during my 2 years.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was complicated but now it’s clear.</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has helped me realize which path to choose and what things &amp; how to do about to reach my goal.</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system in which transferring to works. How much money is needed to attend to different colleges?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informed me about the different services that the school provides to the students.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helps me to know that I’m off to a good start to better myself.</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now have more knowledge about how I need to handle my college course and how to ask for help when I need certain things.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made everything clear and specific for me to continuous my school.</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information that I have learned from the orientation helped me have a better mindset and preparation for college.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is greatly informed me on the college and how classes are to be like when classes start.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 xml:space="preserve">I am now aware of the way the financial part of community college is and when to start signing up for next semester’s classes. I am also a little more aware of the campus and where certain places are like where to meet with tutors.  </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showed me all the options I have, info about transferring, important things I have to do while at college to keep myself heading in the right direction, important dates, Sep.</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that by trying to please my teachers will allow me to get better grades. The fact of being familiar with teachers is also a good path for college success. Following those rules will be helpful.</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Now, I understand what classes I need to get into a UC. Also, I learned how many counselor there are that are part or full time.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has helped me to calculate about how many classes I need to take each semester in order to transfer on time.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information they gave me helped me a lot.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Actually, it gave me a new idea because before I was confused about it, but now I feel more motivated.</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helped me have a better understanding of the grading and transfer.</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will help with knowing which classes I need to go to a CSU. Also that I might need to go to BCC or Laney.</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information has helped me understand how community college works and what I need to do to be successful.</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lastRenderedPageBreak/>
        <w:t>It has helped me in the way that I feel that I know what type of classes to take (the steps to each class).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information that I learned at the orientation was very useful for me because I got a  lot of information about how to transfer to a 4 year university.</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information that I learned at the orientation was very useful for me because I go a lot of information about how to transfer to a 4 year university.</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In locating classes + info.</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think I am more prepared for fall semester now that I have competed the Matriculation Process.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helped me because I now know and understand what it takes to become a psychologist.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know where everything is now.</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helps me a lot and know what to do when transfer.</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now know I may need to adjust my major to expedite graduation (change)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information about change to university.</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helped me by getting to know the school more.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Made me aware that not all class count when transferring.</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helps me to understand what it will be like going to college.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Helped me decide on what I should do next.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I’m more realistic as to the classes I’ll take because I’m working.</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answered a lot of question I had.</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was informative and helpful.</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helped me learn what I need to do to transfer to a UC.</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information that I learned from the orientation has helped me get better understanding of the college.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has helped me to understand that I really need to focus on being successful and working hard.</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To understand and clarify all the things that will be done and how to get them done.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helped me learn what I should do to purse my educational goals.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 xml:space="preserve"> It taught me things I was unsure about.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helped me think about what I might be wanting to do here.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explained better, on how many credits I should take each semester and differences between UC and CSU.</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know which classes I am more interested in and which class will I like to take.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It’s helped me realized the requirement.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Helped me with the steps I need to take to transfer.</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helped me that I can retake class at the same school</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helped me plan my goal for college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It helped me understand the right classes to take that are transferable.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Now I know that depending on my major I might stay here for more than two years.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information I learned today as helped me look more closely into the courses and my major. To make sure I am on the correct track.</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information has painted a better and much more clear picture of what I want to do in the near future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Most stuff I already had a little idea about but now I know it in details.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Helped me learn that if a class is hard try to better it  or if it’s challenging drop it.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know how to look up my student handbook and find out most of the info I need on classes I’m taking.</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By making me feel more comfortable here. Now I do not feel as lost and small, the school feels more like a place I could come to and enjoy my stay.</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know how to look up all of the available presented classes and how to look up the details about those class.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information I learned from this orientation has helped me understand a whole lot about my choice of class and how to manage them by having to see my counselors every often.</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information given was basic yet vital, especially for a new student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learned helpful tips and about the SEP and that I should see a counselor about a SEP and it should take about an hour</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know what I want to do for how to transfer or get an AA. Also, the catalog is help.</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With the information given, I could work to organizing my time and my work</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Yes. It helps me understand more about the college.</w:t>
      </w:r>
    </w:p>
    <w:p w:rsidR="00F22843" w:rsidRPr="00DC5A2E" w:rsidRDefault="00F22843" w:rsidP="00F22843">
      <w:pPr>
        <w:pStyle w:val="NoSpacing"/>
        <w:rPr>
          <w:rFonts w:ascii="Times New Roman" w:hAnsi="Times New Roman" w:cs="Times New Roman"/>
          <w:b/>
          <w:sz w:val="20"/>
          <w:szCs w:val="20"/>
          <w:u w:val="single"/>
        </w:rPr>
      </w:pPr>
    </w:p>
    <w:p w:rsidR="00F22843" w:rsidRPr="00DC5A2E" w:rsidRDefault="00F22843" w:rsidP="00F22843">
      <w:pPr>
        <w:pStyle w:val="NoSpacing"/>
        <w:rPr>
          <w:rFonts w:ascii="Times New Roman" w:hAnsi="Times New Roman" w:cs="Times New Roman"/>
          <w:b/>
          <w:sz w:val="20"/>
          <w:szCs w:val="20"/>
          <w:u w:val="single"/>
        </w:rPr>
      </w:pPr>
      <w:r w:rsidRPr="00DC5A2E">
        <w:rPr>
          <w:rFonts w:ascii="Times New Roman" w:hAnsi="Times New Roman" w:cs="Times New Roman"/>
          <w:b/>
          <w:sz w:val="20"/>
          <w:szCs w:val="20"/>
          <w:u w:val="single"/>
        </w:rPr>
        <w:t>Question 4. Which department did you visit during Meet the Faculty?</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 xml:space="preserve">Diesel </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PE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Classroom where we met and the offices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Financial Aid Office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lastRenderedPageBreak/>
        <w:t>AC transit, PE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Counseling department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 classes that I will be attending and also around the campus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Business Department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just skimmed through most of them</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Biology, Diesel Mechanics, Chemistry, African America Studies, Pol Science, English, Program for DSPS, Counseling</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Psychology</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Foreign languages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English, APASS, ATECH, World languages, PE, AHas, one-stop Political Science, ADAM</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Almost All</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Economic</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Math</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All of the department.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Automotive. It was a really interesting field of study.</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Welcome center, PE, African American studies department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visited the Physical Education Department. Talked about signing up for weight room class. Easy units.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PE+ Polit. Science+ English</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 xml:space="preserve">One stop Careers </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Apparel Design</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AfRAM &amp; Psychology club</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 xml:space="preserve">Learning community service and English </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visited the library to see how everything works, like renting books. Etc</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visited the AC transit section, then received a call from the financial office asking me to show up at their office.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Something to do with Asian Pride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Econ and Learning communities and multiple other department but did not take not notes on what it was.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World languages.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EOPS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only got to talk Micheal Tobertson that teach Diesel and truck Mechanics.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Arrived after 1:30PM</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went off campus for lunch&amp; was unable to meet the faculty but I am sure they are nice.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Appeal Design &amp; Merchandising</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was  looking for communications and the volleyball team</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Bio Diesel</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was in admission and record, so I did not get a chance to meet the faculty.</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Cougar Village, Campus store, Campus Cafeteria</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visited most of the department but only the mechanics department gave me a pamphlet.</w:t>
      </w:r>
    </w:p>
    <w:p w:rsidR="00F22843" w:rsidRPr="00DC5A2E" w:rsidRDefault="00F22843" w:rsidP="00F22843">
      <w:pPr>
        <w:pStyle w:val="NoSpacing"/>
        <w:numPr>
          <w:ilvl w:val="0"/>
          <w:numId w:val="20"/>
        </w:numPr>
        <w:ind w:left="360"/>
        <w:rPr>
          <w:rFonts w:ascii="Times New Roman" w:hAnsi="Times New Roman" w:cs="Times New Roman"/>
          <w:b/>
          <w:sz w:val="20"/>
          <w:szCs w:val="20"/>
          <w:u w:val="single"/>
        </w:rPr>
      </w:pPr>
      <w:r w:rsidRPr="00DC5A2E">
        <w:rPr>
          <w:rFonts w:ascii="Times New Roman" w:hAnsi="Times New Roman" w:cs="Times New Roman"/>
          <w:b/>
          <w:sz w:val="20"/>
          <w:szCs w:val="20"/>
          <w:u w:val="single"/>
        </w:rPr>
        <w:t>Question 5 – Do you have any suggestion for how we can better assist new students?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Believe the orientation should have a financial aid “FAQ’s” (Frequently asked question) sheet or section to answer general financial aid question.</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Nothing else. Good job</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Make sure they have all of the information they need to make informed decisions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So Far, you guys are doing a good job on assisting new students to this school. You have counselors that are very motivational.</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 xml:space="preserve">More individual session. </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think you guys did a great job. It’s just up to the student to get the info they need.</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Do not forget to guide us in transportation. Some of us will take Bart and Bus to come to alameda college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Be a bit more lively</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No. It was great; I enjoyed myself and made my time worth while.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You do the best you can do</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While Lunch/ the time period after lunch; more seats while public speakers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Bigger water bottles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Bring them up with a student who knows around the campus in and out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Bigger bottles and more hotdogs and sides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Having more a lots of activities outdoor</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More time to answer question</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want to know more about transferring, so if there is a way they could talk in depth on that topic, it would be great.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lastRenderedPageBreak/>
        <w:t>More directional signs!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Make it mandating to visit some departments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More organize for meeting inductors and more time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 let the students get to know each other maybe?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An easier transaction from classroom to lunch and back to classroom</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think if it was more organize at the quad, it would be more productive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Make more of the counselors full time!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Chili Hot dogs. Seriously, they help a lot. More so than you would think.</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think it would be good to have personal counselors to meet with each of the students to help them with what they specifically need help with.</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would suggest longer time for lecture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Write bigger!</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Take students and give them more activities about how the college is or what it offers when students need help.</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Try to tell them to be more engaged in the college experience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More activities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Instead of being here for 5 hours, we should only be here for 1</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Have a orientation before add classes. Because it makes us know more about major.</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Paper with info about transfer timer</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Make the meet the faculty more organized, perhaps by sorting by teacher</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Be more organized, more teachers and faculty</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Just making sure that most students attending know all the information learned today</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Slow down when giving information and rally making sure the student are understanding</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did not find the History department</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think the Financial Aid process could be a little bit more faster</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I thought you all helped the students just fine. There were not really any questions you could not answer</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Get in the students’ face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Better booths for the department visits (ie. use classroom)</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Not do the meet and greet by other student. I feel there is no need because some of the other students you will never interact with during classes.</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Offer more information regarding classes such as sociology. Other than that it is fine.</w:t>
      </w:r>
    </w:p>
    <w:p w:rsidR="00F22843" w:rsidRPr="00DC5A2E" w:rsidRDefault="00F22843" w:rsidP="00F22843">
      <w:pPr>
        <w:pStyle w:val="NoSpacing"/>
        <w:numPr>
          <w:ilvl w:val="0"/>
          <w:numId w:val="20"/>
        </w:numPr>
        <w:rPr>
          <w:rFonts w:ascii="Times New Roman" w:hAnsi="Times New Roman" w:cs="Times New Roman"/>
          <w:sz w:val="20"/>
          <w:szCs w:val="20"/>
        </w:rPr>
      </w:pPr>
      <w:r w:rsidRPr="00DC5A2E">
        <w:rPr>
          <w:rFonts w:ascii="Times New Roman" w:hAnsi="Times New Roman" w:cs="Times New Roman"/>
          <w:sz w:val="20"/>
          <w:szCs w:val="20"/>
        </w:rPr>
        <w:t>There are not a whole lot of department to visit during Meet the Faculty.</w:t>
      </w:r>
    </w:p>
    <w:p w:rsidR="00F22843" w:rsidRPr="00DC5A2E" w:rsidRDefault="00F22843" w:rsidP="00F22843">
      <w:pPr>
        <w:pStyle w:val="NoSpacing"/>
        <w:ind w:left="360"/>
        <w:rPr>
          <w:rFonts w:ascii="Times New Roman" w:hAnsi="Times New Roman" w:cs="Times New Roman"/>
          <w:sz w:val="20"/>
          <w:szCs w:val="20"/>
        </w:rPr>
      </w:pPr>
    </w:p>
    <w:p w:rsidR="000E6E61" w:rsidRDefault="000E6E61" w:rsidP="00CE7E50">
      <w:pPr>
        <w:pStyle w:val="FieldText"/>
      </w:pPr>
    </w:p>
    <w:p w:rsidR="000E6E61" w:rsidRDefault="000538AF" w:rsidP="00CE7E50">
      <w:pPr>
        <w:pStyle w:val="FieldText"/>
      </w:pPr>
      <w: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85pt;height:594.25pt" o:ole="">
            <v:imagedata r:id="rId9" o:title=""/>
          </v:shape>
          <o:OLEObject Type="Embed" ProgID="AcroExch.Document.7" ShapeID="_x0000_i1025" DrawAspect="Content" ObjectID="_1380642882" r:id="rId10"/>
        </w:object>
      </w:r>
      <w:r w:rsidR="006B1A89">
        <w:object w:dxaOrig="9181" w:dyaOrig="11881">
          <v:shape id="_x0000_i1026" type="#_x0000_t75" style="width:458.85pt;height:594.25pt" o:ole="">
            <v:imagedata r:id="rId11" o:title=""/>
          </v:shape>
          <o:OLEObject Type="Embed" ProgID="AcroExch.Document.7" ShapeID="_x0000_i1026" DrawAspect="Content" ObjectID="_1380642883" r:id="rId12"/>
        </w:object>
      </w:r>
    </w:p>
    <w:sectPr w:rsidR="000E6E61" w:rsidSect="00EA7A72">
      <w:pgSz w:w="12240" w:h="15840"/>
      <w:pgMar w:top="144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20E" w:rsidRDefault="00DB020E" w:rsidP="000074EA">
      <w:r>
        <w:separator/>
      </w:r>
    </w:p>
  </w:endnote>
  <w:endnote w:type="continuationSeparator" w:id="1">
    <w:p w:rsidR="00DB020E" w:rsidRDefault="00DB020E" w:rsidP="000074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46" w:rsidRPr="00E96876" w:rsidRDefault="00B97746" w:rsidP="00853DD2">
    <w:pPr>
      <w:pStyle w:val="Footer"/>
      <w:rPr>
        <w:sz w:val="18"/>
        <w:szCs w:val="18"/>
      </w:rPr>
    </w:pPr>
    <w:r w:rsidRPr="00E96876">
      <w:rPr>
        <w:sz w:val="18"/>
        <w:szCs w:val="18"/>
      </w:rPr>
      <w:t xml:space="preserve">Page </w:t>
    </w:r>
    <w:r w:rsidR="00690660" w:rsidRPr="00E96876">
      <w:rPr>
        <w:sz w:val="18"/>
        <w:szCs w:val="18"/>
      </w:rPr>
      <w:fldChar w:fldCharType="begin"/>
    </w:r>
    <w:r w:rsidRPr="00E96876">
      <w:rPr>
        <w:sz w:val="18"/>
        <w:szCs w:val="18"/>
      </w:rPr>
      <w:instrText xml:space="preserve"> PAGE </w:instrText>
    </w:r>
    <w:r w:rsidR="00690660" w:rsidRPr="00E96876">
      <w:rPr>
        <w:sz w:val="18"/>
        <w:szCs w:val="18"/>
      </w:rPr>
      <w:fldChar w:fldCharType="separate"/>
    </w:r>
    <w:r w:rsidR="00496805">
      <w:rPr>
        <w:noProof/>
        <w:sz w:val="18"/>
        <w:szCs w:val="18"/>
      </w:rPr>
      <w:t>1</w:t>
    </w:r>
    <w:r w:rsidR="00690660" w:rsidRPr="00E96876">
      <w:rPr>
        <w:sz w:val="18"/>
        <w:szCs w:val="18"/>
      </w:rPr>
      <w:fldChar w:fldCharType="end"/>
    </w:r>
    <w:r w:rsidRPr="00E96876">
      <w:rPr>
        <w:sz w:val="18"/>
        <w:szCs w:val="18"/>
      </w:rPr>
      <w:t xml:space="preserve"> of </w:t>
    </w:r>
    <w:r w:rsidR="00690660" w:rsidRPr="00E96876">
      <w:rPr>
        <w:sz w:val="18"/>
        <w:szCs w:val="18"/>
      </w:rPr>
      <w:fldChar w:fldCharType="begin"/>
    </w:r>
    <w:r w:rsidRPr="00E96876">
      <w:rPr>
        <w:sz w:val="18"/>
        <w:szCs w:val="18"/>
      </w:rPr>
      <w:instrText xml:space="preserve"> NUMPAGES </w:instrText>
    </w:r>
    <w:r w:rsidR="00690660" w:rsidRPr="00E96876">
      <w:rPr>
        <w:sz w:val="18"/>
        <w:szCs w:val="18"/>
      </w:rPr>
      <w:fldChar w:fldCharType="separate"/>
    </w:r>
    <w:r w:rsidR="00496805">
      <w:rPr>
        <w:noProof/>
        <w:sz w:val="18"/>
        <w:szCs w:val="18"/>
      </w:rPr>
      <w:t>27</w:t>
    </w:r>
    <w:r w:rsidR="00690660" w:rsidRPr="00E96876">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20E" w:rsidRDefault="00DB020E" w:rsidP="000074EA">
      <w:r>
        <w:separator/>
      </w:r>
    </w:p>
  </w:footnote>
  <w:footnote w:type="continuationSeparator" w:id="1">
    <w:p w:rsidR="00DB020E" w:rsidRDefault="00DB020E" w:rsidP="00007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1EC006A4"/>
    <w:lvl w:ilvl="0">
      <w:start w:val="1"/>
      <w:numFmt w:val="bullet"/>
      <w:lvlText w:val=""/>
      <w:lvlJc w:val="left"/>
      <w:pPr>
        <w:tabs>
          <w:tab w:val="num" w:pos="360"/>
        </w:tabs>
        <w:ind w:left="360" w:hanging="360"/>
      </w:pPr>
      <w:rPr>
        <w:rFonts w:ascii="Symbol" w:hAnsi="Symbol" w:hint="default"/>
      </w:rPr>
    </w:lvl>
  </w:abstractNum>
  <w:abstractNum w:abstractNumId="10">
    <w:nsid w:val="01914262"/>
    <w:multiLevelType w:val="hybridMultilevel"/>
    <w:tmpl w:val="19AACEC2"/>
    <w:lvl w:ilvl="0" w:tplc="495CA2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B767D1"/>
    <w:multiLevelType w:val="singleLevel"/>
    <w:tmpl w:val="0C36E4C8"/>
    <w:lvl w:ilvl="0">
      <w:start w:val="2"/>
      <w:numFmt w:val="bullet"/>
      <w:lvlText w:val=""/>
      <w:lvlJc w:val="left"/>
      <w:pPr>
        <w:tabs>
          <w:tab w:val="num" w:pos="1080"/>
        </w:tabs>
        <w:ind w:left="1080" w:hanging="360"/>
      </w:pPr>
      <w:rPr>
        <w:rFonts w:ascii="Symbol" w:hAnsi="Symbol" w:hint="default"/>
      </w:rPr>
    </w:lvl>
  </w:abstractNum>
  <w:abstractNum w:abstractNumId="12">
    <w:nsid w:val="07585BDE"/>
    <w:multiLevelType w:val="hybridMultilevel"/>
    <w:tmpl w:val="2974B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087480"/>
    <w:multiLevelType w:val="hybridMultilevel"/>
    <w:tmpl w:val="CCB48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733CCA"/>
    <w:multiLevelType w:val="hybridMultilevel"/>
    <w:tmpl w:val="A41078F0"/>
    <w:lvl w:ilvl="0" w:tplc="980CAC9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5">
    <w:nsid w:val="15FF0956"/>
    <w:multiLevelType w:val="hybridMultilevel"/>
    <w:tmpl w:val="D700B976"/>
    <w:lvl w:ilvl="0" w:tplc="D7E4C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AD2B62"/>
    <w:multiLevelType w:val="hybridMultilevel"/>
    <w:tmpl w:val="10EA56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B4B4DBE"/>
    <w:multiLevelType w:val="hybridMultilevel"/>
    <w:tmpl w:val="9E663408"/>
    <w:lvl w:ilvl="0" w:tplc="97CCE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1E6E9A"/>
    <w:multiLevelType w:val="hybridMultilevel"/>
    <w:tmpl w:val="5F48A2A2"/>
    <w:lvl w:ilvl="0" w:tplc="FEFCC424">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636BF5"/>
    <w:multiLevelType w:val="hybridMultilevel"/>
    <w:tmpl w:val="BCCC6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034EF8"/>
    <w:multiLevelType w:val="hybridMultilevel"/>
    <w:tmpl w:val="C3DE9DB0"/>
    <w:lvl w:ilvl="0" w:tplc="44246C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7F75093"/>
    <w:multiLevelType w:val="hybridMultilevel"/>
    <w:tmpl w:val="EF425C36"/>
    <w:lvl w:ilvl="0" w:tplc="72EE7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C62983"/>
    <w:multiLevelType w:val="hybridMultilevel"/>
    <w:tmpl w:val="FF14300E"/>
    <w:lvl w:ilvl="0" w:tplc="460826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786F77"/>
    <w:multiLevelType w:val="hybridMultilevel"/>
    <w:tmpl w:val="E3D87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FB11C3"/>
    <w:multiLevelType w:val="hybridMultilevel"/>
    <w:tmpl w:val="2C5A0096"/>
    <w:lvl w:ilvl="0" w:tplc="16B0E2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79558A"/>
    <w:multiLevelType w:val="hybridMultilevel"/>
    <w:tmpl w:val="73F89378"/>
    <w:lvl w:ilvl="0" w:tplc="E7BE0E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B40FE6"/>
    <w:multiLevelType w:val="hybridMultilevel"/>
    <w:tmpl w:val="0178C940"/>
    <w:lvl w:ilvl="0" w:tplc="23BC27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C563FB"/>
    <w:multiLevelType w:val="hybridMultilevel"/>
    <w:tmpl w:val="0F6276E6"/>
    <w:lvl w:ilvl="0" w:tplc="FEFCC4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47634C"/>
    <w:multiLevelType w:val="hybridMultilevel"/>
    <w:tmpl w:val="B024E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162D4B"/>
    <w:multiLevelType w:val="hybridMultilevel"/>
    <w:tmpl w:val="8620225A"/>
    <w:lvl w:ilvl="0" w:tplc="E83617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26"/>
  </w:num>
  <w:num w:numId="14">
    <w:abstractNumId w:val="21"/>
  </w:num>
  <w:num w:numId="15">
    <w:abstractNumId w:val="22"/>
  </w:num>
  <w:num w:numId="16">
    <w:abstractNumId w:val="23"/>
  </w:num>
  <w:num w:numId="17">
    <w:abstractNumId w:val="15"/>
  </w:num>
  <w:num w:numId="18">
    <w:abstractNumId w:val="14"/>
  </w:num>
  <w:num w:numId="19">
    <w:abstractNumId w:val="13"/>
  </w:num>
  <w:num w:numId="20">
    <w:abstractNumId w:val="20"/>
  </w:num>
  <w:num w:numId="21">
    <w:abstractNumId w:val="29"/>
  </w:num>
  <w:num w:numId="22">
    <w:abstractNumId w:val="27"/>
  </w:num>
  <w:num w:numId="23">
    <w:abstractNumId w:val="30"/>
  </w:num>
  <w:num w:numId="24">
    <w:abstractNumId w:val="11"/>
  </w:num>
  <w:num w:numId="25">
    <w:abstractNumId w:val="24"/>
  </w:num>
  <w:num w:numId="26">
    <w:abstractNumId w:val="16"/>
  </w:num>
  <w:num w:numId="27">
    <w:abstractNumId w:val="18"/>
  </w:num>
  <w:num w:numId="28">
    <w:abstractNumId w:val="28"/>
  </w:num>
  <w:num w:numId="29">
    <w:abstractNumId w:val="25"/>
  </w:num>
  <w:num w:numId="30">
    <w:abstractNumId w:val="19"/>
  </w:num>
  <w:num w:numId="31">
    <w:abstractNumId w:val="12"/>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001"/>
  <w:documentProtection w:edit="forms" w:enforcement="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docVars>
    <w:docVar w:name="Campus" w:val="Laney"/>
    <w:docVar w:name="CensusEnrollment08" w:val="275"/>
    <w:docVar w:name="CensusEnrollment09" w:val="305"/>
    <w:docVar w:name="CensusEnrollment10" w:val="317"/>
    <w:docVar w:name="FTEFTotal08" w:val="3.72"/>
    <w:docVar w:name="FTEFTotal09" w:val="3.19"/>
    <w:docVar w:name="FTEFTotal10" w:val="3.08"/>
    <w:docVar w:name="FTESFTEF08" w:val="13.79"/>
    <w:docVar w:name="FTESFTEF09" w:val="17.77"/>
    <w:docVar w:name="FTESFTEF10" w:val="17.89"/>
    <w:docVar w:name="FTESTotal08" w:val="51.3"/>
    <w:docVar w:name="FTESTotal09" w:val="56.64"/>
    <w:docVar w:name="FTESTotal10" w:val="55.1"/>
    <w:docVar w:name="Sections08" w:val="12"/>
    <w:docVar w:name="Sections09" w:val="12"/>
    <w:docVar w:name="Sections10" w:val="12"/>
    <w:docVar w:name="Subject" w:val="A/ET"/>
  </w:docVars>
  <w:rsids>
    <w:rsidRoot w:val="001F1EB9"/>
    <w:rsid w:val="00000980"/>
    <w:rsid w:val="00006F50"/>
    <w:rsid w:val="000071F7"/>
    <w:rsid w:val="000074EA"/>
    <w:rsid w:val="00012B32"/>
    <w:rsid w:val="00013178"/>
    <w:rsid w:val="000231C5"/>
    <w:rsid w:val="0002798A"/>
    <w:rsid w:val="00027E6C"/>
    <w:rsid w:val="0003343F"/>
    <w:rsid w:val="00037057"/>
    <w:rsid w:val="00037E8C"/>
    <w:rsid w:val="000406CB"/>
    <w:rsid w:val="00042B08"/>
    <w:rsid w:val="00043953"/>
    <w:rsid w:val="00045CB7"/>
    <w:rsid w:val="0005113F"/>
    <w:rsid w:val="000538AF"/>
    <w:rsid w:val="00055858"/>
    <w:rsid w:val="0005735D"/>
    <w:rsid w:val="000615AD"/>
    <w:rsid w:val="00064DC5"/>
    <w:rsid w:val="0006613E"/>
    <w:rsid w:val="000721A4"/>
    <w:rsid w:val="000772D9"/>
    <w:rsid w:val="00083002"/>
    <w:rsid w:val="0008759B"/>
    <w:rsid w:val="00087B19"/>
    <w:rsid w:val="00087B85"/>
    <w:rsid w:val="0009780B"/>
    <w:rsid w:val="000A01F1"/>
    <w:rsid w:val="000A1145"/>
    <w:rsid w:val="000A1B5F"/>
    <w:rsid w:val="000A2D0B"/>
    <w:rsid w:val="000A5BBF"/>
    <w:rsid w:val="000B4CF5"/>
    <w:rsid w:val="000C1163"/>
    <w:rsid w:val="000C2D63"/>
    <w:rsid w:val="000D2539"/>
    <w:rsid w:val="000D56EE"/>
    <w:rsid w:val="000D6FF6"/>
    <w:rsid w:val="000E349C"/>
    <w:rsid w:val="000E6E61"/>
    <w:rsid w:val="000F1B6C"/>
    <w:rsid w:val="000F21CC"/>
    <w:rsid w:val="000F2DF4"/>
    <w:rsid w:val="000F6783"/>
    <w:rsid w:val="00102875"/>
    <w:rsid w:val="00103EF3"/>
    <w:rsid w:val="00104B99"/>
    <w:rsid w:val="00106000"/>
    <w:rsid w:val="00115DF1"/>
    <w:rsid w:val="00120506"/>
    <w:rsid w:val="00120C95"/>
    <w:rsid w:val="001458D9"/>
    <w:rsid w:val="0014663E"/>
    <w:rsid w:val="00146ACB"/>
    <w:rsid w:val="001505A2"/>
    <w:rsid w:val="0016086D"/>
    <w:rsid w:val="00160888"/>
    <w:rsid w:val="00172062"/>
    <w:rsid w:val="0017249A"/>
    <w:rsid w:val="00180664"/>
    <w:rsid w:val="00182A8E"/>
    <w:rsid w:val="0018460E"/>
    <w:rsid w:val="001A007A"/>
    <w:rsid w:val="001A00AC"/>
    <w:rsid w:val="001A07E1"/>
    <w:rsid w:val="001A31FE"/>
    <w:rsid w:val="001A6B1D"/>
    <w:rsid w:val="001D47E6"/>
    <w:rsid w:val="001D5968"/>
    <w:rsid w:val="001E15BC"/>
    <w:rsid w:val="001F0207"/>
    <w:rsid w:val="001F1EB9"/>
    <w:rsid w:val="001F7C2F"/>
    <w:rsid w:val="00202BF8"/>
    <w:rsid w:val="00202C18"/>
    <w:rsid w:val="00205D6A"/>
    <w:rsid w:val="002123A6"/>
    <w:rsid w:val="002161DA"/>
    <w:rsid w:val="00217B44"/>
    <w:rsid w:val="00223DCF"/>
    <w:rsid w:val="00233F11"/>
    <w:rsid w:val="0024310C"/>
    <w:rsid w:val="00250014"/>
    <w:rsid w:val="0025051B"/>
    <w:rsid w:val="00273761"/>
    <w:rsid w:val="002750D6"/>
    <w:rsid w:val="00275727"/>
    <w:rsid w:val="002759C6"/>
    <w:rsid w:val="00275BB5"/>
    <w:rsid w:val="00277CF7"/>
    <w:rsid w:val="00283B9E"/>
    <w:rsid w:val="00286F6A"/>
    <w:rsid w:val="00291C8C"/>
    <w:rsid w:val="00296DD2"/>
    <w:rsid w:val="002A1ECE"/>
    <w:rsid w:val="002A2510"/>
    <w:rsid w:val="002B27FD"/>
    <w:rsid w:val="002B4D1D"/>
    <w:rsid w:val="002C10B1"/>
    <w:rsid w:val="002C2F77"/>
    <w:rsid w:val="002D222A"/>
    <w:rsid w:val="002D2252"/>
    <w:rsid w:val="002E029C"/>
    <w:rsid w:val="002E3EE8"/>
    <w:rsid w:val="002E59E5"/>
    <w:rsid w:val="002E6BF2"/>
    <w:rsid w:val="002E6CCB"/>
    <w:rsid w:val="002F0FCC"/>
    <w:rsid w:val="002F56BC"/>
    <w:rsid w:val="002F6A35"/>
    <w:rsid w:val="003019F5"/>
    <w:rsid w:val="003021F3"/>
    <w:rsid w:val="00306A17"/>
    <w:rsid w:val="003076FD"/>
    <w:rsid w:val="003119EC"/>
    <w:rsid w:val="00311CD9"/>
    <w:rsid w:val="00311F88"/>
    <w:rsid w:val="003136CD"/>
    <w:rsid w:val="00317005"/>
    <w:rsid w:val="00323FCA"/>
    <w:rsid w:val="00325BB1"/>
    <w:rsid w:val="003270C7"/>
    <w:rsid w:val="00333ED5"/>
    <w:rsid w:val="0033501D"/>
    <w:rsid w:val="00335259"/>
    <w:rsid w:val="00341BB1"/>
    <w:rsid w:val="00342030"/>
    <w:rsid w:val="003425C3"/>
    <w:rsid w:val="003428B9"/>
    <w:rsid w:val="003600B3"/>
    <w:rsid w:val="003620B5"/>
    <w:rsid w:val="00362352"/>
    <w:rsid w:val="003719A0"/>
    <w:rsid w:val="00374858"/>
    <w:rsid w:val="00380FF5"/>
    <w:rsid w:val="00381A4A"/>
    <w:rsid w:val="00382F46"/>
    <w:rsid w:val="003839DA"/>
    <w:rsid w:val="00383F5D"/>
    <w:rsid w:val="003869A3"/>
    <w:rsid w:val="003929F1"/>
    <w:rsid w:val="003A1894"/>
    <w:rsid w:val="003A1B63"/>
    <w:rsid w:val="003A2510"/>
    <w:rsid w:val="003A41A1"/>
    <w:rsid w:val="003B2326"/>
    <w:rsid w:val="003B2DD1"/>
    <w:rsid w:val="003B3690"/>
    <w:rsid w:val="003B544B"/>
    <w:rsid w:val="003D0C75"/>
    <w:rsid w:val="003E6BC6"/>
    <w:rsid w:val="003F4476"/>
    <w:rsid w:val="003F4DCD"/>
    <w:rsid w:val="003F56E9"/>
    <w:rsid w:val="003F5DF2"/>
    <w:rsid w:val="00410D38"/>
    <w:rsid w:val="00411AE7"/>
    <w:rsid w:val="00415520"/>
    <w:rsid w:val="00425DC9"/>
    <w:rsid w:val="004350F6"/>
    <w:rsid w:val="00437ED0"/>
    <w:rsid w:val="00440AC9"/>
    <w:rsid w:val="00440CD8"/>
    <w:rsid w:val="00443837"/>
    <w:rsid w:val="00443881"/>
    <w:rsid w:val="00450F66"/>
    <w:rsid w:val="00460FB3"/>
    <w:rsid w:val="00461739"/>
    <w:rsid w:val="00467865"/>
    <w:rsid w:val="00471CDE"/>
    <w:rsid w:val="00472120"/>
    <w:rsid w:val="00475A3B"/>
    <w:rsid w:val="00484828"/>
    <w:rsid w:val="0048685F"/>
    <w:rsid w:val="004900A2"/>
    <w:rsid w:val="00490F5E"/>
    <w:rsid w:val="00496805"/>
    <w:rsid w:val="004A1437"/>
    <w:rsid w:val="004A34F1"/>
    <w:rsid w:val="004A4198"/>
    <w:rsid w:val="004A54EA"/>
    <w:rsid w:val="004B0578"/>
    <w:rsid w:val="004B0E08"/>
    <w:rsid w:val="004C139E"/>
    <w:rsid w:val="004C24ED"/>
    <w:rsid w:val="004D2367"/>
    <w:rsid w:val="004D702E"/>
    <w:rsid w:val="004E0651"/>
    <w:rsid w:val="004E3108"/>
    <w:rsid w:val="004E34C6"/>
    <w:rsid w:val="004F62AD"/>
    <w:rsid w:val="00501AE8"/>
    <w:rsid w:val="00504B65"/>
    <w:rsid w:val="00510E7B"/>
    <w:rsid w:val="005114CE"/>
    <w:rsid w:val="0052122B"/>
    <w:rsid w:val="00531C46"/>
    <w:rsid w:val="00534199"/>
    <w:rsid w:val="00544F05"/>
    <w:rsid w:val="00547F19"/>
    <w:rsid w:val="005557F6"/>
    <w:rsid w:val="0056257B"/>
    <w:rsid w:val="00563778"/>
    <w:rsid w:val="005649E1"/>
    <w:rsid w:val="00565E6D"/>
    <w:rsid w:val="00570863"/>
    <w:rsid w:val="00572A4F"/>
    <w:rsid w:val="0058048D"/>
    <w:rsid w:val="005833E3"/>
    <w:rsid w:val="0059011D"/>
    <w:rsid w:val="005912E5"/>
    <w:rsid w:val="00596457"/>
    <w:rsid w:val="005A1348"/>
    <w:rsid w:val="005B3D63"/>
    <w:rsid w:val="005B4AE2"/>
    <w:rsid w:val="005B5169"/>
    <w:rsid w:val="005B59CE"/>
    <w:rsid w:val="005C5D82"/>
    <w:rsid w:val="005C781C"/>
    <w:rsid w:val="005D310F"/>
    <w:rsid w:val="005D39D3"/>
    <w:rsid w:val="005D50EE"/>
    <w:rsid w:val="005D585D"/>
    <w:rsid w:val="005E2579"/>
    <w:rsid w:val="005E4AE1"/>
    <w:rsid w:val="005E63CC"/>
    <w:rsid w:val="005F074C"/>
    <w:rsid w:val="005F2308"/>
    <w:rsid w:val="005F6E87"/>
    <w:rsid w:val="006053A2"/>
    <w:rsid w:val="00613129"/>
    <w:rsid w:val="00617C65"/>
    <w:rsid w:val="0062341F"/>
    <w:rsid w:val="00624A58"/>
    <w:rsid w:val="00635A1D"/>
    <w:rsid w:val="00641099"/>
    <w:rsid w:val="0064307A"/>
    <w:rsid w:val="00651132"/>
    <w:rsid w:val="0066051C"/>
    <w:rsid w:val="00661A69"/>
    <w:rsid w:val="00663068"/>
    <w:rsid w:val="00671976"/>
    <w:rsid w:val="00672C9A"/>
    <w:rsid w:val="006764D3"/>
    <w:rsid w:val="006770CD"/>
    <w:rsid w:val="00682AB2"/>
    <w:rsid w:val="00685335"/>
    <w:rsid w:val="00686AC0"/>
    <w:rsid w:val="00690660"/>
    <w:rsid w:val="00692FAE"/>
    <w:rsid w:val="00694369"/>
    <w:rsid w:val="006B03BF"/>
    <w:rsid w:val="006B1A89"/>
    <w:rsid w:val="006C127C"/>
    <w:rsid w:val="006C4610"/>
    <w:rsid w:val="006D0073"/>
    <w:rsid w:val="006D2635"/>
    <w:rsid w:val="006D325F"/>
    <w:rsid w:val="006D779C"/>
    <w:rsid w:val="006E4E26"/>
    <w:rsid w:val="006E4F63"/>
    <w:rsid w:val="006E729E"/>
    <w:rsid w:val="007018E9"/>
    <w:rsid w:val="00703BB8"/>
    <w:rsid w:val="00707524"/>
    <w:rsid w:val="00707CC3"/>
    <w:rsid w:val="00714B63"/>
    <w:rsid w:val="00741C46"/>
    <w:rsid w:val="00743EF6"/>
    <w:rsid w:val="007463A2"/>
    <w:rsid w:val="00754710"/>
    <w:rsid w:val="0075525B"/>
    <w:rsid w:val="007564F5"/>
    <w:rsid w:val="007602AC"/>
    <w:rsid w:val="007618D9"/>
    <w:rsid w:val="00763B3C"/>
    <w:rsid w:val="00765218"/>
    <w:rsid w:val="00765BFC"/>
    <w:rsid w:val="00767A38"/>
    <w:rsid w:val="00771443"/>
    <w:rsid w:val="00774B67"/>
    <w:rsid w:val="0078226F"/>
    <w:rsid w:val="00784B60"/>
    <w:rsid w:val="00793AC6"/>
    <w:rsid w:val="007964EC"/>
    <w:rsid w:val="007A0171"/>
    <w:rsid w:val="007A2996"/>
    <w:rsid w:val="007A71DE"/>
    <w:rsid w:val="007B13AE"/>
    <w:rsid w:val="007B199B"/>
    <w:rsid w:val="007B6119"/>
    <w:rsid w:val="007B676F"/>
    <w:rsid w:val="007C6B04"/>
    <w:rsid w:val="007C7D6C"/>
    <w:rsid w:val="007C7DA4"/>
    <w:rsid w:val="007D37AE"/>
    <w:rsid w:val="007E2A15"/>
    <w:rsid w:val="007E37A1"/>
    <w:rsid w:val="007E5682"/>
    <w:rsid w:val="007F3262"/>
    <w:rsid w:val="00805DEE"/>
    <w:rsid w:val="00806D6E"/>
    <w:rsid w:val="008107D6"/>
    <w:rsid w:val="00833861"/>
    <w:rsid w:val="0083565F"/>
    <w:rsid w:val="00835D16"/>
    <w:rsid w:val="00836230"/>
    <w:rsid w:val="00841645"/>
    <w:rsid w:val="00844C41"/>
    <w:rsid w:val="008524C5"/>
    <w:rsid w:val="00852EC6"/>
    <w:rsid w:val="00853045"/>
    <w:rsid w:val="00853DD2"/>
    <w:rsid w:val="008761E2"/>
    <w:rsid w:val="00877334"/>
    <w:rsid w:val="008811A9"/>
    <w:rsid w:val="00885A99"/>
    <w:rsid w:val="00886E7F"/>
    <w:rsid w:val="00887346"/>
    <w:rsid w:val="0088782D"/>
    <w:rsid w:val="0089108A"/>
    <w:rsid w:val="008A15B5"/>
    <w:rsid w:val="008A3DF0"/>
    <w:rsid w:val="008B6F52"/>
    <w:rsid w:val="008B7081"/>
    <w:rsid w:val="008B7EFA"/>
    <w:rsid w:val="008C75A3"/>
    <w:rsid w:val="008C7F75"/>
    <w:rsid w:val="008D1EDC"/>
    <w:rsid w:val="008D5EBD"/>
    <w:rsid w:val="008E59DE"/>
    <w:rsid w:val="008E72CF"/>
    <w:rsid w:val="008F19F7"/>
    <w:rsid w:val="008F2227"/>
    <w:rsid w:val="00902964"/>
    <w:rsid w:val="009034CF"/>
    <w:rsid w:val="0090359D"/>
    <w:rsid w:val="0090497E"/>
    <w:rsid w:val="00917E74"/>
    <w:rsid w:val="00921820"/>
    <w:rsid w:val="009221D8"/>
    <w:rsid w:val="00924B6C"/>
    <w:rsid w:val="00931646"/>
    <w:rsid w:val="00937437"/>
    <w:rsid w:val="0094790F"/>
    <w:rsid w:val="00950823"/>
    <w:rsid w:val="00954831"/>
    <w:rsid w:val="00961FA3"/>
    <w:rsid w:val="0096255D"/>
    <w:rsid w:val="00962911"/>
    <w:rsid w:val="00963C7C"/>
    <w:rsid w:val="00966B90"/>
    <w:rsid w:val="00967A45"/>
    <w:rsid w:val="009737B7"/>
    <w:rsid w:val="00975307"/>
    <w:rsid w:val="009802C4"/>
    <w:rsid w:val="00982882"/>
    <w:rsid w:val="00984FDC"/>
    <w:rsid w:val="00995ABF"/>
    <w:rsid w:val="009970C6"/>
    <w:rsid w:val="009976D9"/>
    <w:rsid w:val="00997A3E"/>
    <w:rsid w:val="009A036B"/>
    <w:rsid w:val="009A4EA3"/>
    <w:rsid w:val="009A55DC"/>
    <w:rsid w:val="009A58E5"/>
    <w:rsid w:val="009B0BEC"/>
    <w:rsid w:val="009C220D"/>
    <w:rsid w:val="009C38D1"/>
    <w:rsid w:val="009C6A71"/>
    <w:rsid w:val="009D3BE7"/>
    <w:rsid w:val="009D5112"/>
    <w:rsid w:val="009D7EFF"/>
    <w:rsid w:val="009E0AF8"/>
    <w:rsid w:val="009E1015"/>
    <w:rsid w:val="009E2CC5"/>
    <w:rsid w:val="009E3AF5"/>
    <w:rsid w:val="009E5B13"/>
    <w:rsid w:val="009E6A4B"/>
    <w:rsid w:val="009F3960"/>
    <w:rsid w:val="00A010A6"/>
    <w:rsid w:val="00A071B7"/>
    <w:rsid w:val="00A15C1D"/>
    <w:rsid w:val="00A211B2"/>
    <w:rsid w:val="00A234E6"/>
    <w:rsid w:val="00A23543"/>
    <w:rsid w:val="00A2448F"/>
    <w:rsid w:val="00A25D5F"/>
    <w:rsid w:val="00A2727E"/>
    <w:rsid w:val="00A30A1B"/>
    <w:rsid w:val="00A330C1"/>
    <w:rsid w:val="00A33B46"/>
    <w:rsid w:val="00A35524"/>
    <w:rsid w:val="00A3683C"/>
    <w:rsid w:val="00A37785"/>
    <w:rsid w:val="00A428A3"/>
    <w:rsid w:val="00A50F9B"/>
    <w:rsid w:val="00A55541"/>
    <w:rsid w:val="00A56999"/>
    <w:rsid w:val="00A62E52"/>
    <w:rsid w:val="00A64470"/>
    <w:rsid w:val="00A71B91"/>
    <w:rsid w:val="00A74F99"/>
    <w:rsid w:val="00A82BA3"/>
    <w:rsid w:val="00A86E7B"/>
    <w:rsid w:val="00A92012"/>
    <w:rsid w:val="00A933F9"/>
    <w:rsid w:val="00A93CBD"/>
    <w:rsid w:val="00A94ACC"/>
    <w:rsid w:val="00AA2312"/>
    <w:rsid w:val="00AA471C"/>
    <w:rsid w:val="00AA7BD8"/>
    <w:rsid w:val="00AC7718"/>
    <w:rsid w:val="00AD282D"/>
    <w:rsid w:val="00AD4E8C"/>
    <w:rsid w:val="00AE6FA4"/>
    <w:rsid w:val="00AF538A"/>
    <w:rsid w:val="00AF612C"/>
    <w:rsid w:val="00B03907"/>
    <w:rsid w:val="00B07BF6"/>
    <w:rsid w:val="00B11811"/>
    <w:rsid w:val="00B2053B"/>
    <w:rsid w:val="00B2392E"/>
    <w:rsid w:val="00B23973"/>
    <w:rsid w:val="00B311E1"/>
    <w:rsid w:val="00B318DF"/>
    <w:rsid w:val="00B41AFA"/>
    <w:rsid w:val="00B41D83"/>
    <w:rsid w:val="00B46B98"/>
    <w:rsid w:val="00B4735C"/>
    <w:rsid w:val="00B565A6"/>
    <w:rsid w:val="00B63AF8"/>
    <w:rsid w:val="00B719D3"/>
    <w:rsid w:val="00B77CB0"/>
    <w:rsid w:val="00B826D9"/>
    <w:rsid w:val="00B831CB"/>
    <w:rsid w:val="00B84757"/>
    <w:rsid w:val="00B84A45"/>
    <w:rsid w:val="00B90EC2"/>
    <w:rsid w:val="00B92644"/>
    <w:rsid w:val="00B97746"/>
    <w:rsid w:val="00BA268F"/>
    <w:rsid w:val="00BB4DEE"/>
    <w:rsid w:val="00BB6337"/>
    <w:rsid w:val="00BD463D"/>
    <w:rsid w:val="00BD6F7F"/>
    <w:rsid w:val="00BE1552"/>
    <w:rsid w:val="00BE3859"/>
    <w:rsid w:val="00BF17F9"/>
    <w:rsid w:val="00C04EA2"/>
    <w:rsid w:val="00C079CA"/>
    <w:rsid w:val="00C11A2A"/>
    <w:rsid w:val="00C11D8A"/>
    <w:rsid w:val="00C133F3"/>
    <w:rsid w:val="00C16EAB"/>
    <w:rsid w:val="00C23F99"/>
    <w:rsid w:val="00C255F7"/>
    <w:rsid w:val="00C32BB1"/>
    <w:rsid w:val="00C330C8"/>
    <w:rsid w:val="00C433C2"/>
    <w:rsid w:val="00C45D9F"/>
    <w:rsid w:val="00C50452"/>
    <w:rsid w:val="00C602F5"/>
    <w:rsid w:val="00C63E7B"/>
    <w:rsid w:val="00C659CD"/>
    <w:rsid w:val="00C67036"/>
    <w:rsid w:val="00C67741"/>
    <w:rsid w:val="00C70373"/>
    <w:rsid w:val="00C74647"/>
    <w:rsid w:val="00C76039"/>
    <w:rsid w:val="00C76480"/>
    <w:rsid w:val="00C92FD6"/>
    <w:rsid w:val="00CA1709"/>
    <w:rsid w:val="00CA4083"/>
    <w:rsid w:val="00CB2AA7"/>
    <w:rsid w:val="00CC4D9E"/>
    <w:rsid w:val="00CC5083"/>
    <w:rsid w:val="00CC52C6"/>
    <w:rsid w:val="00CC6598"/>
    <w:rsid w:val="00CC6BB1"/>
    <w:rsid w:val="00CE7E50"/>
    <w:rsid w:val="00CF4288"/>
    <w:rsid w:val="00D14E73"/>
    <w:rsid w:val="00D3260E"/>
    <w:rsid w:val="00D36FE7"/>
    <w:rsid w:val="00D41AD0"/>
    <w:rsid w:val="00D5404F"/>
    <w:rsid w:val="00D559FC"/>
    <w:rsid w:val="00D5643C"/>
    <w:rsid w:val="00D6155E"/>
    <w:rsid w:val="00D6188C"/>
    <w:rsid w:val="00D6487E"/>
    <w:rsid w:val="00D71084"/>
    <w:rsid w:val="00D71F2A"/>
    <w:rsid w:val="00D7778A"/>
    <w:rsid w:val="00D8370D"/>
    <w:rsid w:val="00D85C68"/>
    <w:rsid w:val="00D86236"/>
    <w:rsid w:val="00D905CB"/>
    <w:rsid w:val="00D94E4D"/>
    <w:rsid w:val="00D96637"/>
    <w:rsid w:val="00DA4CB7"/>
    <w:rsid w:val="00DB020E"/>
    <w:rsid w:val="00DB41EB"/>
    <w:rsid w:val="00DB59F4"/>
    <w:rsid w:val="00DC47A2"/>
    <w:rsid w:val="00DC594F"/>
    <w:rsid w:val="00DD2FA4"/>
    <w:rsid w:val="00DD506C"/>
    <w:rsid w:val="00DD7415"/>
    <w:rsid w:val="00DE1551"/>
    <w:rsid w:val="00DE7FB7"/>
    <w:rsid w:val="00DF0236"/>
    <w:rsid w:val="00E00AA0"/>
    <w:rsid w:val="00E12274"/>
    <w:rsid w:val="00E13299"/>
    <w:rsid w:val="00E20DDA"/>
    <w:rsid w:val="00E27A9D"/>
    <w:rsid w:val="00E32A8B"/>
    <w:rsid w:val="00E35630"/>
    <w:rsid w:val="00E36054"/>
    <w:rsid w:val="00E37E7B"/>
    <w:rsid w:val="00E461F0"/>
    <w:rsid w:val="00E46E04"/>
    <w:rsid w:val="00E56E44"/>
    <w:rsid w:val="00E73183"/>
    <w:rsid w:val="00E75E59"/>
    <w:rsid w:val="00E837BF"/>
    <w:rsid w:val="00E85521"/>
    <w:rsid w:val="00E862F6"/>
    <w:rsid w:val="00E87396"/>
    <w:rsid w:val="00E95EBD"/>
    <w:rsid w:val="00E961BD"/>
    <w:rsid w:val="00E96876"/>
    <w:rsid w:val="00EA44A1"/>
    <w:rsid w:val="00EA7A72"/>
    <w:rsid w:val="00EB052F"/>
    <w:rsid w:val="00EB52C0"/>
    <w:rsid w:val="00EC1A45"/>
    <w:rsid w:val="00EC23C2"/>
    <w:rsid w:val="00EC42A3"/>
    <w:rsid w:val="00EC4DFA"/>
    <w:rsid w:val="00ED3AA2"/>
    <w:rsid w:val="00ED5326"/>
    <w:rsid w:val="00EE3395"/>
    <w:rsid w:val="00EF32EC"/>
    <w:rsid w:val="00F00A6D"/>
    <w:rsid w:val="00F017C4"/>
    <w:rsid w:val="00F03FC7"/>
    <w:rsid w:val="00F07933"/>
    <w:rsid w:val="00F121EE"/>
    <w:rsid w:val="00F136C8"/>
    <w:rsid w:val="00F143CA"/>
    <w:rsid w:val="00F22843"/>
    <w:rsid w:val="00F34E14"/>
    <w:rsid w:val="00F35443"/>
    <w:rsid w:val="00F35AFC"/>
    <w:rsid w:val="00F41461"/>
    <w:rsid w:val="00F41BAA"/>
    <w:rsid w:val="00F521F0"/>
    <w:rsid w:val="00F55909"/>
    <w:rsid w:val="00F62E24"/>
    <w:rsid w:val="00F72993"/>
    <w:rsid w:val="00F82B38"/>
    <w:rsid w:val="00F83033"/>
    <w:rsid w:val="00F851FB"/>
    <w:rsid w:val="00F90943"/>
    <w:rsid w:val="00F92778"/>
    <w:rsid w:val="00F966AA"/>
    <w:rsid w:val="00F973BA"/>
    <w:rsid w:val="00FA093F"/>
    <w:rsid w:val="00FA0BA3"/>
    <w:rsid w:val="00FB5216"/>
    <w:rsid w:val="00FB538F"/>
    <w:rsid w:val="00FC0F45"/>
    <w:rsid w:val="00FC3071"/>
    <w:rsid w:val="00FD5902"/>
    <w:rsid w:val="00FF1551"/>
    <w:rsid w:val="00FF17FC"/>
    <w:rsid w:val="00FF5A2E"/>
    <w:rsid w:val="00FF6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853DD2"/>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qFormat/>
    <w:rsid w:val="00E00AA0"/>
    <w:pPr>
      <w:tabs>
        <w:tab w:val="left" w:pos="7185"/>
      </w:tabs>
      <w:spacing w:before="60" w:after="120"/>
      <w:ind w:left="-288"/>
      <w:outlineLvl w:val="1"/>
    </w:pPr>
    <w:rPr>
      <w:b/>
    </w:rPr>
  </w:style>
  <w:style w:type="paragraph" w:styleId="Heading3">
    <w:name w:val="heading 3"/>
    <w:basedOn w:val="Normal"/>
    <w:next w:val="Normal"/>
    <w:link w:val="Heading3Char"/>
    <w:qFormat/>
    <w:rsid w:val="00853DD2"/>
    <w:pPr>
      <w:spacing w:before="40" w:after="40"/>
      <w:jc w:val="center"/>
      <w:outlineLvl w:val="2"/>
    </w:pPr>
    <w:rPr>
      <w:b/>
      <w:color w:val="FFFFFF"/>
      <w:sz w:val="22"/>
      <w:szCs w:val="22"/>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character" w:customStyle="1" w:styleId="BodyTextChar">
    <w:name w:val="Body Text Char"/>
    <w:link w:val="BodyText"/>
    <w:rsid w:val="0083565F"/>
    <w:rPr>
      <w:rFonts w:ascii="Arial" w:hAnsi="Arial"/>
      <w:sz w:val="19"/>
      <w:szCs w:val="19"/>
      <w:lang w:val="en-US" w:eastAsia="en-US" w:bidi="ar-SA"/>
    </w:rPr>
  </w:style>
  <w:style w:type="paragraph" w:styleId="Header">
    <w:name w:val="header"/>
    <w:basedOn w:val="Normal"/>
    <w:link w:val="HeaderChar"/>
    <w:rsid w:val="00853DD2"/>
    <w:pPr>
      <w:tabs>
        <w:tab w:val="center" w:pos="4320"/>
        <w:tab w:val="right" w:pos="8640"/>
      </w:tabs>
    </w:pPr>
  </w:style>
  <w:style w:type="paragraph" w:styleId="Footer">
    <w:name w:val="footer"/>
    <w:basedOn w:val="Normal"/>
    <w:rsid w:val="00853DD2"/>
    <w:pPr>
      <w:tabs>
        <w:tab w:val="center" w:pos="4320"/>
        <w:tab w:val="right" w:pos="8640"/>
      </w:tabs>
      <w:jc w:val="center"/>
    </w:pPr>
    <w:rPr>
      <w:i/>
      <w:sz w:val="20"/>
      <w:szCs w:val="20"/>
    </w:rPr>
  </w:style>
  <w:style w:type="character" w:styleId="PlaceholderText">
    <w:name w:val="Placeholder Text"/>
    <w:uiPriority w:val="99"/>
    <w:semiHidden/>
    <w:rsid w:val="00411AE7"/>
    <w:rPr>
      <w:color w:val="808080"/>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EvaluationCriteria">
    <w:name w:val="Evaluation Criteria"/>
    <w:basedOn w:val="BodyText"/>
    <w:link w:val="EvaluationCriteriaChar"/>
    <w:rsid w:val="00311CD9"/>
    <w:rPr>
      <w:b/>
    </w:rPr>
  </w:style>
  <w:style w:type="character" w:customStyle="1" w:styleId="EvaluationCriteriaChar">
    <w:name w:val="Evaluation Criteria Char"/>
    <w:link w:val="EvaluationCriteria"/>
    <w:rsid w:val="0083565F"/>
    <w:rPr>
      <w:rFonts w:ascii="Arial" w:hAnsi="Arial"/>
      <w:b/>
      <w:sz w:val="19"/>
      <w:szCs w:val="19"/>
      <w:lang w:val="en-US" w:eastAsia="en-US" w:bidi="ar-SA"/>
    </w:rPr>
  </w:style>
  <w:style w:type="paragraph" w:customStyle="1" w:styleId="Subcriteria">
    <w:name w:val="Subcriteria"/>
    <w:basedOn w:val="EvaluationCriteria"/>
    <w:rsid w:val="00F62E24"/>
    <w:pPr>
      <w:ind w:left="288"/>
    </w:pPr>
    <w:rPr>
      <w:b w:val="0"/>
      <w:i/>
    </w:rPr>
  </w:style>
  <w:style w:type="table" w:styleId="TableWeb1">
    <w:name w:val="Table Web 1"/>
    <w:basedOn w:val="TableNormal"/>
    <w:rsid w:val="00D6188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E96876"/>
    <w:pPr>
      <w:numPr>
        <w:numId w:val="14"/>
      </w:numPr>
      <w:spacing w:before="60" w:after="60"/>
    </w:pPr>
    <w:rPr>
      <w:rFonts w:ascii="Times New Roman" w:hAnsi="Times New Roman"/>
    </w:rPr>
  </w:style>
  <w:style w:type="character" w:customStyle="1" w:styleId="Heading3Char">
    <w:name w:val="Heading 3 Char"/>
    <w:link w:val="Heading3"/>
    <w:rsid w:val="00886E7F"/>
    <w:rPr>
      <w:rFonts w:ascii="Arial" w:hAnsi="Arial"/>
      <w:b/>
      <w:color w:val="FFFFFF"/>
      <w:sz w:val="22"/>
      <w:szCs w:val="22"/>
    </w:rPr>
  </w:style>
  <w:style w:type="paragraph" w:styleId="ListParagraph">
    <w:name w:val="List Paragraph"/>
    <w:basedOn w:val="Normal"/>
    <w:uiPriority w:val="34"/>
    <w:qFormat/>
    <w:rsid w:val="00182A8E"/>
    <w:pPr>
      <w:ind w:left="720"/>
      <w:contextualSpacing/>
    </w:pPr>
  </w:style>
  <w:style w:type="paragraph" w:customStyle="1" w:styleId="content">
    <w:name w:val="content"/>
    <w:basedOn w:val="Normal"/>
    <w:rsid w:val="0096255D"/>
    <w:pPr>
      <w:spacing w:before="100" w:beforeAutospacing="1" w:after="100" w:afterAutospacing="1"/>
    </w:pPr>
    <w:rPr>
      <w:rFonts w:cs="Arial"/>
      <w:color w:val="000000"/>
      <w:sz w:val="17"/>
      <w:szCs w:val="17"/>
    </w:rPr>
  </w:style>
  <w:style w:type="table" w:styleId="TableGrid">
    <w:name w:val="Table Grid"/>
    <w:basedOn w:val="TableNormal"/>
    <w:uiPriority w:val="59"/>
    <w:rsid w:val="00EA7A72"/>
    <w:rPr>
      <w:rFonts w:asciiTheme="minorHAnsi" w:eastAsiaTheme="minorEastAsia" w:hAnsiTheme="minorHAnsi" w:cstheme="minorBid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22843"/>
    <w:rPr>
      <w:rFonts w:asciiTheme="minorHAnsi" w:eastAsiaTheme="minorEastAsia" w:hAnsiTheme="minorHAnsi" w:cstheme="minorBidi"/>
      <w:sz w:val="22"/>
      <w:szCs w:val="22"/>
      <w:lang w:eastAsia="zh-TW"/>
    </w:rPr>
  </w:style>
  <w:style w:type="character" w:customStyle="1" w:styleId="HeaderChar">
    <w:name w:val="Header Char"/>
    <w:basedOn w:val="DefaultParagraphFont"/>
    <w:link w:val="Header"/>
    <w:rsid w:val="00F22843"/>
    <w:rPr>
      <w:rFonts w:ascii="Arial" w:hAnsi="Arial"/>
      <w:sz w:val="24"/>
      <w:szCs w:val="24"/>
    </w:rPr>
  </w:style>
  <w:style w:type="paragraph" w:styleId="List2">
    <w:name w:val="List 2"/>
    <w:basedOn w:val="Normal"/>
    <w:rsid w:val="00F22843"/>
    <w:pPr>
      <w:ind w:left="720" w:hanging="360"/>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divs>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750584097">
      <w:bodyDiv w:val="1"/>
      <w:marLeft w:val="0"/>
      <w:marRight w:val="0"/>
      <w:marTop w:val="0"/>
      <w:marBottom w:val="0"/>
      <w:divBdr>
        <w:top w:val="none" w:sz="0" w:space="0" w:color="auto"/>
        <w:left w:val="none" w:sz="0" w:space="0" w:color="auto"/>
        <w:bottom w:val="none" w:sz="0" w:space="0" w:color="auto"/>
        <w:right w:val="none" w:sz="0" w:space="0" w:color="auto"/>
      </w:divBdr>
    </w:div>
    <w:div w:id="1052581102">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 w:id="152116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P%20Installed\Desktop\Annual_Program_Update_Template_09-23-10_v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A6AF1-94E9-4204-86FA-9812B5D0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Annual_Program_Update_Template_09-23-10_vs3.dot</Template>
  <TotalTime>1</TotalTime>
  <Pages>27</Pages>
  <Words>7610</Words>
  <Characters>43380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Sue</dc:creator>
  <cp:keywords/>
  <cp:lastModifiedBy>swilliams</cp:lastModifiedBy>
  <cp:revision>2</cp:revision>
  <cp:lastPrinted>2011-10-06T18:49:00Z</cp:lastPrinted>
  <dcterms:created xsi:type="dcterms:W3CDTF">2011-10-21T02:08:00Z</dcterms:created>
  <dcterms:modified xsi:type="dcterms:W3CDTF">2011-10-21T02:08:00Z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TC010916311033</vt:lpwstr>
  </property>
</Properties>
</file>