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23" w:rsidRPr="0087507B" w:rsidRDefault="00443623" w:rsidP="00443623">
      <w:pPr>
        <w:rPr>
          <w:rFonts w:ascii="Arial" w:hAnsi="Arial" w:cs="Arial"/>
          <w:sz w:val="20"/>
          <w:szCs w:val="20"/>
        </w:rPr>
      </w:pPr>
    </w:p>
    <w:p w:rsidR="00443623" w:rsidRPr="0087507B" w:rsidRDefault="00443623" w:rsidP="00443623">
      <w:pPr>
        <w:jc w:val="center"/>
        <w:rPr>
          <w:rFonts w:ascii="Arial" w:hAnsi="Arial" w:cs="Arial"/>
          <w:b/>
          <w:sz w:val="20"/>
          <w:szCs w:val="20"/>
        </w:rPr>
      </w:pPr>
      <w:r w:rsidRPr="0087507B">
        <w:rPr>
          <w:rFonts w:ascii="Arial" w:hAnsi="Arial" w:cs="Arial"/>
          <w:b/>
          <w:sz w:val="20"/>
          <w:szCs w:val="20"/>
        </w:rPr>
        <w:t>Peralta Community College District</w:t>
      </w:r>
    </w:p>
    <w:p w:rsidR="00443623" w:rsidRPr="0087507B" w:rsidRDefault="00443623" w:rsidP="00443623">
      <w:pPr>
        <w:jc w:val="center"/>
        <w:rPr>
          <w:rFonts w:ascii="Arial" w:hAnsi="Arial" w:cs="Arial"/>
          <w:b/>
          <w:sz w:val="20"/>
          <w:szCs w:val="20"/>
        </w:rPr>
      </w:pPr>
      <w:r w:rsidRPr="0087507B">
        <w:rPr>
          <w:rFonts w:ascii="Arial" w:hAnsi="Arial" w:cs="Arial"/>
          <w:b/>
          <w:sz w:val="20"/>
          <w:szCs w:val="20"/>
        </w:rPr>
        <w:t>Program Review</w:t>
      </w:r>
    </w:p>
    <w:p w:rsidR="00443623" w:rsidRPr="0087507B" w:rsidRDefault="00443623" w:rsidP="00443623">
      <w:pPr>
        <w:rPr>
          <w:rFonts w:ascii="Arial" w:hAnsi="Arial" w:cs="Arial"/>
          <w:sz w:val="20"/>
          <w:szCs w:val="20"/>
        </w:rPr>
      </w:pPr>
    </w:p>
    <w:p w:rsidR="00443623" w:rsidRPr="0087507B" w:rsidRDefault="00443623" w:rsidP="00443623">
      <w:pPr>
        <w:rPr>
          <w:rFonts w:ascii="Arial" w:hAnsi="Arial" w:cs="Arial"/>
          <w:sz w:val="20"/>
          <w:szCs w:val="20"/>
        </w:rPr>
      </w:pPr>
    </w:p>
    <w:p w:rsidR="00443623" w:rsidRPr="0087507B" w:rsidRDefault="00443623" w:rsidP="00443623">
      <w:pPr>
        <w:rPr>
          <w:rFonts w:ascii="Arial" w:hAnsi="Arial" w:cs="Arial"/>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B918BD" w:rsidRDefault="00B918BD" w:rsidP="00443623">
      <w:pPr>
        <w:rPr>
          <w:rFonts w:ascii="Arial" w:hAnsi="Arial" w:cs="Arial"/>
          <w:b/>
          <w:sz w:val="20"/>
          <w:szCs w:val="20"/>
        </w:rPr>
      </w:pPr>
    </w:p>
    <w:p w:rsidR="00443623" w:rsidRPr="0087507B" w:rsidRDefault="00443623" w:rsidP="00443623">
      <w:pPr>
        <w:rPr>
          <w:rFonts w:ascii="Arial" w:hAnsi="Arial" w:cs="Arial"/>
          <w:sz w:val="20"/>
          <w:szCs w:val="20"/>
        </w:rPr>
      </w:pPr>
      <w:r w:rsidRPr="0087507B">
        <w:rPr>
          <w:rFonts w:ascii="Arial" w:hAnsi="Arial" w:cs="Arial"/>
          <w:b/>
          <w:sz w:val="20"/>
          <w:szCs w:val="20"/>
        </w:rPr>
        <w:t>College:</w:t>
      </w:r>
      <w:r w:rsidRPr="0087507B">
        <w:rPr>
          <w:rFonts w:ascii="Arial" w:hAnsi="Arial" w:cs="Arial"/>
          <w:sz w:val="20"/>
          <w:szCs w:val="20"/>
        </w:rPr>
        <w:t xml:space="preserve">  College of Alameda</w:t>
      </w:r>
      <w:r w:rsidRPr="0087507B">
        <w:rPr>
          <w:rFonts w:ascii="Arial" w:hAnsi="Arial" w:cs="Arial"/>
          <w:sz w:val="20"/>
          <w:szCs w:val="20"/>
        </w:rPr>
        <w:tab/>
      </w:r>
      <w:r w:rsidRPr="0087507B">
        <w:rPr>
          <w:rFonts w:ascii="Arial" w:hAnsi="Arial" w:cs="Arial"/>
          <w:sz w:val="20"/>
          <w:szCs w:val="20"/>
        </w:rPr>
        <w:tab/>
      </w:r>
      <w:r w:rsidRPr="0087507B">
        <w:rPr>
          <w:rFonts w:ascii="Arial" w:hAnsi="Arial" w:cs="Arial"/>
          <w:b/>
          <w:sz w:val="20"/>
          <w:szCs w:val="20"/>
        </w:rPr>
        <w:t>Date:</w:t>
      </w:r>
      <w:r w:rsidRPr="0087507B">
        <w:rPr>
          <w:rFonts w:ascii="Arial" w:hAnsi="Arial" w:cs="Arial"/>
          <w:sz w:val="20"/>
          <w:szCs w:val="20"/>
        </w:rPr>
        <w:t xml:space="preserve"> March 8, 2010</w:t>
      </w:r>
    </w:p>
    <w:p w:rsidR="00443623" w:rsidRPr="0087507B" w:rsidRDefault="00443623" w:rsidP="00443623">
      <w:pPr>
        <w:rPr>
          <w:rFonts w:ascii="Arial" w:hAnsi="Arial" w:cs="Arial"/>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443623" w:rsidRDefault="00443623" w:rsidP="00443623">
      <w:pPr>
        <w:rPr>
          <w:rFonts w:ascii="Arial" w:hAnsi="Arial" w:cs="Arial"/>
          <w:b/>
          <w:sz w:val="20"/>
          <w:szCs w:val="20"/>
        </w:rPr>
      </w:pPr>
    </w:p>
    <w:p w:rsidR="00443623" w:rsidRPr="0087507B" w:rsidRDefault="00443623" w:rsidP="00443623">
      <w:pPr>
        <w:rPr>
          <w:rFonts w:ascii="Arial" w:hAnsi="Arial" w:cs="Arial"/>
          <w:sz w:val="20"/>
          <w:szCs w:val="20"/>
        </w:rPr>
      </w:pPr>
      <w:r w:rsidRPr="0087507B">
        <w:rPr>
          <w:rFonts w:ascii="Arial" w:hAnsi="Arial" w:cs="Arial"/>
          <w:b/>
          <w:sz w:val="20"/>
          <w:szCs w:val="20"/>
        </w:rPr>
        <w:t>TITLE OF PROGRAM:</w:t>
      </w:r>
      <w:r w:rsidRPr="0087507B">
        <w:rPr>
          <w:rFonts w:ascii="Arial" w:hAnsi="Arial" w:cs="Arial"/>
          <w:sz w:val="20"/>
          <w:szCs w:val="20"/>
        </w:rPr>
        <w:t xml:space="preserve"> </w:t>
      </w:r>
      <w:r w:rsidRPr="0087507B">
        <w:rPr>
          <w:rFonts w:ascii="Arial" w:hAnsi="Arial" w:cs="Arial"/>
          <w:sz w:val="20"/>
          <w:szCs w:val="20"/>
        </w:rPr>
        <w:tab/>
      </w:r>
      <w:r w:rsidRPr="0087507B">
        <w:rPr>
          <w:rFonts w:ascii="Arial" w:hAnsi="Arial" w:cs="Arial"/>
          <w:sz w:val="20"/>
          <w:szCs w:val="20"/>
        </w:rPr>
        <w:tab/>
      </w:r>
      <w:r>
        <w:rPr>
          <w:rFonts w:ascii="Arial" w:hAnsi="Arial" w:cs="Arial"/>
          <w:sz w:val="20"/>
          <w:szCs w:val="20"/>
        </w:rPr>
        <w:tab/>
      </w:r>
      <w:r w:rsidRPr="0087507B">
        <w:rPr>
          <w:rFonts w:ascii="Arial" w:hAnsi="Arial" w:cs="Arial"/>
          <w:sz w:val="20"/>
          <w:szCs w:val="20"/>
        </w:rPr>
        <w:t>HEALTH SERVICES</w:t>
      </w:r>
    </w:p>
    <w:p w:rsidR="00443623" w:rsidRPr="0087507B" w:rsidRDefault="00443623" w:rsidP="00443623">
      <w:pPr>
        <w:rPr>
          <w:rFonts w:ascii="Arial" w:hAnsi="Arial" w:cs="Arial"/>
          <w:sz w:val="20"/>
          <w:szCs w:val="20"/>
        </w:rPr>
      </w:pPr>
    </w:p>
    <w:p w:rsidR="00443623" w:rsidRPr="0087507B" w:rsidRDefault="00443623" w:rsidP="00443623">
      <w:pPr>
        <w:rPr>
          <w:rFonts w:ascii="Arial" w:hAnsi="Arial" w:cs="Arial"/>
          <w:b/>
          <w:sz w:val="20"/>
          <w:szCs w:val="20"/>
        </w:rPr>
      </w:pPr>
    </w:p>
    <w:p w:rsidR="00443623" w:rsidRPr="0087507B" w:rsidRDefault="00443623" w:rsidP="00443623">
      <w:pPr>
        <w:rPr>
          <w:rFonts w:ascii="Arial" w:hAnsi="Arial" w:cs="Arial"/>
          <w:b/>
          <w:sz w:val="20"/>
          <w:szCs w:val="20"/>
        </w:rPr>
      </w:pPr>
    </w:p>
    <w:p w:rsidR="00443623" w:rsidRPr="0087507B" w:rsidRDefault="00443623" w:rsidP="00443623">
      <w:pPr>
        <w:rPr>
          <w:rFonts w:ascii="Arial" w:hAnsi="Arial" w:cs="Arial"/>
          <w:sz w:val="20"/>
          <w:szCs w:val="20"/>
        </w:rPr>
      </w:pPr>
      <w:r w:rsidRPr="0087507B">
        <w:rPr>
          <w:rFonts w:ascii="Arial" w:hAnsi="Arial" w:cs="Arial"/>
          <w:b/>
          <w:sz w:val="20"/>
          <w:szCs w:val="20"/>
        </w:rPr>
        <w:t>Self-Study Committee Members</w:t>
      </w:r>
      <w:r w:rsidRPr="0087507B">
        <w:rPr>
          <w:rFonts w:ascii="Arial" w:hAnsi="Arial" w:cs="Arial"/>
          <w:sz w:val="20"/>
          <w:szCs w:val="20"/>
        </w:rPr>
        <w:t>:</w:t>
      </w:r>
      <w:r w:rsidRPr="0087507B">
        <w:rPr>
          <w:rFonts w:ascii="Arial" w:hAnsi="Arial" w:cs="Arial"/>
          <w:sz w:val="20"/>
          <w:szCs w:val="20"/>
        </w:rPr>
        <w:tab/>
      </w:r>
    </w:p>
    <w:p w:rsidR="00443623" w:rsidRPr="0087507B" w:rsidRDefault="00443623" w:rsidP="00443623">
      <w:pPr>
        <w:ind w:left="2880" w:firstLine="720"/>
        <w:rPr>
          <w:rFonts w:ascii="Arial" w:hAnsi="Arial" w:cs="Arial"/>
          <w:sz w:val="20"/>
          <w:szCs w:val="20"/>
        </w:rPr>
      </w:pPr>
      <w:r w:rsidRPr="0087507B">
        <w:rPr>
          <w:rFonts w:ascii="Arial" w:hAnsi="Arial" w:cs="Arial"/>
          <w:sz w:val="20"/>
          <w:szCs w:val="20"/>
        </w:rPr>
        <w:t>Patricia Dudley, Health Services Coordinator</w:t>
      </w:r>
    </w:p>
    <w:p w:rsidR="00443623" w:rsidRPr="0087507B" w:rsidRDefault="00443623" w:rsidP="00443623">
      <w:pPr>
        <w:rPr>
          <w:rFonts w:ascii="Arial" w:hAnsi="Arial" w:cs="Arial"/>
          <w:b/>
          <w:sz w:val="20"/>
          <w:szCs w:val="20"/>
        </w:rPr>
      </w:pPr>
      <w:r w:rsidRPr="0087507B">
        <w:rPr>
          <w:rFonts w:ascii="Arial" w:hAnsi="Arial" w:cs="Arial"/>
          <w:sz w:val="20"/>
          <w:szCs w:val="20"/>
        </w:rPr>
        <w:tab/>
      </w:r>
      <w:r w:rsidRPr="0087507B">
        <w:rPr>
          <w:rFonts w:ascii="Arial" w:hAnsi="Arial" w:cs="Arial"/>
          <w:sz w:val="20"/>
          <w:szCs w:val="20"/>
        </w:rPr>
        <w:tab/>
      </w:r>
      <w:r w:rsidRPr="0087507B">
        <w:rPr>
          <w:rFonts w:ascii="Arial" w:hAnsi="Arial" w:cs="Arial"/>
          <w:sz w:val="20"/>
          <w:szCs w:val="20"/>
        </w:rPr>
        <w:tab/>
      </w:r>
      <w:r w:rsidRPr="0087507B">
        <w:rPr>
          <w:rFonts w:ascii="Arial" w:hAnsi="Arial" w:cs="Arial"/>
          <w:sz w:val="20"/>
          <w:szCs w:val="20"/>
        </w:rPr>
        <w:tab/>
      </w:r>
      <w:r w:rsidRPr="0087507B">
        <w:rPr>
          <w:rFonts w:ascii="Arial" w:hAnsi="Arial" w:cs="Arial"/>
          <w:sz w:val="20"/>
          <w:szCs w:val="20"/>
        </w:rPr>
        <w:tab/>
        <w:t>Indra Thadani, Health Services Coordinator, Laney College</w:t>
      </w:r>
    </w:p>
    <w:p w:rsidR="00443623" w:rsidRPr="0087507B" w:rsidRDefault="00443623" w:rsidP="00443623">
      <w:pPr>
        <w:rPr>
          <w:rFonts w:ascii="Arial" w:hAnsi="Arial" w:cs="Arial"/>
          <w:b/>
          <w:sz w:val="20"/>
          <w:szCs w:val="20"/>
        </w:rPr>
      </w:pPr>
    </w:p>
    <w:p w:rsidR="00443623" w:rsidRPr="0087507B" w:rsidRDefault="00443623" w:rsidP="00443623">
      <w:pPr>
        <w:rPr>
          <w:rFonts w:ascii="Arial" w:hAnsi="Arial" w:cs="Arial"/>
          <w:b/>
          <w:sz w:val="20"/>
          <w:szCs w:val="20"/>
        </w:rPr>
      </w:pPr>
      <w:r w:rsidRPr="0087507B">
        <w:rPr>
          <w:rFonts w:ascii="Arial" w:hAnsi="Arial" w:cs="Arial"/>
          <w:b/>
          <w:sz w:val="20"/>
          <w:szCs w:val="20"/>
        </w:rPr>
        <w:t>Validation Committee Members:</w:t>
      </w:r>
      <w:r w:rsidRPr="0087507B">
        <w:rPr>
          <w:rFonts w:ascii="Arial" w:hAnsi="Arial" w:cs="Arial"/>
          <w:b/>
          <w:sz w:val="20"/>
          <w:szCs w:val="20"/>
        </w:rPr>
        <w:tab/>
      </w:r>
    </w:p>
    <w:p w:rsidR="00443623" w:rsidRPr="0087507B" w:rsidRDefault="00443623" w:rsidP="00443623">
      <w:pPr>
        <w:rPr>
          <w:rFonts w:ascii="Arial" w:hAnsi="Arial" w:cs="Arial"/>
          <w:sz w:val="20"/>
          <w:szCs w:val="20"/>
        </w:rPr>
      </w:pPr>
      <w:r w:rsidRPr="0087507B">
        <w:rPr>
          <w:rFonts w:ascii="Arial" w:hAnsi="Arial" w:cs="Arial"/>
          <w:sz w:val="20"/>
          <w:szCs w:val="20"/>
        </w:rPr>
        <w:tab/>
      </w:r>
      <w:r w:rsidRPr="0087507B">
        <w:rPr>
          <w:rFonts w:ascii="Arial" w:hAnsi="Arial" w:cs="Arial"/>
          <w:sz w:val="20"/>
          <w:szCs w:val="20"/>
        </w:rPr>
        <w:tab/>
      </w:r>
      <w:r w:rsidRPr="0087507B">
        <w:rPr>
          <w:rFonts w:ascii="Arial" w:hAnsi="Arial" w:cs="Arial"/>
          <w:sz w:val="20"/>
          <w:szCs w:val="20"/>
        </w:rPr>
        <w:tab/>
      </w:r>
    </w:p>
    <w:p w:rsidR="00443623" w:rsidRPr="0087507B" w:rsidRDefault="00443623" w:rsidP="00443623">
      <w:pPr>
        <w:rPr>
          <w:rFonts w:ascii="Arial" w:hAnsi="Arial" w:cs="Arial"/>
          <w:sz w:val="20"/>
          <w:szCs w:val="20"/>
        </w:rPr>
      </w:pPr>
      <w:r w:rsidRPr="0087507B">
        <w:rPr>
          <w:rFonts w:ascii="Arial" w:hAnsi="Arial" w:cs="Arial"/>
          <w:sz w:val="20"/>
          <w:szCs w:val="20"/>
        </w:rPr>
        <w:tab/>
      </w:r>
      <w:r w:rsidRPr="0087507B">
        <w:rPr>
          <w:rFonts w:ascii="Arial" w:hAnsi="Arial" w:cs="Arial"/>
          <w:sz w:val="20"/>
          <w:szCs w:val="20"/>
        </w:rPr>
        <w:tab/>
      </w:r>
      <w:r w:rsidRPr="0087507B">
        <w:rPr>
          <w:rFonts w:ascii="Arial" w:hAnsi="Arial" w:cs="Arial"/>
          <w:sz w:val="20"/>
          <w:szCs w:val="20"/>
        </w:rPr>
        <w:tab/>
      </w:r>
    </w:p>
    <w:p w:rsidR="00241BA4" w:rsidRDefault="00443623" w:rsidP="00443623">
      <w:pPr>
        <w:jc w:val="center"/>
        <w:rPr>
          <w:rFonts w:ascii="Arial" w:hAnsi="Arial" w:cs="Arial"/>
          <w:b/>
          <w:sz w:val="20"/>
          <w:szCs w:val="20"/>
        </w:rPr>
      </w:pPr>
      <w:r w:rsidRPr="0087507B">
        <w:rPr>
          <w:rFonts w:ascii="Arial" w:hAnsi="Arial" w:cs="Arial"/>
          <w:sz w:val="20"/>
          <w:szCs w:val="20"/>
        </w:rPr>
        <w:br w:type="page"/>
      </w:r>
    </w:p>
    <w:p w:rsidR="00B918BD" w:rsidRDefault="00B918BD">
      <w:pPr>
        <w:pStyle w:val="TOCHeading"/>
      </w:pPr>
    </w:p>
    <w:p w:rsidR="00B918BD" w:rsidRDefault="00B918BD">
      <w:pPr>
        <w:pStyle w:val="TOCHeading"/>
      </w:pPr>
    </w:p>
    <w:p w:rsidR="00B918BD" w:rsidRDefault="00B918BD">
      <w:pPr>
        <w:pStyle w:val="TOCHeading"/>
      </w:pPr>
    </w:p>
    <w:p w:rsidR="00B918BD" w:rsidRDefault="00B918BD">
      <w:pPr>
        <w:pStyle w:val="TOCHeading"/>
      </w:pPr>
    </w:p>
    <w:p w:rsidR="00241BA4" w:rsidRDefault="00241BA4">
      <w:pPr>
        <w:pStyle w:val="TOCHeading"/>
      </w:pPr>
      <w:r>
        <w:t>Table of Contents</w:t>
      </w:r>
    </w:p>
    <w:p w:rsidR="00B918BD" w:rsidRPr="00B918BD" w:rsidRDefault="00241BA4">
      <w:pPr>
        <w:pStyle w:val="TOC1"/>
        <w:tabs>
          <w:tab w:val="left" w:pos="720"/>
        </w:tabs>
        <w:rPr>
          <w:rFonts w:asciiTheme="minorHAnsi" w:eastAsiaTheme="minorEastAsia" w:hAnsiTheme="minorHAnsi" w:cstheme="minorBidi"/>
          <w:bCs w:val="0"/>
          <w:caps w:val="0"/>
          <w:noProof/>
          <w:szCs w:val="22"/>
        </w:rPr>
      </w:pPr>
      <w:r w:rsidRPr="00B918BD">
        <w:rPr>
          <w:bCs w:val="0"/>
          <w:caps w:val="0"/>
        </w:rPr>
        <w:fldChar w:fldCharType="begin"/>
      </w:r>
      <w:r w:rsidRPr="00B918BD">
        <w:rPr>
          <w:bCs w:val="0"/>
          <w:caps w:val="0"/>
        </w:rPr>
        <w:instrText xml:space="preserve"> TOC \o "1-3" \h \z \u </w:instrText>
      </w:r>
      <w:r w:rsidRPr="00B918BD">
        <w:rPr>
          <w:bCs w:val="0"/>
          <w:caps w:val="0"/>
        </w:rPr>
        <w:fldChar w:fldCharType="separate"/>
      </w:r>
      <w:hyperlink w:anchor="_Toc257968297" w:history="1">
        <w:r w:rsidR="00B918BD" w:rsidRPr="00B918BD">
          <w:rPr>
            <w:rStyle w:val="Hyperlink"/>
            <w:noProof/>
          </w:rPr>
          <w:t>I.</w:t>
        </w:r>
        <w:r w:rsidR="00B918BD" w:rsidRPr="00B918BD">
          <w:rPr>
            <w:rFonts w:asciiTheme="minorHAnsi" w:eastAsiaTheme="minorEastAsia" w:hAnsiTheme="minorHAnsi" w:cstheme="minorBidi"/>
            <w:bCs w:val="0"/>
            <w:caps w:val="0"/>
            <w:noProof/>
            <w:szCs w:val="22"/>
          </w:rPr>
          <w:tab/>
        </w:r>
        <w:r w:rsidR="00B918BD" w:rsidRPr="00B918BD">
          <w:rPr>
            <w:rStyle w:val="Hyperlink"/>
            <w:noProof/>
          </w:rPr>
          <w:t>Background Information</w:t>
        </w:r>
        <w:r w:rsidR="00B918BD" w:rsidRPr="00B918BD">
          <w:rPr>
            <w:noProof/>
            <w:webHidden/>
          </w:rPr>
          <w:tab/>
        </w:r>
        <w:r w:rsidR="00B918BD" w:rsidRPr="00B918BD">
          <w:rPr>
            <w:noProof/>
            <w:webHidden/>
          </w:rPr>
          <w:fldChar w:fldCharType="begin"/>
        </w:r>
        <w:r w:rsidR="00B918BD" w:rsidRPr="00B918BD">
          <w:rPr>
            <w:noProof/>
            <w:webHidden/>
          </w:rPr>
          <w:instrText xml:space="preserve"> PAGEREF _Toc257968297 \h </w:instrText>
        </w:r>
        <w:r w:rsidR="00B918BD" w:rsidRPr="00B918BD">
          <w:rPr>
            <w:noProof/>
            <w:webHidden/>
          </w:rPr>
        </w:r>
        <w:r w:rsidR="00B918BD" w:rsidRPr="00B918BD">
          <w:rPr>
            <w:noProof/>
            <w:webHidden/>
          </w:rPr>
          <w:fldChar w:fldCharType="separate"/>
        </w:r>
        <w:r w:rsidR="00063B7A">
          <w:rPr>
            <w:noProof/>
            <w:webHidden/>
          </w:rPr>
          <w:t>3</w:t>
        </w:r>
        <w:r w:rsidR="00B918BD" w:rsidRPr="00B918BD">
          <w:rPr>
            <w:noProof/>
            <w:webHidden/>
          </w:rPr>
          <w:fldChar w:fldCharType="end"/>
        </w:r>
      </w:hyperlink>
    </w:p>
    <w:p w:rsidR="00B918BD" w:rsidRPr="00B918BD" w:rsidRDefault="00B918BD">
      <w:pPr>
        <w:pStyle w:val="TOC1"/>
        <w:rPr>
          <w:rFonts w:asciiTheme="minorHAnsi" w:eastAsiaTheme="minorEastAsia" w:hAnsiTheme="minorHAnsi" w:cstheme="minorBidi"/>
          <w:bCs w:val="0"/>
          <w:caps w:val="0"/>
          <w:noProof/>
          <w:szCs w:val="22"/>
        </w:rPr>
      </w:pPr>
      <w:hyperlink w:anchor="_Toc257968298" w:history="1">
        <w:r w:rsidRPr="00B918BD">
          <w:rPr>
            <w:rStyle w:val="Hyperlink"/>
            <w:noProof/>
          </w:rPr>
          <w:t xml:space="preserve">II. </w:t>
        </w:r>
        <w:r>
          <w:rPr>
            <w:rStyle w:val="Hyperlink"/>
            <w:noProof/>
          </w:rPr>
          <w:t xml:space="preserve">        </w:t>
        </w:r>
        <w:r w:rsidRPr="00B918BD">
          <w:rPr>
            <w:rStyle w:val="Hyperlink"/>
            <w:noProof/>
          </w:rPr>
          <w:t>Student Demographics of Those Using Your Services.</w:t>
        </w:r>
        <w:r w:rsidRPr="00B918BD">
          <w:rPr>
            <w:noProof/>
            <w:webHidden/>
          </w:rPr>
          <w:tab/>
        </w:r>
        <w:r w:rsidRPr="00B918BD">
          <w:rPr>
            <w:noProof/>
            <w:webHidden/>
          </w:rPr>
          <w:fldChar w:fldCharType="begin"/>
        </w:r>
        <w:r w:rsidRPr="00B918BD">
          <w:rPr>
            <w:noProof/>
            <w:webHidden/>
          </w:rPr>
          <w:instrText xml:space="preserve"> PAGEREF _Toc257968298 \h </w:instrText>
        </w:r>
        <w:r w:rsidRPr="00B918BD">
          <w:rPr>
            <w:noProof/>
            <w:webHidden/>
          </w:rPr>
        </w:r>
        <w:r w:rsidRPr="00B918BD">
          <w:rPr>
            <w:noProof/>
            <w:webHidden/>
          </w:rPr>
          <w:fldChar w:fldCharType="separate"/>
        </w:r>
        <w:r w:rsidR="00063B7A">
          <w:rPr>
            <w:noProof/>
            <w:webHidden/>
          </w:rPr>
          <w:t>5</w:t>
        </w:r>
        <w:r w:rsidRPr="00B918BD">
          <w:rPr>
            <w:noProof/>
            <w:webHidden/>
          </w:rPr>
          <w:fldChar w:fldCharType="end"/>
        </w:r>
      </w:hyperlink>
    </w:p>
    <w:p w:rsidR="00B918BD" w:rsidRPr="00B918BD" w:rsidRDefault="00B918BD">
      <w:pPr>
        <w:pStyle w:val="TOC1"/>
        <w:rPr>
          <w:rFonts w:asciiTheme="minorHAnsi" w:eastAsiaTheme="minorEastAsia" w:hAnsiTheme="minorHAnsi" w:cstheme="minorBidi"/>
          <w:bCs w:val="0"/>
          <w:caps w:val="0"/>
          <w:noProof/>
          <w:szCs w:val="22"/>
        </w:rPr>
      </w:pPr>
      <w:hyperlink w:anchor="_Toc257968299" w:history="1">
        <w:r w:rsidRPr="00B918BD">
          <w:rPr>
            <w:rStyle w:val="Hyperlink"/>
            <w:noProof/>
          </w:rPr>
          <w:t xml:space="preserve">III. </w:t>
        </w:r>
        <w:r>
          <w:rPr>
            <w:rStyle w:val="Hyperlink"/>
            <w:noProof/>
          </w:rPr>
          <w:t xml:space="preserve">      </w:t>
        </w:r>
        <w:r w:rsidRPr="00B918BD">
          <w:rPr>
            <w:rStyle w:val="Hyperlink"/>
            <w:noProof/>
          </w:rPr>
          <w:t>Student Performance and Feedback</w:t>
        </w:r>
        <w:r w:rsidRPr="00B918BD">
          <w:rPr>
            <w:noProof/>
            <w:webHidden/>
          </w:rPr>
          <w:tab/>
        </w:r>
        <w:r w:rsidRPr="00B918BD">
          <w:rPr>
            <w:noProof/>
            <w:webHidden/>
          </w:rPr>
          <w:fldChar w:fldCharType="begin"/>
        </w:r>
        <w:r w:rsidRPr="00B918BD">
          <w:rPr>
            <w:noProof/>
            <w:webHidden/>
          </w:rPr>
          <w:instrText xml:space="preserve"> PAGEREF _Toc257968299 \h </w:instrText>
        </w:r>
        <w:r w:rsidRPr="00B918BD">
          <w:rPr>
            <w:noProof/>
            <w:webHidden/>
          </w:rPr>
        </w:r>
        <w:r w:rsidRPr="00B918BD">
          <w:rPr>
            <w:noProof/>
            <w:webHidden/>
          </w:rPr>
          <w:fldChar w:fldCharType="separate"/>
        </w:r>
        <w:r w:rsidR="00063B7A">
          <w:rPr>
            <w:noProof/>
            <w:webHidden/>
          </w:rPr>
          <w:t>5</w:t>
        </w:r>
        <w:r w:rsidRPr="00B918BD">
          <w:rPr>
            <w:noProof/>
            <w:webHidden/>
          </w:rPr>
          <w:fldChar w:fldCharType="end"/>
        </w:r>
      </w:hyperlink>
    </w:p>
    <w:p w:rsidR="00B918BD" w:rsidRPr="00B918BD" w:rsidRDefault="00B918BD">
      <w:pPr>
        <w:pStyle w:val="TOC1"/>
        <w:tabs>
          <w:tab w:val="left" w:pos="720"/>
        </w:tabs>
        <w:rPr>
          <w:rFonts w:asciiTheme="minorHAnsi" w:eastAsiaTheme="minorEastAsia" w:hAnsiTheme="minorHAnsi" w:cstheme="minorBidi"/>
          <w:bCs w:val="0"/>
          <w:caps w:val="0"/>
          <w:noProof/>
          <w:szCs w:val="22"/>
        </w:rPr>
      </w:pPr>
      <w:hyperlink w:anchor="_Toc257968300" w:history="1">
        <w:r w:rsidRPr="00B918BD">
          <w:rPr>
            <w:rStyle w:val="Hyperlink"/>
            <w:noProof/>
          </w:rPr>
          <w:t>IV.</w:t>
        </w:r>
        <w:r w:rsidRPr="00B918BD">
          <w:rPr>
            <w:rFonts w:asciiTheme="minorHAnsi" w:eastAsiaTheme="minorEastAsia" w:hAnsiTheme="minorHAnsi" w:cstheme="minorBidi"/>
            <w:bCs w:val="0"/>
            <w:caps w:val="0"/>
            <w:noProof/>
            <w:szCs w:val="22"/>
          </w:rPr>
          <w:tab/>
        </w:r>
        <w:r w:rsidRPr="00B918BD">
          <w:rPr>
            <w:rStyle w:val="Hyperlink"/>
            <w:noProof/>
          </w:rPr>
          <w:t>Program Effectiveness</w:t>
        </w:r>
        <w:r w:rsidRPr="00B918BD">
          <w:rPr>
            <w:noProof/>
            <w:webHidden/>
          </w:rPr>
          <w:tab/>
        </w:r>
        <w:r w:rsidRPr="00B918BD">
          <w:rPr>
            <w:noProof/>
            <w:webHidden/>
          </w:rPr>
          <w:fldChar w:fldCharType="begin"/>
        </w:r>
        <w:r w:rsidRPr="00B918BD">
          <w:rPr>
            <w:noProof/>
            <w:webHidden/>
          </w:rPr>
          <w:instrText xml:space="preserve"> PAGEREF _Toc257968300 \h </w:instrText>
        </w:r>
        <w:r w:rsidRPr="00B918BD">
          <w:rPr>
            <w:noProof/>
            <w:webHidden/>
          </w:rPr>
        </w:r>
        <w:r w:rsidRPr="00B918BD">
          <w:rPr>
            <w:noProof/>
            <w:webHidden/>
          </w:rPr>
          <w:fldChar w:fldCharType="separate"/>
        </w:r>
        <w:r w:rsidR="00063B7A">
          <w:rPr>
            <w:noProof/>
            <w:webHidden/>
          </w:rPr>
          <w:t>5</w:t>
        </w:r>
        <w:r w:rsidRPr="00B918BD">
          <w:rPr>
            <w:noProof/>
            <w:webHidden/>
          </w:rPr>
          <w:fldChar w:fldCharType="end"/>
        </w:r>
      </w:hyperlink>
    </w:p>
    <w:p w:rsidR="00B918BD" w:rsidRPr="00B918BD" w:rsidRDefault="00B918BD">
      <w:pPr>
        <w:pStyle w:val="TOC1"/>
        <w:tabs>
          <w:tab w:val="left" w:pos="720"/>
        </w:tabs>
        <w:rPr>
          <w:rFonts w:asciiTheme="minorHAnsi" w:eastAsiaTheme="minorEastAsia" w:hAnsiTheme="minorHAnsi" w:cstheme="minorBidi"/>
          <w:bCs w:val="0"/>
          <w:caps w:val="0"/>
          <w:noProof/>
          <w:szCs w:val="22"/>
        </w:rPr>
      </w:pPr>
      <w:hyperlink w:anchor="_Toc257968301" w:history="1">
        <w:r w:rsidRPr="00B918BD">
          <w:rPr>
            <w:rStyle w:val="Hyperlink"/>
            <w:noProof/>
          </w:rPr>
          <w:t>V.</w:t>
        </w:r>
        <w:r w:rsidRPr="00B918BD">
          <w:rPr>
            <w:rFonts w:asciiTheme="minorHAnsi" w:eastAsiaTheme="minorEastAsia" w:hAnsiTheme="minorHAnsi" w:cstheme="minorBidi"/>
            <w:bCs w:val="0"/>
            <w:caps w:val="0"/>
            <w:noProof/>
            <w:szCs w:val="22"/>
          </w:rPr>
          <w:tab/>
        </w:r>
        <w:r w:rsidRPr="00B918BD">
          <w:rPr>
            <w:rStyle w:val="Hyperlink"/>
            <w:noProof/>
          </w:rPr>
          <w:t>Student Learning Outcomes</w:t>
        </w:r>
        <w:r w:rsidRPr="00B918BD">
          <w:rPr>
            <w:noProof/>
            <w:webHidden/>
          </w:rPr>
          <w:tab/>
        </w:r>
        <w:r w:rsidRPr="00B918BD">
          <w:rPr>
            <w:noProof/>
            <w:webHidden/>
          </w:rPr>
          <w:fldChar w:fldCharType="begin"/>
        </w:r>
        <w:r w:rsidRPr="00B918BD">
          <w:rPr>
            <w:noProof/>
            <w:webHidden/>
          </w:rPr>
          <w:instrText xml:space="preserve"> PAGEREF _Toc257968301 \h </w:instrText>
        </w:r>
        <w:r w:rsidRPr="00B918BD">
          <w:rPr>
            <w:noProof/>
            <w:webHidden/>
          </w:rPr>
        </w:r>
        <w:r w:rsidRPr="00B918BD">
          <w:rPr>
            <w:noProof/>
            <w:webHidden/>
          </w:rPr>
          <w:fldChar w:fldCharType="separate"/>
        </w:r>
        <w:r w:rsidR="00063B7A">
          <w:rPr>
            <w:noProof/>
            <w:webHidden/>
          </w:rPr>
          <w:t>6</w:t>
        </w:r>
        <w:r w:rsidRPr="00B918BD">
          <w:rPr>
            <w:noProof/>
            <w:webHidden/>
          </w:rPr>
          <w:fldChar w:fldCharType="end"/>
        </w:r>
      </w:hyperlink>
    </w:p>
    <w:p w:rsidR="00B918BD" w:rsidRPr="00B918BD" w:rsidRDefault="00B918BD">
      <w:pPr>
        <w:pStyle w:val="TOC1"/>
        <w:tabs>
          <w:tab w:val="left" w:pos="720"/>
        </w:tabs>
        <w:rPr>
          <w:rFonts w:asciiTheme="minorHAnsi" w:eastAsiaTheme="minorEastAsia" w:hAnsiTheme="minorHAnsi" w:cstheme="minorBidi"/>
          <w:bCs w:val="0"/>
          <w:caps w:val="0"/>
          <w:noProof/>
          <w:szCs w:val="22"/>
        </w:rPr>
      </w:pPr>
      <w:hyperlink w:anchor="_Toc257968302" w:history="1">
        <w:r w:rsidRPr="00B918BD">
          <w:rPr>
            <w:rStyle w:val="Hyperlink"/>
            <w:noProof/>
          </w:rPr>
          <w:t>VI.</w:t>
        </w:r>
        <w:r w:rsidRPr="00B918BD">
          <w:rPr>
            <w:rFonts w:asciiTheme="minorHAnsi" w:eastAsiaTheme="minorEastAsia" w:hAnsiTheme="minorHAnsi" w:cstheme="minorBidi"/>
            <w:bCs w:val="0"/>
            <w:caps w:val="0"/>
            <w:noProof/>
            <w:szCs w:val="22"/>
          </w:rPr>
          <w:tab/>
        </w:r>
        <w:r w:rsidRPr="00B918BD">
          <w:rPr>
            <w:rStyle w:val="Hyperlink"/>
            <w:noProof/>
          </w:rPr>
          <w:t>Action Plan</w:t>
        </w:r>
        <w:r w:rsidRPr="00B918BD">
          <w:rPr>
            <w:noProof/>
            <w:webHidden/>
          </w:rPr>
          <w:tab/>
        </w:r>
        <w:r w:rsidRPr="00B918BD">
          <w:rPr>
            <w:noProof/>
            <w:webHidden/>
          </w:rPr>
          <w:fldChar w:fldCharType="begin"/>
        </w:r>
        <w:r w:rsidRPr="00B918BD">
          <w:rPr>
            <w:noProof/>
            <w:webHidden/>
          </w:rPr>
          <w:instrText xml:space="preserve"> PAGEREF _Toc257968302 \h </w:instrText>
        </w:r>
        <w:r w:rsidRPr="00B918BD">
          <w:rPr>
            <w:noProof/>
            <w:webHidden/>
          </w:rPr>
        </w:r>
        <w:r w:rsidRPr="00B918BD">
          <w:rPr>
            <w:noProof/>
            <w:webHidden/>
          </w:rPr>
          <w:fldChar w:fldCharType="separate"/>
        </w:r>
        <w:r w:rsidR="00063B7A">
          <w:rPr>
            <w:noProof/>
            <w:webHidden/>
          </w:rPr>
          <w:t>6</w:t>
        </w:r>
        <w:r w:rsidRPr="00B918BD">
          <w:rPr>
            <w:noProof/>
            <w:webHidden/>
          </w:rPr>
          <w:fldChar w:fldCharType="end"/>
        </w:r>
      </w:hyperlink>
    </w:p>
    <w:p w:rsidR="00B918BD" w:rsidRPr="00B918BD" w:rsidRDefault="00B918BD">
      <w:pPr>
        <w:pStyle w:val="TOC1"/>
        <w:rPr>
          <w:rFonts w:asciiTheme="minorHAnsi" w:eastAsiaTheme="minorEastAsia" w:hAnsiTheme="minorHAnsi" w:cstheme="minorBidi"/>
          <w:bCs w:val="0"/>
          <w:caps w:val="0"/>
          <w:noProof/>
          <w:szCs w:val="22"/>
        </w:rPr>
      </w:pPr>
      <w:r w:rsidRPr="00B918BD">
        <w:rPr>
          <w:rStyle w:val="Hyperlink"/>
          <w:noProof/>
          <w:color w:val="auto"/>
          <w:u w:val="none"/>
        </w:rPr>
        <w:t xml:space="preserve">vii.      </w:t>
      </w:r>
      <w:hyperlink w:anchor="_Toc257968303" w:history="1">
        <w:r w:rsidRPr="00B918BD">
          <w:rPr>
            <w:rStyle w:val="Hyperlink"/>
            <w:noProof/>
          </w:rPr>
          <w:t>Board Resolution 10/11-7</w:t>
        </w:r>
        <w:r w:rsidRPr="00B918BD">
          <w:rPr>
            <w:noProof/>
            <w:webHidden/>
          </w:rPr>
          <w:tab/>
        </w:r>
        <w:r w:rsidRPr="00B918BD">
          <w:rPr>
            <w:noProof/>
            <w:webHidden/>
          </w:rPr>
          <w:fldChar w:fldCharType="begin"/>
        </w:r>
        <w:r w:rsidRPr="00B918BD">
          <w:rPr>
            <w:noProof/>
            <w:webHidden/>
          </w:rPr>
          <w:instrText xml:space="preserve"> PAGEREF _Toc257968303 \h </w:instrText>
        </w:r>
        <w:r w:rsidRPr="00B918BD">
          <w:rPr>
            <w:noProof/>
            <w:webHidden/>
          </w:rPr>
        </w:r>
        <w:r w:rsidRPr="00B918BD">
          <w:rPr>
            <w:noProof/>
            <w:webHidden/>
          </w:rPr>
          <w:fldChar w:fldCharType="separate"/>
        </w:r>
        <w:r w:rsidR="00063B7A">
          <w:rPr>
            <w:noProof/>
            <w:webHidden/>
          </w:rPr>
          <w:t>8</w:t>
        </w:r>
        <w:r w:rsidRPr="00B918BD">
          <w:rPr>
            <w:noProof/>
            <w:webHidden/>
          </w:rPr>
          <w:fldChar w:fldCharType="end"/>
        </w:r>
      </w:hyperlink>
    </w:p>
    <w:p w:rsidR="00B918BD" w:rsidRPr="00B918BD" w:rsidRDefault="00B918BD">
      <w:pPr>
        <w:pStyle w:val="TOC1"/>
        <w:rPr>
          <w:rFonts w:asciiTheme="minorHAnsi" w:eastAsiaTheme="minorEastAsia" w:hAnsiTheme="minorHAnsi" w:cstheme="minorBidi"/>
          <w:bCs w:val="0"/>
          <w:caps w:val="0"/>
          <w:noProof/>
          <w:szCs w:val="22"/>
        </w:rPr>
      </w:pPr>
      <w:r w:rsidRPr="00B918BD">
        <w:rPr>
          <w:rStyle w:val="Hyperlink"/>
          <w:noProof/>
          <w:color w:val="auto"/>
          <w:u w:val="none"/>
        </w:rPr>
        <w:t xml:space="preserve">viii.     </w:t>
      </w:r>
      <w:hyperlink w:anchor="_Toc257968304" w:history="1">
        <w:r w:rsidRPr="00B918BD">
          <w:rPr>
            <w:rStyle w:val="Hyperlink"/>
            <w:noProof/>
          </w:rPr>
          <w:t>Validation Team Report</w:t>
        </w:r>
        <w:r w:rsidRPr="00B918BD">
          <w:rPr>
            <w:noProof/>
            <w:webHidden/>
          </w:rPr>
          <w:tab/>
        </w:r>
        <w:r w:rsidRPr="00B918BD">
          <w:rPr>
            <w:noProof/>
            <w:webHidden/>
          </w:rPr>
          <w:fldChar w:fldCharType="begin"/>
        </w:r>
        <w:r w:rsidRPr="00B918BD">
          <w:rPr>
            <w:noProof/>
            <w:webHidden/>
          </w:rPr>
          <w:instrText xml:space="preserve"> PAGEREF _Toc257968304 \h </w:instrText>
        </w:r>
        <w:r w:rsidRPr="00B918BD">
          <w:rPr>
            <w:noProof/>
            <w:webHidden/>
          </w:rPr>
        </w:r>
        <w:r w:rsidRPr="00B918BD">
          <w:rPr>
            <w:noProof/>
            <w:webHidden/>
          </w:rPr>
          <w:fldChar w:fldCharType="separate"/>
        </w:r>
        <w:r w:rsidR="00063B7A">
          <w:rPr>
            <w:noProof/>
            <w:webHidden/>
          </w:rPr>
          <w:t>11</w:t>
        </w:r>
        <w:r w:rsidRPr="00B918BD">
          <w:rPr>
            <w:noProof/>
            <w:webHidden/>
          </w:rPr>
          <w:fldChar w:fldCharType="end"/>
        </w:r>
      </w:hyperlink>
    </w:p>
    <w:p w:rsidR="00443623" w:rsidRDefault="00241BA4" w:rsidP="00443623">
      <w:pPr>
        <w:jc w:val="center"/>
        <w:rPr>
          <w:rFonts w:ascii="Arial" w:hAnsi="Arial" w:cs="Arial"/>
          <w:b/>
          <w:sz w:val="20"/>
          <w:szCs w:val="20"/>
        </w:rPr>
      </w:pPr>
      <w:r w:rsidRPr="00B918BD">
        <w:rPr>
          <w:rFonts w:ascii="Arial" w:hAnsi="Arial" w:cs="Arial"/>
          <w:bCs/>
          <w:caps/>
          <w:sz w:val="22"/>
        </w:rPr>
        <w:fldChar w:fldCharType="end"/>
      </w:r>
      <w:r w:rsidR="00443623">
        <w:rPr>
          <w:rFonts w:ascii="Arial" w:hAnsi="Arial" w:cs="Arial"/>
          <w:b/>
          <w:sz w:val="20"/>
          <w:szCs w:val="20"/>
        </w:rPr>
        <w:br w:type="page"/>
      </w:r>
    </w:p>
    <w:p w:rsidR="00443623" w:rsidRDefault="00443623" w:rsidP="00443623">
      <w:pPr>
        <w:jc w:val="center"/>
        <w:rPr>
          <w:rFonts w:ascii="Arial" w:hAnsi="Arial" w:cs="Arial"/>
          <w:b/>
          <w:sz w:val="20"/>
          <w:szCs w:val="20"/>
        </w:rPr>
      </w:pPr>
    </w:p>
    <w:p w:rsidR="0087507B" w:rsidRPr="0087507B" w:rsidRDefault="0087507B" w:rsidP="00443623">
      <w:pPr>
        <w:jc w:val="center"/>
        <w:rPr>
          <w:rFonts w:ascii="Arial" w:hAnsi="Arial" w:cs="Arial"/>
          <w:b/>
          <w:sz w:val="20"/>
          <w:szCs w:val="20"/>
        </w:rPr>
      </w:pPr>
      <w:r w:rsidRPr="0087507B">
        <w:rPr>
          <w:rFonts w:ascii="Arial" w:hAnsi="Arial" w:cs="Arial"/>
          <w:b/>
          <w:sz w:val="20"/>
          <w:szCs w:val="20"/>
        </w:rPr>
        <w:t>Peralta Community College District</w:t>
      </w:r>
    </w:p>
    <w:p w:rsidR="0087507B" w:rsidRPr="0087507B" w:rsidRDefault="005A34CF" w:rsidP="00241BA4">
      <w:pPr>
        <w:jc w:val="center"/>
        <w:rPr>
          <w:rFonts w:ascii="Arial" w:hAnsi="Arial" w:cs="Arial"/>
          <w:b/>
          <w:sz w:val="20"/>
          <w:szCs w:val="20"/>
        </w:rPr>
      </w:pPr>
      <w:r>
        <w:rPr>
          <w:rFonts w:ascii="Arial" w:hAnsi="Arial" w:cs="Arial"/>
          <w:b/>
          <w:sz w:val="20"/>
          <w:szCs w:val="20"/>
        </w:rPr>
        <w:t xml:space="preserve">Health Services </w:t>
      </w:r>
      <w:r w:rsidR="0087507B" w:rsidRPr="0087507B">
        <w:rPr>
          <w:rFonts w:ascii="Arial" w:hAnsi="Arial" w:cs="Arial"/>
          <w:b/>
          <w:sz w:val="20"/>
          <w:szCs w:val="20"/>
        </w:rPr>
        <w:t>Program Review</w:t>
      </w:r>
    </w:p>
    <w:p w:rsidR="0087507B" w:rsidRPr="0087507B" w:rsidRDefault="0087507B" w:rsidP="0087507B">
      <w:pPr>
        <w:rPr>
          <w:rFonts w:ascii="Arial" w:hAnsi="Arial" w:cs="Arial"/>
          <w:sz w:val="20"/>
          <w:szCs w:val="20"/>
        </w:rPr>
      </w:pPr>
    </w:p>
    <w:p w:rsidR="0087507B" w:rsidRPr="00241BA4" w:rsidRDefault="0087507B" w:rsidP="00241BA4">
      <w:pPr>
        <w:pStyle w:val="Heading1"/>
        <w:numPr>
          <w:ilvl w:val="0"/>
          <w:numId w:val="29"/>
        </w:numPr>
        <w:ind w:left="360" w:hanging="360"/>
        <w:rPr>
          <w:rFonts w:cs="Arial"/>
          <w:sz w:val="20"/>
          <w:szCs w:val="20"/>
        </w:rPr>
      </w:pPr>
      <w:bookmarkStart w:id="0" w:name="_Toc255811211"/>
      <w:bookmarkStart w:id="1" w:name="_Toc257967573"/>
      <w:bookmarkStart w:id="2" w:name="_Toc257968297"/>
      <w:r w:rsidRPr="00241BA4">
        <w:rPr>
          <w:rFonts w:cs="Arial"/>
          <w:sz w:val="20"/>
          <w:szCs w:val="20"/>
        </w:rPr>
        <w:t>Background Information</w:t>
      </w:r>
      <w:bookmarkEnd w:id="0"/>
      <w:bookmarkEnd w:id="1"/>
      <w:bookmarkEnd w:id="2"/>
    </w:p>
    <w:p w:rsidR="00A83E85" w:rsidRPr="0087507B" w:rsidRDefault="00A83E85" w:rsidP="00A83E85">
      <w:pPr>
        <w:rPr>
          <w:rFonts w:ascii="Arial" w:hAnsi="Arial" w:cs="Arial"/>
          <w:sz w:val="20"/>
          <w:szCs w:val="20"/>
        </w:rPr>
      </w:pPr>
    </w:p>
    <w:p w:rsidR="00A83E85" w:rsidRDefault="00A83E85" w:rsidP="00A83E85">
      <w:pPr>
        <w:numPr>
          <w:ilvl w:val="0"/>
          <w:numId w:val="6"/>
        </w:numPr>
        <w:tabs>
          <w:tab w:val="clear" w:pos="720"/>
        </w:tabs>
        <w:ind w:left="360"/>
        <w:rPr>
          <w:rFonts w:ascii="Arial" w:hAnsi="Arial" w:cs="Arial"/>
          <w:sz w:val="20"/>
          <w:szCs w:val="20"/>
        </w:rPr>
      </w:pPr>
      <w:r w:rsidRPr="0087507B">
        <w:rPr>
          <w:rFonts w:ascii="Arial" w:hAnsi="Arial" w:cs="Arial"/>
          <w:sz w:val="20"/>
          <w:szCs w:val="20"/>
        </w:rPr>
        <w:t>Description</w:t>
      </w:r>
      <w:r>
        <w:rPr>
          <w:rFonts w:ascii="Arial" w:hAnsi="Arial" w:cs="Arial"/>
          <w:sz w:val="20"/>
          <w:szCs w:val="20"/>
        </w:rPr>
        <w:t>s</w:t>
      </w:r>
    </w:p>
    <w:p w:rsidR="00A83E85" w:rsidRPr="0087507B" w:rsidRDefault="00A83E85" w:rsidP="00A83E85">
      <w:pPr>
        <w:numPr>
          <w:ilvl w:val="0"/>
          <w:numId w:val="24"/>
        </w:numPr>
        <w:rPr>
          <w:rFonts w:ascii="Arial" w:hAnsi="Arial" w:cs="Arial"/>
          <w:sz w:val="20"/>
          <w:szCs w:val="20"/>
        </w:rPr>
      </w:pPr>
      <w:r w:rsidRPr="0087507B">
        <w:rPr>
          <w:rFonts w:ascii="Arial" w:hAnsi="Arial" w:cs="Arial"/>
          <w:sz w:val="20"/>
          <w:szCs w:val="20"/>
        </w:rPr>
        <w:t>Unit</w:t>
      </w:r>
    </w:p>
    <w:p w:rsidR="00A83E85" w:rsidRDefault="00A83E85" w:rsidP="00A83E85">
      <w:pPr>
        <w:ind w:left="720"/>
        <w:rPr>
          <w:rFonts w:ascii="Arial" w:hAnsi="Arial" w:cs="Arial"/>
          <w:sz w:val="20"/>
          <w:szCs w:val="20"/>
        </w:rPr>
      </w:pPr>
    </w:p>
    <w:p w:rsidR="00A83E85" w:rsidRPr="0087507B" w:rsidRDefault="00A83E85" w:rsidP="00A83E85">
      <w:pPr>
        <w:ind w:left="720"/>
        <w:rPr>
          <w:rFonts w:ascii="Arial" w:hAnsi="Arial" w:cs="Arial"/>
          <w:sz w:val="20"/>
          <w:szCs w:val="20"/>
        </w:rPr>
      </w:pPr>
      <w:r w:rsidRPr="0087507B">
        <w:rPr>
          <w:rFonts w:ascii="Arial" w:hAnsi="Arial" w:cs="Arial"/>
          <w:sz w:val="20"/>
          <w:szCs w:val="20"/>
        </w:rPr>
        <w:t xml:space="preserve">The college provides the services of one registered nurse to assist students in health matters.  The Health Services Center is open for 30 hours a week, limited to the fall and spring semester (no summer or weekend hours). </w:t>
      </w:r>
    </w:p>
    <w:p w:rsidR="00A83E85" w:rsidRDefault="00A83E85" w:rsidP="00A83E85">
      <w:pPr>
        <w:ind w:left="720"/>
        <w:rPr>
          <w:rFonts w:ascii="Arial" w:hAnsi="Arial" w:cs="Arial"/>
          <w:sz w:val="20"/>
          <w:szCs w:val="20"/>
        </w:rPr>
      </w:pPr>
    </w:p>
    <w:p w:rsidR="00A83E85" w:rsidRPr="0087507B" w:rsidRDefault="00A83E85" w:rsidP="00A83E85">
      <w:pPr>
        <w:ind w:left="720"/>
        <w:rPr>
          <w:rFonts w:ascii="Arial" w:hAnsi="Arial" w:cs="Arial"/>
          <w:sz w:val="20"/>
          <w:szCs w:val="20"/>
        </w:rPr>
      </w:pPr>
      <w:r w:rsidRPr="0087507B">
        <w:rPr>
          <w:rFonts w:ascii="Arial" w:hAnsi="Arial" w:cs="Arial"/>
          <w:sz w:val="20"/>
          <w:szCs w:val="20"/>
        </w:rPr>
        <w:t xml:space="preserve">The Center is located in </w:t>
      </w:r>
      <w:r>
        <w:rPr>
          <w:rFonts w:ascii="Arial" w:hAnsi="Arial" w:cs="Arial"/>
          <w:sz w:val="20"/>
          <w:szCs w:val="20"/>
        </w:rPr>
        <w:t xml:space="preserve">F-105 of </w:t>
      </w:r>
      <w:r w:rsidRPr="0087507B">
        <w:rPr>
          <w:rFonts w:ascii="Arial" w:hAnsi="Arial" w:cs="Arial"/>
          <w:sz w:val="20"/>
          <w:szCs w:val="20"/>
        </w:rPr>
        <w:t>the Student Activities building and consists of a waiting room, examination room, office and bathroom.  Layout was planned to enable two different groups to function independently in areas off the waiting room (i.e. a sexual health clinic can be held concurrently with a first aid station.)</w:t>
      </w:r>
    </w:p>
    <w:p w:rsidR="00A83E85" w:rsidRDefault="00A83E85" w:rsidP="00A83E85">
      <w:pPr>
        <w:ind w:left="720"/>
        <w:rPr>
          <w:rFonts w:ascii="Arial" w:hAnsi="Arial" w:cs="Arial"/>
          <w:sz w:val="20"/>
          <w:szCs w:val="20"/>
        </w:rPr>
      </w:pPr>
    </w:p>
    <w:p w:rsidR="00A83E85" w:rsidRPr="0087507B" w:rsidRDefault="00A83E85" w:rsidP="00A83E85">
      <w:pPr>
        <w:ind w:left="720"/>
        <w:rPr>
          <w:rFonts w:ascii="Arial" w:hAnsi="Arial" w:cs="Arial"/>
          <w:sz w:val="20"/>
          <w:szCs w:val="20"/>
        </w:rPr>
      </w:pPr>
      <w:r w:rsidRPr="0087507B">
        <w:rPr>
          <w:rFonts w:ascii="Arial" w:hAnsi="Arial" w:cs="Arial"/>
          <w:sz w:val="20"/>
          <w:szCs w:val="20"/>
        </w:rPr>
        <w:t>Services that are provided include:</w:t>
      </w:r>
    </w:p>
    <w:p w:rsidR="00A83E85" w:rsidRPr="0087507B" w:rsidRDefault="00A83E85" w:rsidP="00A83E85">
      <w:pPr>
        <w:numPr>
          <w:ilvl w:val="0"/>
          <w:numId w:val="20"/>
        </w:numPr>
        <w:ind w:left="1080"/>
        <w:rPr>
          <w:rFonts w:ascii="Arial" w:hAnsi="Arial" w:cs="Arial"/>
          <w:sz w:val="20"/>
          <w:szCs w:val="20"/>
        </w:rPr>
      </w:pPr>
      <w:r w:rsidRPr="0087507B">
        <w:rPr>
          <w:rFonts w:ascii="Arial" w:hAnsi="Arial" w:cs="Arial"/>
          <w:sz w:val="20"/>
          <w:szCs w:val="20"/>
        </w:rPr>
        <w:t>Health and safety education.</w:t>
      </w:r>
    </w:p>
    <w:p w:rsidR="00A83E85" w:rsidRPr="0087507B" w:rsidRDefault="00A83E85" w:rsidP="00A83E85">
      <w:pPr>
        <w:numPr>
          <w:ilvl w:val="0"/>
          <w:numId w:val="20"/>
        </w:numPr>
        <w:ind w:left="1080"/>
        <w:rPr>
          <w:rFonts w:ascii="Arial" w:hAnsi="Arial" w:cs="Arial"/>
          <w:sz w:val="20"/>
          <w:szCs w:val="20"/>
        </w:rPr>
      </w:pPr>
      <w:r w:rsidRPr="0087507B">
        <w:rPr>
          <w:rFonts w:ascii="Arial" w:hAnsi="Arial" w:cs="Arial"/>
          <w:sz w:val="20"/>
          <w:szCs w:val="20"/>
        </w:rPr>
        <w:t>Assistance to clients with minor first aid problems and in emergencies.</w:t>
      </w:r>
    </w:p>
    <w:p w:rsidR="00A83E85" w:rsidRPr="0087507B" w:rsidRDefault="00A83E85" w:rsidP="00A83E85">
      <w:pPr>
        <w:numPr>
          <w:ilvl w:val="0"/>
          <w:numId w:val="20"/>
        </w:numPr>
        <w:ind w:left="1080"/>
        <w:rPr>
          <w:rFonts w:ascii="Arial" w:hAnsi="Arial" w:cs="Arial"/>
          <w:sz w:val="20"/>
          <w:szCs w:val="20"/>
        </w:rPr>
      </w:pPr>
      <w:r w:rsidRPr="0087507B">
        <w:rPr>
          <w:rFonts w:ascii="Arial" w:hAnsi="Arial" w:cs="Arial"/>
          <w:sz w:val="20"/>
          <w:szCs w:val="20"/>
        </w:rPr>
        <w:t>Health evaluations for clients seeking assistance with personal health concerns.</w:t>
      </w:r>
    </w:p>
    <w:p w:rsidR="00A83E85" w:rsidRPr="0087507B" w:rsidRDefault="00A83E85" w:rsidP="00A83E85">
      <w:pPr>
        <w:numPr>
          <w:ilvl w:val="0"/>
          <w:numId w:val="20"/>
        </w:numPr>
        <w:ind w:left="1080"/>
        <w:rPr>
          <w:rFonts w:ascii="Arial" w:hAnsi="Arial" w:cs="Arial"/>
          <w:sz w:val="20"/>
          <w:szCs w:val="20"/>
        </w:rPr>
      </w:pPr>
      <w:r w:rsidRPr="0087507B">
        <w:rPr>
          <w:rFonts w:ascii="Arial" w:hAnsi="Arial" w:cs="Arial"/>
          <w:sz w:val="20"/>
          <w:szCs w:val="20"/>
        </w:rPr>
        <w:t>Referrals to community agencies as appropriate.</w:t>
      </w:r>
    </w:p>
    <w:p w:rsidR="00A83E85" w:rsidRPr="0087507B" w:rsidRDefault="00A83E85" w:rsidP="00A83E85">
      <w:pPr>
        <w:numPr>
          <w:ilvl w:val="0"/>
          <w:numId w:val="20"/>
        </w:numPr>
        <w:ind w:left="1080"/>
        <w:rPr>
          <w:rFonts w:ascii="Arial" w:hAnsi="Arial" w:cs="Arial"/>
          <w:sz w:val="20"/>
          <w:szCs w:val="20"/>
        </w:rPr>
      </w:pPr>
      <w:r w:rsidRPr="0087507B">
        <w:rPr>
          <w:rFonts w:ascii="Arial" w:hAnsi="Arial" w:cs="Arial"/>
          <w:sz w:val="20"/>
          <w:szCs w:val="20"/>
        </w:rPr>
        <w:t>Coordination of wellness programs with outside providers (eye care, flu shots, etc.).</w:t>
      </w:r>
    </w:p>
    <w:p w:rsidR="00A83E85" w:rsidRPr="0087507B" w:rsidRDefault="00A83E85" w:rsidP="00A83E85">
      <w:pPr>
        <w:ind w:left="360"/>
        <w:rPr>
          <w:rFonts w:ascii="Arial" w:hAnsi="Arial" w:cs="Arial"/>
          <w:sz w:val="20"/>
          <w:szCs w:val="20"/>
        </w:rPr>
      </w:pPr>
    </w:p>
    <w:p w:rsidR="00A83E85" w:rsidRPr="0087507B" w:rsidRDefault="00A83E85" w:rsidP="00A83E85">
      <w:pPr>
        <w:numPr>
          <w:ilvl w:val="0"/>
          <w:numId w:val="24"/>
        </w:numPr>
        <w:rPr>
          <w:rFonts w:ascii="Arial" w:hAnsi="Arial" w:cs="Arial"/>
          <w:sz w:val="20"/>
          <w:szCs w:val="20"/>
        </w:rPr>
      </w:pPr>
      <w:r w:rsidRPr="0087507B">
        <w:rPr>
          <w:rFonts w:ascii="Arial" w:hAnsi="Arial" w:cs="Arial"/>
          <w:sz w:val="20"/>
          <w:szCs w:val="20"/>
        </w:rPr>
        <w:t>History of Unit</w:t>
      </w:r>
    </w:p>
    <w:p w:rsidR="00A83E85" w:rsidRDefault="00A83E85" w:rsidP="00A83E85">
      <w:pPr>
        <w:ind w:left="720"/>
        <w:rPr>
          <w:rFonts w:ascii="Arial" w:hAnsi="Arial" w:cs="Arial"/>
          <w:sz w:val="20"/>
          <w:szCs w:val="20"/>
        </w:rPr>
      </w:pPr>
    </w:p>
    <w:p w:rsidR="00A83E85" w:rsidRPr="0087507B" w:rsidRDefault="00A83E85" w:rsidP="00A83E85">
      <w:pPr>
        <w:ind w:left="720"/>
        <w:rPr>
          <w:rFonts w:ascii="Arial" w:hAnsi="Arial" w:cs="Arial"/>
          <w:sz w:val="20"/>
          <w:szCs w:val="20"/>
        </w:rPr>
      </w:pPr>
      <w:r w:rsidRPr="0087507B">
        <w:rPr>
          <w:rFonts w:ascii="Arial" w:hAnsi="Arial" w:cs="Arial"/>
          <w:sz w:val="20"/>
          <w:szCs w:val="20"/>
        </w:rPr>
        <w:t xml:space="preserve">When the college opened in 1970, health services were contracted out to the Alameda County Department of Health Services. Thirty hours per week of health services were available to staff and students.  In 1972, a college nurse was hired to provide those health services.  In addition to the nurse, the Peralta Police were available for emergency situations. </w:t>
      </w:r>
    </w:p>
    <w:p w:rsidR="00A83E85" w:rsidRDefault="00A83E85" w:rsidP="00A83E85">
      <w:pPr>
        <w:ind w:left="720"/>
        <w:rPr>
          <w:rFonts w:ascii="Arial" w:hAnsi="Arial" w:cs="Arial"/>
          <w:sz w:val="20"/>
          <w:szCs w:val="20"/>
        </w:rPr>
      </w:pPr>
    </w:p>
    <w:p w:rsidR="00A83E85" w:rsidRDefault="00A83E85" w:rsidP="00A83E85">
      <w:pPr>
        <w:ind w:left="720"/>
        <w:rPr>
          <w:rFonts w:ascii="Arial" w:hAnsi="Arial" w:cs="Arial"/>
          <w:sz w:val="20"/>
          <w:szCs w:val="20"/>
        </w:rPr>
      </w:pPr>
      <w:r w:rsidRPr="0087507B">
        <w:rPr>
          <w:rFonts w:ascii="Arial" w:hAnsi="Arial" w:cs="Arial"/>
          <w:sz w:val="20"/>
          <w:szCs w:val="20"/>
        </w:rPr>
        <w:t>The current Health Services Coordinator was hired in 2002</w:t>
      </w:r>
      <w:r>
        <w:rPr>
          <w:rFonts w:ascii="Arial" w:hAnsi="Arial" w:cs="Arial"/>
          <w:sz w:val="20"/>
          <w:szCs w:val="20"/>
        </w:rPr>
        <w:t>.</w:t>
      </w:r>
      <w:r w:rsidRPr="0087507B">
        <w:rPr>
          <w:rFonts w:ascii="Arial" w:hAnsi="Arial" w:cs="Arial"/>
          <w:sz w:val="20"/>
          <w:szCs w:val="20"/>
        </w:rPr>
        <w:t xml:space="preserve">  The current offices were built and occupied in the fall of 2006.</w:t>
      </w:r>
    </w:p>
    <w:p w:rsidR="00A83E85" w:rsidRDefault="00A83E85" w:rsidP="00A83E85">
      <w:pPr>
        <w:ind w:left="720"/>
        <w:rPr>
          <w:rFonts w:ascii="Arial" w:hAnsi="Arial" w:cs="Arial"/>
          <w:sz w:val="20"/>
          <w:szCs w:val="20"/>
        </w:rPr>
      </w:pPr>
    </w:p>
    <w:p w:rsidR="00A83E85" w:rsidRDefault="00A83E85" w:rsidP="00A83E85">
      <w:pPr>
        <w:ind w:left="720"/>
        <w:rPr>
          <w:rFonts w:ascii="Arial" w:hAnsi="Arial" w:cs="Arial"/>
          <w:sz w:val="20"/>
          <w:szCs w:val="20"/>
        </w:rPr>
      </w:pPr>
      <w:r>
        <w:rPr>
          <w:rFonts w:ascii="Arial" w:hAnsi="Arial" w:cs="Arial"/>
          <w:sz w:val="20"/>
          <w:szCs w:val="20"/>
        </w:rPr>
        <w:t xml:space="preserve">On January 26, 2010, the Peralta Board of Trustees passed a resolution to commence charging a health fee for students in Fall 2010.  Planning for this is underway. </w:t>
      </w:r>
    </w:p>
    <w:p w:rsidR="00A83E85" w:rsidRDefault="00A83E85" w:rsidP="00A83E85">
      <w:pPr>
        <w:ind w:left="720"/>
        <w:rPr>
          <w:rFonts w:ascii="Arial" w:hAnsi="Arial" w:cs="Arial"/>
          <w:sz w:val="20"/>
          <w:szCs w:val="20"/>
        </w:rPr>
      </w:pPr>
    </w:p>
    <w:p w:rsidR="00A83E85" w:rsidRPr="0082195C" w:rsidRDefault="00A83E85" w:rsidP="00A83E85">
      <w:pPr>
        <w:numPr>
          <w:ilvl w:val="0"/>
          <w:numId w:val="24"/>
        </w:numPr>
        <w:rPr>
          <w:rFonts w:ascii="Arial" w:hAnsi="Arial" w:cs="Arial"/>
          <w:sz w:val="20"/>
          <w:szCs w:val="20"/>
        </w:rPr>
      </w:pPr>
      <w:r w:rsidRPr="0082195C">
        <w:rPr>
          <w:rFonts w:ascii="Arial" w:hAnsi="Arial" w:cs="Arial"/>
          <w:sz w:val="20"/>
          <w:szCs w:val="20"/>
        </w:rPr>
        <w:t>Purposes and Needs Assessed</w:t>
      </w:r>
    </w:p>
    <w:p w:rsidR="00A83E85" w:rsidRDefault="00A83E85" w:rsidP="00A83E85">
      <w:pPr>
        <w:numPr>
          <w:ilvl w:val="1"/>
          <w:numId w:val="22"/>
        </w:numPr>
        <w:tabs>
          <w:tab w:val="clear" w:pos="1440"/>
        </w:tabs>
        <w:ind w:left="1080"/>
        <w:rPr>
          <w:rFonts w:ascii="Arial" w:hAnsi="Arial" w:cs="Arial"/>
          <w:sz w:val="20"/>
          <w:szCs w:val="20"/>
        </w:rPr>
      </w:pPr>
      <w:r w:rsidRPr="0082195C">
        <w:rPr>
          <w:rFonts w:ascii="Arial" w:hAnsi="Arial" w:cs="Arial"/>
          <w:sz w:val="20"/>
          <w:szCs w:val="20"/>
        </w:rPr>
        <w:t xml:space="preserve">The program addresses the needs for health education for health services and/or referral to community health services, for limited direct services within the licensure of a registered nurse, and for a safe and healthy education environment. </w:t>
      </w:r>
    </w:p>
    <w:p w:rsidR="00A83E85" w:rsidRPr="0082195C" w:rsidRDefault="00A83E85" w:rsidP="00A83E85">
      <w:pPr>
        <w:ind w:left="1080"/>
        <w:rPr>
          <w:rFonts w:ascii="Arial" w:hAnsi="Arial" w:cs="Arial"/>
          <w:sz w:val="20"/>
          <w:szCs w:val="20"/>
        </w:rPr>
      </w:pPr>
    </w:p>
    <w:p w:rsidR="00A83E85" w:rsidRPr="0087507B" w:rsidRDefault="00A83E85" w:rsidP="00A83E85">
      <w:pPr>
        <w:numPr>
          <w:ilvl w:val="0"/>
          <w:numId w:val="24"/>
        </w:numPr>
        <w:rPr>
          <w:rFonts w:ascii="Arial" w:hAnsi="Arial" w:cs="Arial"/>
          <w:sz w:val="20"/>
          <w:szCs w:val="20"/>
        </w:rPr>
      </w:pPr>
      <w:r w:rsidRPr="0087507B">
        <w:rPr>
          <w:rFonts w:ascii="Arial" w:hAnsi="Arial" w:cs="Arial"/>
          <w:sz w:val="20"/>
          <w:szCs w:val="20"/>
        </w:rPr>
        <w:t>Current Components and Purposes</w:t>
      </w:r>
    </w:p>
    <w:p w:rsidR="00A83E85" w:rsidRDefault="00A83E85" w:rsidP="00A83E85">
      <w:pPr>
        <w:ind w:left="720"/>
        <w:rPr>
          <w:rFonts w:ascii="Arial" w:hAnsi="Arial" w:cs="Arial"/>
          <w:sz w:val="20"/>
          <w:szCs w:val="20"/>
        </w:rPr>
      </w:pPr>
    </w:p>
    <w:p w:rsidR="00A83E85" w:rsidRPr="0087507B" w:rsidRDefault="00A83E85" w:rsidP="00A83E85">
      <w:pPr>
        <w:ind w:left="720"/>
        <w:rPr>
          <w:rFonts w:ascii="Arial" w:hAnsi="Arial" w:cs="Arial"/>
          <w:sz w:val="20"/>
          <w:szCs w:val="20"/>
        </w:rPr>
      </w:pPr>
      <w:r w:rsidRPr="0087507B">
        <w:rPr>
          <w:rFonts w:ascii="Arial" w:hAnsi="Arial" w:cs="Arial"/>
          <w:sz w:val="20"/>
          <w:szCs w:val="20"/>
        </w:rPr>
        <w:t xml:space="preserve">Student health and wellness: </w:t>
      </w:r>
    </w:p>
    <w:p w:rsidR="00A83E85" w:rsidRPr="0087507B" w:rsidRDefault="00A83E85" w:rsidP="00A83E85">
      <w:pPr>
        <w:numPr>
          <w:ilvl w:val="0"/>
          <w:numId w:val="23"/>
        </w:numPr>
        <w:tabs>
          <w:tab w:val="clear" w:pos="1440"/>
        </w:tabs>
        <w:ind w:left="1080"/>
        <w:rPr>
          <w:rFonts w:ascii="Arial" w:hAnsi="Arial" w:cs="Arial"/>
          <w:sz w:val="20"/>
          <w:szCs w:val="20"/>
        </w:rPr>
      </w:pPr>
      <w:r w:rsidRPr="0087507B">
        <w:rPr>
          <w:rFonts w:ascii="Arial" w:hAnsi="Arial" w:cs="Arial"/>
          <w:sz w:val="20"/>
          <w:szCs w:val="20"/>
        </w:rPr>
        <w:t xml:space="preserve">Educational programs comprise a major portion of health and wellness activities.  The purpose of health-related activities and events is to bring a range of offerings to the college community.  </w:t>
      </w:r>
    </w:p>
    <w:p w:rsidR="00A83E85" w:rsidRPr="0087507B" w:rsidRDefault="00A83E85" w:rsidP="00A83E85">
      <w:pPr>
        <w:numPr>
          <w:ilvl w:val="0"/>
          <w:numId w:val="23"/>
        </w:numPr>
        <w:tabs>
          <w:tab w:val="clear" w:pos="1440"/>
        </w:tabs>
        <w:ind w:left="1080"/>
        <w:rPr>
          <w:rFonts w:ascii="Arial" w:hAnsi="Arial" w:cs="Arial"/>
          <w:sz w:val="20"/>
          <w:szCs w:val="20"/>
        </w:rPr>
      </w:pPr>
      <w:r w:rsidRPr="0087507B">
        <w:rPr>
          <w:rFonts w:ascii="Arial" w:hAnsi="Arial" w:cs="Arial"/>
          <w:sz w:val="20"/>
          <w:szCs w:val="20"/>
        </w:rPr>
        <w:t xml:space="preserve">Individualized health services within the scope of a registered nursing license are offered on a daily basis to students.  These are specifically tailored to each student with consideration to type of services needed, finances, home location and personal preference.  Other services are available in collaboration with community resources.  </w:t>
      </w:r>
    </w:p>
    <w:p w:rsidR="00A83E85" w:rsidRPr="0087507B" w:rsidRDefault="00A83E85" w:rsidP="00A83E85">
      <w:pPr>
        <w:numPr>
          <w:ilvl w:val="0"/>
          <w:numId w:val="23"/>
        </w:numPr>
        <w:tabs>
          <w:tab w:val="clear" w:pos="1440"/>
        </w:tabs>
        <w:ind w:left="1080"/>
        <w:rPr>
          <w:rFonts w:ascii="Arial" w:hAnsi="Arial" w:cs="Arial"/>
          <w:sz w:val="20"/>
          <w:szCs w:val="20"/>
        </w:rPr>
      </w:pPr>
      <w:r w:rsidRPr="0087507B">
        <w:rPr>
          <w:rFonts w:ascii="Arial" w:hAnsi="Arial" w:cs="Arial"/>
          <w:sz w:val="20"/>
          <w:szCs w:val="20"/>
        </w:rPr>
        <w:t>Mental health services consist of referrals for on-campus immediate intervention and community referral for crisis intervention and on-going therapy.</w:t>
      </w:r>
    </w:p>
    <w:p w:rsidR="00A83E85" w:rsidRDefault="00A83E85" w:rsidP="00A83E85">
      <w:pPr>
        <w:ind w:left="720"/>
        <w:rPr>
          <w:rFonts w:ascii="Arial" w:hAnsi="Arial" w:cs="Arial"/>
          <w:sz w:val="20"/>
          <w:szCs w:val="20"/>
        </w:rPr>
      </w:pPr>
    </w:p>
    <w:p w:rsidR="00A83E85" w:rsidRPr="0087507B" w:rsidRDefault="00A83E85" w:rsidP="00A83E85">
      <w:pPr>
        <w:ind w:left="720"/>
        <w:rPr>
          <w:rFonts w:ascii="Arial" w:hAnsi="Arial" w:cs="Arial"/>
          <w:sz w:val="20"/>
          <w:szCs w:val="20"/>
        </w:rPr>
      </w:pPr>
      <w:r w:rsidRPr="0087507B">
        <w:rPr>
          <w:rFonts w:ascii="Arial" w:hAnsi="Arial" w:cs="Arial"/>
          <w:sz w:val="20"/>
          <w:szCs w:val="20"/>
        </w:rPr>
        <w:lastRenderedPageBreak/>
        <w:t>Safety: The purpose of Health Services participation in campus-wide safety concerns is to be generally responsible for the health and safety of the campus and its community and to provide expert opinion in specific areas.</w:t>
      </w:r>
    </w:p>
    <w:p w:rsidR="00A83E85" w:rsidRDefault="00A83E85" w:rsidP="00A83E85">
      <w:pPr>
        <w:ind w:left="720"/>
        <w:rPr>
          <w:rFonts w:ascii="Arial" w:hAnsi="Arial" w:cs="Arial"/>
          <w:sz w:val="20"/>
          <w:szCs w:val="20"/>
        </w:rPr>
      </w:pPr>
    </w:p>
    <w:p w:rsidR="00A83E85" w:rsidRPr="0087507B" w:rsidRDefault="00A83E85" w:rsidP="00A83E85">
      <w:pPr>
        <w:ind w:left="720" w:hanging="720"/>
        <w:rPr>
          <w:rFonts w:ascii="Arial" w:hAnsi="Arial" w:cs="Arial"/>
          <w:sz w:val="20"/>
          <w:szCs w:val="20"/>
        </w:rPr>
      </w:pPr>
    </w:p>
    <w:p w:rsidR="00A83E85" w:rsidRPr="0087507B" w:rsidRDefault="00A83E85" w:rsidP="00A83E85">
      <w:pPr>
        <w:numPr>
          <w:ilvl w:val="0"/>
          <w:numId w:val="6"/>
        </w:numPr>
        <w:tabs>
          <w:tab w:val="clear" w:pos="720"/>
        </w:tabs>
        <w:ind w:left="360"/>
        <w:rPr>
          <w:rFonts w:ascii="Arial" w:hAnsi="Arial" w:cs="Arial"/>
          <w:sz w:val="20"/>
          <w:szCs w:val="20"/>
        </w:rPr>
      </w:pPr>
      <w:r w:rsidRPr="0087507B">
        <w:rPr>
          <w:rFonts w:ascii="Arial" w:hAnsi="Arial" w:cs="Arial"/>
          <w:sz w:val="20"/>
          <w:szCs w:val="20"/>
        </w:rPr>
        <w:t>Describe unique aspects of the program.</w:t>
      </w:r>
    </w:p>
    <w:p w:rsidR="00A83E85" w:rsidRPr="0087507B" w:rsidRDefault="00A83E85" w:rsidP="00A83E85">
      <w:pPr>
        <w:numPr>
          <w:ilvl w:val="0"/>
          <w:numId w:val="21"/>
        </w:numPr>
        <w:rPr>
          <w:rFonts w:ascii="Arial" w:hAnsi="Arial" w:cs="Arial"/>
          <w:sz w:val="20"/>
          <w:szCs w:val="20"/>
        </w:rPr>
      </w:pPr>
      <w:r w:rsidRPr="0087507B">
        <w:rPr>
          <w:rFonts w:ascii="Arial" w:hAnsi="Arial" w:cs="Arial"/>
          <w:sz w:val="20"/>
          <w:szCs w:val="20"/>
        </w:rPr>
        <w:t xml:space="preserve">Health Services provides health and wellness educational programs for the campus community. </w:t>
      </w:r>
    </w:p>
    <w:p w:rsidR="00A83E85" w:rsidRPr="0087507B" w:rsidRDefault="00A83E85" w:rsidP="00A83E85">
      <w:pPr>
        <w:numPr>
          <w:ilvl w:val="0"/>
          <w:numId w:val="21"/>
        </w:numPr>
        <w:rPr>
          <w:rFonts w:ascii="Arial" w:hAnsi="Arial" w:cs="Arial"/>
          <w:sz w:val="20"/>
          <w:szCs w:val="20"/>
        </w:rPr>
      </w:pPr>
      <w:r w:rsidRPr="0087507B">
        <w:rPr>
          <w:rFonts w:ascii="Arial" w:hAnsi="Arial" w:cs="Arial"/>
          <w:sz w:val="20"/>
          <w:szCs w:val="20"/>
        </w:rPr>
        <w:t>Health Services provides or refers for services that address the health needs (physical, emotional and/or spiritual) of our students.</w:t>
      </w:r>
    </w:p>
    <w:p w:rsidR="00A83E85" w:rsidRPr="0087507B" w:rsidRDefault="00A83E85" w:rsidP="00A83E85">
      <w:pPr>
        <w:numPr>
          <w:ilvl w:val="0"/>
          <w:numId w:val="21"/>
        </w:numPr>
        <w:rPr>
          <w:rFonts w:ascii="Arial" w:hAnsi="Arial" w:cs="Arial"/>
          <w:sz w:val="20"/>
          <w:szCs w:val="20"/>
        </w:rPr>
      </w:pPr>
      <w:r w:rsidRPr="0087507B">
        <w:rPr>
          <w:rFonts w:ascii="Arial" w:hAnsi="Arial" w:cs="Arial"/>
          <w:sz w:val="20"/>
          <w:szCs w:val="20"/>
        </w:rPr>
        <w:t>Health Services provides an opportunity for students to utilize health resources in the community by providing them with information on sources of low cost or free services.</w:t>
      </w:r>
    </w:p>
    <w:p w:rsidR="00A83E85" w:rsidRPr="0087507B" w:rsidRDefault="00A83E85" w:rsidP="00A83E85">
      <w:pPr>
        <w:numPr>
          <w:ilvl w:val="0"/>
          <w:numId w:val="21"/>
        </w:numPr>
        <w:rPr>
          <w:rFonts w:ascii="Arial" w:hAnsi="Arial" w:cs="Arial"/>
          <w:sz w:val="20"/>
          <w:szCs w:val="20"/>
        </w:rPr>
      </w:pPr>
      <w:r w:rsidRPr="0087507B">
        <w:rPr>
          <w:rFonts w:ascii="Arial" w:hAnsi="Arial" w:cs="Arial"/>
          <w:sz w:val="20"/>
          <w:szCs w:val="20"/>
        </w:rPr>
        <w:t>Health Services provides case management and advocacy services for students.</w:t>
      </w:r>
    </w:p>
    <w:p w:rsidR="00A83E85" w:rsidRDefault="00A83E85" w:rsidP="00A83E85">
      <w:pPr>
        <w:numPr>
          <w:ilvl w:val="0"/>
          <w:numId w:val="21"/>
        </w:numPr>
        <w:rPr>
          <w:rFonts w:ascii="Arial" w:hAnsi="Arial" w:cs="Arial"/>
          <w:sz w:val="20"/>
          <w:szCs w:val="20"/>
        </w:rPr>
      </w:pPr>
      <w:r w:rsidRPr="0087507B">
        <w:rPr>
          <w:rFonts w:ascii="Arial" w:hAnsi="Arial" w:cs="Arial"/>
          <w:sz w:val="20"/>
          <w:szCs w:val="20"/>
        </w:rPr>
        <w:t>Health Services provides expertise in areas of health and safety matters for various campus and district groups.</w:t>
      </w:r>
    </w:p>
    <w:p w:rsidR="00A83E85" w:rsidRDefault="00A83E85" w:rsidP="00A83E85">
      <w:pPr>
        <w:rPr>
          <w:rFonts w:ascii="Arial" w:hAnsi="Arial" w:cs="Arial"/>
          <w:sz w:val="20"/>
          <w:szCs w:val="20"/>
        </w:rPr>
      </w:pPr>
    </w:p>
    <w:p w:rsidR="00A83E85" w:rsidRPr="00E8369D" w:rsidRDefault="00A83E85" w:rsidP="00A83E85">
      <w:pPr>
        <w:numPr>
          <w:ilvl w:val="0"/>
          <w:numId w:val="6"/>
        </w:numPr>
        <w:tabs>
          <w:tab w:val="clear" w:pos="720"/>
        </w:tabs>
        <w:ind w:left="360"/>
        <w:rPr>
          <w:rFonts w:ascii="Arial" w:hAnsi="Arial" w:cs="Arial"/>
          <w:sz w:val="20"/>
          <w:szCs w:val="20"/>
        </w:rPr>
      </w:pPr>
      <w:r>
        <w:rPr>
          <w:rFonts w:ascii="Arial" w:hAnsi="Arial" w:cs="Arial"/>
          <w:sz w:val="20"/>
          <w:szCs w:val="20"/>
        </w:rPr>
        <w:t>Describe your current resources</w:t>
      </w:r>
      <w:r w:rsidRPr="00E8369D">
        <w:rPr>
          <w:rFonts w:ascii="Arial" w:hAnsi="Arial" w:cs="Arial"/>
          <w:sz w:val="20"/>
          <w:szCs w:val="20"/>
        </w:rPr>
        <w:t xml:space="preserve"> </w:t>
      </w:r>
    </w:p>
    <w:p w:rsidR="00A83E85" w:rsidRPr="0087507B" w:rsidRDefault="00A83E85" w:rsidP="00A83E85">
      <w:pPr>
        <w:numPr>
          <w:ilvl w:val="1"/>
          <w:numId w:val="25"/>
        </w:numPr>
        <w:ind w:left="720"/>
        <w:rPr>
          <w:rFonts w:ascii="Arial" w:hAnsi="Arial" w:cs="Arial"/>
          <w:sz w:val="20"/>
          <w:szCs w:val="20"/>
        </w:rPr>
      </w:pPr>
      <w:r w:rsidRPr="0087507B">
        <w:rPr>
          <w:rFonts w:ascii="Arial" w:hAnsi="Arial" w:cs="Arial"/>
          <w:sz w:val="20"/>
          <w:szCs w:val="20"/>
        </w:rPr>
        <w:t>Financial resources: Health Services received a budget of approximately $6000 in the 200</w:t>
      </w:r>
      <w:r>
        <w:rPr>
          <w:rFonts w:ascii="Arial" w:hAnsi="Arial" w:cs="Arial"/>
          <w:sz w:val="20"/>
          <w:szCs w:val="20"/>
        </w:rPr>
        <w:t>9-2010</w:t>
      </w:r>
      <w:r w:rsidRPr="0087507B">
        <w:rPr>
          <w:rFonts w:ascii="Arial" w:hAnsi="Arial" w:cs="Arial"/>
          <w:sz w:val="20"/>
          <w:szCs w:val="20"/>
        </w:rPr>
        <w:t xml:space="preserve"> year.  This funding was sufficient for health education and health services as described above. </w:t>
      </w:r>
    </w:p>
    <w:p w:rsidR="00A83E85" w:rsidRPr="0087507B" w:rsidRDefault="00A83E85" w:rsidP="00A83E85">
      <w:pPr>
        <w:numPr>
          <w:ilvl w:val="1"/>
          <w:numId w:val="25"/>
        </w:numPr>
        <w:ind w:left="720"/>
        <w:rPr>
          <w:rFonts w:ascii="Arial" w:hAnsi="Arial" w:cs="Arial"/>
          <w:sz w:val="20"/>
          <w:szCs w:val="20"/>
        </w:rPr>
      </w:pPr>
      <w:r w:rsidRPr="0087507B">
        <w:rPr>
          <w:rFonts w:ascii="Arial" w:hAnsi="Arial" w:cs="Arial"/>
          <w:sz w:val="20"/>
          <w:szCs w:val="20"/>
        </w:rPr>
        <w:t xml:space="preserve">Facilities: The facility is small but sufficient for current needs.   </w:t>
      </w:r>
    </w:p>
    <w:p w:rsidR="00A83E85" w:rsidRPr="0087507B" w:rsidRDefault="00A83E85" w:rsidP="00A83E85">
      <w:pPr>
        <w:numPr>
          <w:ilvl w:val="1"/>
          <w:numId w:val="25"/>
        </w:numPr>
        <w:ind w:left="720"/>
        <w:rPr>
          <w:rFonts w:ascii="Arial" w:hAnsi="Arial" w:cs="Arial"/>
          <w:sz w:val="20"/>
          <w:szCs w:val="20"/>
        </w:rPr>
      </w:pPr>
      <w:r w:rsidRPr="0087507B">
        <w:rPr>
          <w:rFonts w:ascii="Arial" w:hAnsi="Arial" w:cs="Arial"/>
          <w:sz w:val="20"/>
          <w:szCs w:val="20"/>
        </w:rPr>
        <w:t xml:space="preserve">Personnel: A registered nurse is employed for 175 days per year, 30 hours per week. </w:t>
      </w:r>
    </w:p>
    <w:p w:rsidR="00A83E85" w:rsidRPr="0087507B" w:rsidRDefault="00A83E85" w:rsidP="00A83E85">
      <w:pPr>
        <w:numPr>
          <w:ilvl w:val="1"/>
          <w:numId w:val="25"/>
        </w:numPr>
        <w:ind w:left="720"/>
        <w:rPr>
          <w:rFonts w:ascii="Arial" w:hAnsi="Arial" w:cs="Arial"/>
          <w:sz w:val="20"/>
          <w:szCs w:val="20"/>
        </w:rPr>
      </w:pPr>
      <w:r w:rsidRPr="0087507B">
        <w:rPr>
          <w:rFonts w:ascii="Arial" w:hAnsi="Arial" w:cs="Arial"/>
          <w:sz w:val="20"/>
          <w:szCs w:val="20"/>
        </w:rPr>
        <w:t xml:space="preserve">Equipment and supplies:  Sufficient equipment and supplies are provided or otherwise available with current budget.  </w:t>
      </w:r>
    </w:p>
    <w:p w:rsidR="00E8369D" w:rsidRDefault="00E8369D" w:rsidP="00E8369D">
      <w:pPr>
        <w:ind w:left="360"/>
        <w:rPr>
          <w:rFonts w:ascii="Arial" w:hAnsi="Arial" w:cs="Arial"/>
          <w:sz w:val="20"/>
          <w:szCs w:val="20"/>
        </w:rPr>
      </w:pPr>
      <w:bookmarkStart w:id="3" w:name="_Toc509387005"/>
    </w:p>
    <w:p w:rsidR="00E8369D" w:rsidRDefault="00E8369D" w:rsidP="00A6334C">
      <w:pPr>
        <w:numPr>
          <w:ilvl w:val="0"/>
          <w:numId w:val="6"/>
        </w:numPr>
        <w:tabs>
          <w:tab w:val="clear" w:pos="720"/>
        </w:tabs>
        <w:ind w:left="540"/>
        <w:rPr>
          <w:rFonts w:ascii="Arial" w:hAnsi="Arial" w:cs="Arial"/>
          <w:sz w:val="20"/>
          <w:szCs w:val="20"/>
        </w:rPr>
      </w:pPr>
      <w:r>
        <w:rPr>
          <w:rFonts w:ascii="Arial" w:hAnsi="Arial" w:cs="Arial"/>
          <w:sz w:val="20"/>
          <w:szCs w:val="20"/>
        </w:rPr>
        <w:t>Provide your program goals and show how they are measured</w:t>
      </w:r>
    </w:p>
    <w:p w:rsidR="00C14EDA" w:rsidRDefault="00C14EDA" w:rsidP="00C14EDA">
      <w:pPr>
        <w:pStyle w:val="Heading1"/>
        <w:jc w:val="center"/>
        <w:rPr>
          <w:rFonts w:cs="Arial"/>
          <w:bCs/>
          <w:sz w:val="20"/>
          <w:szCs w:val="20"/>
        </w:rPr>
      </w:pPr>
    </w:p>
    <w:p w:rsidR="00E8369D" w:rsidRDefault="00C562B1" w:rsidP="00F24202">
      <w:pPr>
        <w:ind w:left="540"/>
        <w:rPr>
          <w:rFonts w:ascii="Arial" w:hAnsi="Arial" w:cs="Arial"/>
          <w:sz w:val="20"/>
          <w:szCs w:val="20"/>
        </w:rPr>
      </w:pPr>
      <w:r>
        <w:rPr>
          <w:rFonts w:ascii="Arial" w:hAnsi="Arial" w:cs="Arial"/>
          <w:b/>
          <w:sz w:val="20"/>
          <w:szCs w:val="20"/>
        </w:rPr>
        <w:t xml:space="preserve">Program Goal: </w:t>
      </w:r>
      <w:r w:rsidR="00F24202" w:rsidRPr="00B54564">
        <w:rPr>
          <w:rFonts w:ascii="Arial" w:hAnsi="Arial" w:cs="Arial"/>
          <w:b/>
          <w:sz w:val="20"/>
          <w:szCs w:val="20"/>
        </w:rPr>
        <w:t xml:space="preserve">Facilitate student learning and goal attainment by utilizing outstanding student support services, developmental education and foundation skills. </w:t>
      </w:r>
      <w:r w:rsidR="00F24202" w:rsidRPr="00B54564">
        <w:rPr>
          <w:rFonts w:ascii="Arial" w:hAnsi="Arial" w:cs="Arial"/>
          <w:sz w:val="20"/>
          <w:szCs w:val="20"/>
        </w:rPr>
        <w:t>The following describe the services that may be approved when the Health Fee is initiated.</w:t>
      </w:r>
    </w:p>
    <w:p w:rsidR="00E8369D" w:rsidRPr="0087507B" w:rsidRDefault="00E8369D" w:rsidP="00E8369D">
      <w:pPr>
        <w:pStyle w:val="Default"/>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469"/>
        <w:gridCol w:w="3179"/>
      </w:tblGrid>
      <w:tr w:rsidR="00E8369D" w:rsidRPr="0087507B" w:rsidTr="00B54564">
        <w:tc>
          <w:tcPr>
            <w:tcW w:w="3888" w:type="dxa"/>
          </w:tcPr>
          <w:p w:rsidR="00E8369D" w:rsidRPr="0087507B" w:rsidRDefault="00E8369D" w:rsidP="00E8369D">
            <w:pPr>
              <w:pStyle w:val="Default"/>
              <w:rPr>
                <w:rFonts w:ascii="Arial" w:hAnsi="Arial" w:cs="Arial"/>
                <w:color w:val="auto"/>
                <w:sz w:val="20"/>
                <w:szCs w:val="20"/>
              </w:rPr>
            </w:pPr>
            <w:r w:rsidRPr="0087507B">
              <w:rPr>
                <w:rFonts w:ascii="Arial" w:hAnsi="Arial" w:cs="Arial"/>
                <w:color w:val="auto"/>
                <w:sz w:val="20"/>
                <w:szCs w:val="20"/>
              </w:rPr>
              <w:t>GOAL</w:t>
            </w:r>
          </w:p>
        </w:tc>
        <w:tc>
          <w:tcPr>
            <w:tcW w:w="2469" w:type="dxa"/>
          </w:tcPr>
          <w:p w:rsidR="00E8369D" w:rsidRPr="0087507B" w:rsidRDefault="00E8369D" w:rsidP="00E8369D">
            <w:pPr>
              <w:pStyle w:val="Default"/>
              <w:rPr>
                <w:rFonts w:ascii="Arial" w:hAnsi="Arial" w:cs="Arial"/>
                <w:color w:val="auto"/>
                <w:sz w:val="20"/>
                <w:szCs w:val="20"/>
              </w:rPr>
            </w:pPr>
            <w:r w:rsidRPr="0087507B">
              <w:rPr>
                <w:rFonts w:ascii="Arial" w:hAnsi="Arial" w:cs="Arial"/>
                <w:color w:val="auto"/>
                <w:sz w:val="20"/>
                <w:szCs w:val="20"/>
              </w:rPr>
              <w:t>HOW IS THE GOAL MEASURED</w:t>
            </w:r>
          </w:p>
          <w:p w:rsidR="00E8369D" w:rsidRPr="0087507B" w:rsidRDefault="00E8369D" w:rsidP="00E8369D">
            <w:pPr>
              <w:pStyle w:val="Default"/>
              <w:rPr>
                <w:rFonts w:ascii="Arial" w:hAnsi="Arial" w:cs="Arial"/>
                <w:color w:val="auto"/>
                <w:sz w:val="20"/>
                <w:szCs w:val="20"/>
              </w:rPr>
            </w:pPr>
            <w:r w:rsidRPr="0087507B">
              <w:rPr>
                <w:rFonts w:ascii="Arial" w:hAnsi="Arial" w:cs="Arial"/>
                <w:color w:val="auto"/>
                <w:sz w:val="20"/>
                <w:szCs w:val="20"/>
              </w:rPr>
              <w:t>(INDICATORS)</w:t>
            </w:r>
          </w:p>
        </w:tc>
        <w:tc>
          <w:tcPr>
            <w:tcW w:w="3179" w:type="dxa"/>
          </w:tcPr>
          <w:p w:rsidR="00E8369D" w:rsidRPr="0087507B" w:rsidRDefault="00E8369D" w:rsidP="00E8369D">
            <w:pPr>
              <w:pStyle w:val="Default"/>
              <w:rPr>
                <w:rFonts w:ascii="Arial" w:hAnsi="Arial" w:cs="Arial"/>
                <w:color w:val="auto"/>
                <w:sz w:val="20"/>
                <w:szCs w:val="20"/>
              </w:rPr>
            </w:pPr>
            <w:r w:rsidRPr="0087507B">
              <w:rPr>
                <w:rFonts w:ascii="Arial" w:hAnsi="Arial" w:cs="Arial"/>
                <w:color w:val="auto"/>
                <w:sz w:val="20"/>
                <w:szCs w:val="20"/>
              </w:rPr>
              <w:t>WHAT ARE EXPECTED OUTCOMES</w:t>
            </w:r>
          </w:p>
        </w:tc>
      </w:tr>
      <w:tr w:rsidR="00E8369D" w:rsidRPr="0087507B" w:rsidTr="00B54564">
        <w:tc>
          <w:tcPr>
            <w:tcW w:w="3888" w:type="dxa"/>
          </w:tcPr>
          <w:p w:rsidR="00E8369D" w:rsidRPr="0087507B" w:rsidRDefault="00B54564" w:rsidP="00F24202">
            <w:pPr>
              <w:pStyle w:val="ListParagraph"/>
              <w:ind w:left="0"/>
              <w:rPr>
                <w:rFonts w:ascii="Arial" w:hAnsi="Arial" w:cs="Arial"/>
                <w:sz w:val="20"/>
                <w:szCs w:val="20"/>
              </w:rPr>
            </w:pPr>
            <w:r w:rsidRPr="00B54564">
              <w:rPr>
                <w:rFonts w:ascii="Arial" w:hAnsi="Arial" w:cs="Arial"/>
                <w:b/>
                <w:bCs/>
                <w:iCs/>
                <w:sz w:val="20"/>
                <w:szCs w:val="20"/>
              </w:rPr>
              <w:t>Current Health Services:</w:t>
            </w:r>
            <w:r w:rsidRPr="00B54564">
              <w:rPr>
                <w:rFonts w:ascii="Arial" w:hAnsi="Arial" w:cs="Arial"/>
                <w:iCs/>
                <w:sz w:val="20"/>
                <w:szCs w:val="20"/>
              </w:rPr>
              <w:t xml:space="preserve"> we are requesting that the present health services, provided at Alameda, Laney and Merritt be maintained and extended to include Berkeley City College.  These services include but are not limited to: first aid, health education programs, smoking cessation, health and wellness counseling, triage, health insurance counseling, and referrals to off-site facilities (e.g. vision examinations and eyeglasses).</w:t>
            </w:r>
          </w:p>
        </w:tc>
        <w:tc>
          <w:tcPr>
            <w:tcW w:w="2469" w:type="dxa"/>
          </w:tcPr>
          <w:p w:rsidR="00F24202" w:rsidRDefault="00F24202" w:rsidP="00F24202">
            <w:pPr>
              <w:pStyle w:val="Default"/>
              <w:rPr>
                <w:rFonts w:ascii="Arial" w:hAnsi="Arial" w:cs="Arial"/>
                <w:color w:val="auto"/>
                <w:sz w:val="20"/>
                <w:szCs w:val="20"/>
              </w:rPr>
            </w:pPr>
            <w:r>
              <w:rPr>
                <w:rFonts w:ascii="Arial" w:hAnsi="Arial" w:cs="Arial"/>
                <w:color w:val="auto"/>
                <w:sz w:val="20"/>
                <w:szCs w:val="20"/>
              </w:rPr>
              <w:t xml:space="preserve">By 2013, a survey of student health indicates that more students are receiving quality health services. </w:t>
            </w:r>
          </w:p>
          <w:p w:rsidR="00E8369D" w:rsidRPr="0087507B" w:rsidRDefault="00E8369D" w:rsidP="00B54564">
            <w:pPr>
              <w:pStyle w:val="Default"/>
              <w:rPr>
                <w:rFonts w:ascii="Arial" w:hAnsi="Arial" w:cs="Arial"/>
                <w:color w:val="auto"/>
                <w:sz w:val="20"/>
                <w:szCs w:val="20"/>
              </w:rPr>
            </w:pPr>
          </w:p>
        </w:tc>
        <w:tc>
          <w:tcPr>
            <w:tcW w:w="3179" w:type="dxa"/>
          </w:tcPr>
          <w:p w:rsidR="00F24202" w:rsidRPr="0087507B" w:rsidRDefault="00F24202" w:rsidP="00F24202">
            <w:pPr>
              <w:pStyle w:val="Default"/>
              <w:rPr>
                <w:rFonts w:ascii="Arial" w:hAnsi="Arial" w:cs="Arial"/>
                <w:color w:val="auto"/>
                <w:sz w:val="20"/>
                <w:szCs w:val="20"/>
              </w:rPr>
            </w:pPr>
            <w:r>
              <w:rPr>
                <w:rFonts w:ascii="Arial" w:hAnsi="Arial" w:cs="Arial"/>
                <w:color w:val="auto"/>
                <w:sz w:val="20"/>
                <w:szCs w:val="20"/>
              </w:rPr>
              <w:t>A centralized health services clinic (Peralta Wellness Center) is providing services to students. A satellite clinic is maintained at COA.</w:t>
            </w:r>
          </w:p>
        </w:tc>
      </w:tr>
      <w:tr w:rsidR="00B54564" w:rsidRPr="0087507B" w:rsidTr="00B54564">
        <w:tc>
          <w:tcPr>
            <w:tcW w:w="3888" w:type="dxa"/>
          </w:tcPr>
          <w:p w:rsidR="00B54564" w:rsidRPr="0087507B" w:rsidRDefault="00B54564" w:rsidP="00F24202">
            <w:pPr>
              <w:pStyle w:val="ListParagraph"/>
              <w:ind w:left="0"/>
              <w:rPr>
                <w:rFonts w:ascii="Arial" w:hAnsi="Arial" w:cs="Arial"/>
                <w:sz w:val="20"/>
                <w:szCs w:val="20"/>
              </w:rPr>
            </w:pPr>
            <w:r w:rsidRPr="00B54564">
              <w:rPr>
                <w:rFonts w:ascii="Arial" w:hAnsi="Arial" w:cs="Arial"/>
                <w:b/>
                <w:bCs/>
                <w:iCs/>
                <w:sz w:val="20"/>
                <w:szCs w:val="20"/>
              </w:rPr>
              <w:t>Mental Health Services:</w:t>
            </w:r>
            <w:r w:rsidRPr="00B54564">
              <w:rPr>
                <w:rFonts w:ascii="Arial" w:hAnsi="Arial" w:cs="Arial"/>
                <w:iCs/>
                <w:sz w:val="20"/>
                <w:szCs w:val="20"/>
              </w:rPr>
              <w:t xml:space="preserve"> we are requesting that two part-time (20 hours per week each) therapists be hired to serve all four campuses (a facility to be provided on each campus).</w:t>
            </w:r>
          </w:p>
        </w:tc>
        <w:tc>
          <w:tcPr>
            <w:tcW w:w="2469" w:type="dxa"/>
          </w:tcPr>
          <w:p w:rsidR="00B54564" w:rsidRPr="0087507B" w:rsidRDefault="00F24202" w:rsidP="00F24202">
            <w:pPr>
              <w:pStyle w:val="Default"/>
              <w:rPr>
                <w:rFonts w:ascii="Arial" w:hAnsi="Arial" w:cs="Arial"/>
                <w:color w:val="auto"/>
                <w:sz w:val="20"/>
                <w:szCs w:val="20"/>
              </w:rPr>
            </w:pPr>
            <w:r>
              <w:rPr>
                <w:rFonts w:ascii="Arial" w:hAnsi="Arial" w:cs="Arial"/>
                <w:color w:val="auto"/>
                <w:sz w:val="20"/>
                <w:szCs w:val="20"/>
              </w:rPr>
              <w:t xml:space="preserve">By 2013, a survey of student health indicates that more students are receiving quality health services. </w:t>
            </w:r>
          </w:p>
        </w:tc>
        <w:tc>
          <w:tcPr>
            <w:tcW w:w="3179" w:type="dxa"/>
          </w:tcPr>
          <w:p w:rsidR="00B54564" w:rsidRPr="0087507B" w:rsidRDefault="00F24202" w:rsidP="00E8369D">
            <w:pPr>
              <w:pStyle w:val="Default"/>
              <w:rPr>
                <w:rFonts w:ascii="Arial" w:hAnsi="Arial" w:cs="Arial"/>
                <w:color w:val="auto"/>
                <w:sz w:val="20"/>
                <w:szCs w:val="20"/>
              </w:rPr>
            </w:pPr>
            <w:r>
              <w:rPr>
                <w:rFonts w:ascii="Arial" w:hAnsi="Arial" w:cs="Arial"/>
                <w:color w:val="auto"/>
                <w:sz w:val="20"/>
                <w:szCs w:val="20"/>
              </w:rPr>
              <w:t>A part-time mental health specialist is present on the COA campus.</w:t>
            </w:r>
          </w:p>
        </w:tc>
      </w:tr>
      <w:tr w:rsidR="00B54564" w:rsidRPr="0087507B" w:rsidTr="00B54564">
        <w:tc>
          <w:tcPr>
            <w:tcW w:w="3888" w:type="dxa"/>
          </w:tcPr>
          <w:p w:rsidR="00B54564" w:rsidRPr="0087507B" w:rsidRDefault="00B54564" w:rsidP="00F24202">
            <w:pPr>
              <w:pStyle w:val="ListParagraph"/>
              <w:ind w:left="0"/>
              <w:rPr>
                <w:rFonts w:ascii="Arial" w:hAnsi="Arial" w:cs="Arial"/>
                <w:sz w:val="20"/>
                <w:szCs w:val="20"/>
              </w:rPr>
            </w:pPr>
            <w:r w:rsidRPr="00B54564">
              <w:rPr>
                <w:rFonts w:ascii="Arial" w:hAnsi="Arial" w:cs="Arial"/>
                <w:b/>
                <w:bCs/>
                <w:iCs/>
                <w:sz w:val="20"/>
                <w:szCs w:val="20"/>
              </w:rPr>
              <w:t xml:space="preserve">Family planning, sexually transmitted infections and women’s health: </w:t>
            </w:r>
            <w:r w:rsidRPr="00B54564">
              <w:rPr>
                <w:rFonts w:ascii="Arial" w:hAnsi="Arial" w:cs="Arial"/>
                <w:iCs/>
                <w:sz w:val="20"/>
                <w:szCs w:val="20"/>
              </w:rPr>
              <w:t xml:space="preserve">we are requesting that a contract be established with a local clinic to provide these services at their clinic site, with blocks of time each week to accommodate </w:t>
            </w:r>
            <w:r w:rsidRPr="00B54564">
              <w:rPr>
                <w:rFonts w:ascii="Arial" w:hAnsi="Arial" w:cs="Arial"/>
                <w:iCs/>
                <w:sz w:val="20"/>
                <w:szCs w:val="20"/>
                <w:u w:val="single"/>
              </w:rPr>
              <w:t>priority</w:t>
            </w:r>
            <w:r w:rsidRPr="00B54564">
              <w:rPr>
                <w:rFonts w:ascii="Arial" w:hAnsi="Arial" w:cs="Arial"/>
                <w:iCs/>
                <w:sz w:val="20"/>
                <w:szCs w:val="20"/>
              </w:rPr>
              <w:t xml:space="preserve"> appointments for Peralta students.</w:t>
            </w:r>
          </w:p>
        </w:tc>
        <w:tc>
          <w:tcPr>
            <w:tcW w:w="2469" w:type="dxa"/>
          </w:tcPr>
          <w:p w:rsidR="00F24202" w:rsidRDefault="00F24202" w:rsidP="00F24202">
            <w:pPr>
              <w:pStyle w:val="Default"/>
              <w:rPr>
                <w:rFonts w:ascii="Arial" w:hAnsi="Arial" w:cs="Arial"/>
                <w:color w:val="auto"/>
                <w:sz w:val="20"/>
                <w:szCs w:val="20"/>
              </w:rPr>
            </w:pPr>
            <w:r>
              <w:rPr>
                <w:rFonts w:ascii="Arial" w:hAnsi="Arial" w:cs="Arial"/>
                <w:color w:val="auto"/>
                <w:sz w:val="20"/>
                <w:szCs w:val="20"/>
              </w:rPr>
              <w:t xml:space="preserve">By 2013, a survey of student health indicates that more students are receiving quality health services. </w:t>
            </w:r>
          </w:p>
          <w:p w:rsidR="00B54564" w:rsidRPr="0087507B" w:rsidRDefault="00B54564" w:rsidP="00F24202">
            <w:pPr>
              <w:pStyle w:val="Default"/>
              <w:rPr>
                <w:rFonts w:ascii="Arial" w:hAnsi="Arial" w:cs="Arial"/>
                <w:color w:val="auto"/>
                <w:sz w:val="20"/>
                <w:szCs w:val="20"/>
              </w:rPr>
            </w:pPr>
          </w:p>
        </w:tc>
        <w:tc>
          <w:tcPr>
            <w:tcW w:w="3179" w:type="dxa"/>
          </w:tcPr>
          <w:p w:rsidR="00B54564" w:rsidRPr="0087507B" w:rsidRDefault="00F24202" w:rsidP="00E8369D">
            <w:pPr>
              <w:pStyle w:val="Default"/>
              <w:rPr>
                <w:rFonts w:ascii="Arial" w:hAnsi="Arial" w:cs="Arial"/>
                <w:color w:val="auto"/>
                <w:sz w:val="20"/>
                <w:szCs w:val="20"/>
              </w:rPr>
            </w:pPr>
            <w:r>
              <w:rPr>
                <w:rFonts w:ascii="Arial" w:hAnsi="Arial" w:cs="Arial"/>
                <w:color w:val="auto"/>
                <w:sz w:val="20"/>
                <w:szCs w:val="20"/>
              </w:rPr>
              <w:t>The centralized “Peralta Wellness Center” provides these services.</w:t>
            </w:r>
          </w:p>
        </w:tc>
      </w:tr>
      <w:tr w:rsidR="00E8369D" w:rsidRPr="0087507B" w:rsidTr="00B54564">
        <w:tc>
          <w:tcPr>
            <w:tcW w:w="3888" w:type="dxa"/>
          </w:tcPr>
          <w:p w:rsidR="00E8369D" w:rsidRPr="0087507B" w:rsidRDefault="00B54564" w:rsidP="00F24202">
            <w:pPr>
              <w:pStyle w:val="ListParagraph"/>
              <w:ind w:left="0"/>
              <w:rPr>
                <w:rFonts w:ascii="Arial" w:hAnsi="Arial" w:cs="Arial"/>
                <w:sz w:val="20"/>
                <w:szCs w:val="20"/>
              </w:rPr>
            </w:pPr>
            <w:r w:rsidRPr="00B54564">
              <w:rPr>
                <w:rFonts w:ascii="Arial" w:hAnsi="Arial" w:cs="Arial"/>
                <w:b/>
                <w:bCs/>
                <w:iCs/>
                <w:sz w:val="20"/>
                <w:szCs w:val="20"/>
              </w:rPr>
              <w:t xml:space="preserve">Services of a medical doctor and laboratory: </w:t>
            </w:r>
            <w:r w:rsidRPr="00B54564">
              <w:rPr>
                <w:rFonts w:ascii="Arial" w:hAnsi="Arial" w:cs="Arial"/>
                <w:iCs/>
                <w:sz w:val="20"/>
                <w:szCs w:val="20"/>
              </w:rPr>
              <w:t xml:space="preserve">we are requesting that a </w:t>
            </w:r>
            <w:r w:rsidRPr="00B54564">
              <w:rPr>
                <w:rFonts w:ascii="Arial" w:hAnsi="Arial" w:cs="Arial"/>
                <w:iCs/>
                <w:sz w:val="20"/>
                <w:szCs w:val="20"/>
              </w:rPr>
              <w:lastRenderedPageBreak/>
              <w:t xml:space="preserve">contract be established with a local clinic to provide these services at their clinic site, with blocks of time each week to accommodate </w:t>
            </w:r>
            <w:r w:rsidRPr="00B54564">
              <w:rPr>
                <w:rFonts w:ascii="Arial" w:hAnsi="Arial" w:cs="Arial"/>
                <w:iCs/>
                <w:sz w:val="20"/>
                <w:szCs w:val="20"/>
                <w:u w:val="single"/>
              </w:rPr>
              <w:t>priority</w:t>
            </w:r>
            <w:r w:rsidRPr="00B54564">
              <w:rPr>
                <w:rFonts w:ascii="Arial" w:hAnsi="Arial" w:cs="Arial"/>
                <w:iCs/>
                <w:sz w:val="20"/>
                <w:szCs w:val="20"/>
              </w:rPr>
              <w:t xml:space="preserve"> appointments for Peralta students.  These services should include, but not be limited to immunizations, assessment and diagnosis, prescriptions and lab tests.  The cost of medication is a serious concern, and an effort to subsidize these costs for students should be undertaken as soon as possible. </w:t>
            </w:r>
          </w:p>
        </w:tc>
        <w:tc>
          <w:tcPr>
            <w:tcW w:w="2469" w:type="dxa"/>
          </w:tcPr>
          <w:p w:rsidR="00F24202" w:rsidRDefault="00F24202" w:rsidP="00F24202">
            <w:pPr>
              <w:pStyle w:val="Default"/>
              <w:rPr>
                <w:rFonts w:ascii="Arial" w:hAnsi="Arial" w:cs="Arial"/>
                <w:color w:val="auto"/>
                <w:sz w:val="20"/>
                <w:szCs w:val="20"/>
              </w:rPr>
            </w:pPr>
            <w:r>
              <w:rPr>
                <w:rFonts w:ascii="Arial" w:hAnsi="Arial" w:cs="Arial"/>
                <w:color w:val="auto"/>
                <w:sz w:val="20"/>
                <w:szCs w:val="20"/>
              </w:rPr>
              <w:lastRenderedPageBreak/>
              <w:t xml:space="preserve">By 2013, a survey of student health indicates </w:t>
            </w:r>
            <w:r>
              <w:rPr>
                <w:rFonts w:ascii="Arial" w:hAnsi="Arial" w:cs="Arial"/>
                <w:color w:val="auto"/>
                <w:sz w:val="20"/>
                <w:szCs w:val="20"/>
              </w:rPr>
              <w:lastRenderedPageBreak/>
              <w:t xml:space="preserve">that more students are receiving quality health services. </w:t>
            </w:r>
          </w:p>
          <w:p w:rsidR="00E8369D" w:rsidRPr="0087507B" w:rsidRDefault="00E8369D" w:rsidP="00F24202">
            <w:pPr>
              <w:pStyle w:val="Default"/>
              <w:rPr>
                <w:rFonts w:ascii="Arial" w:hAnsi="Arial" w:cs="Arial"/>
                <w:color w:val="auto"/>
                <w:sz w:val="20"/>
                <w:szCs w:val="20"/>
              </w:rPr>
            </w:pPr>
          </w:p>
        </w:tc>
        <w:tc>
          <w:tcPr>
            <w:tcW w:w="3179" w:type="dxa"/>
          </w:tcPr>
          <w:p w:rsidR="00E8369D" w:rsidRPr="0087507B" w:rsidRDefault="00F24202" w:rsidP="00E8369D">
            <w:pPr>
              <w:pStyle w:val="Default"/>
              <w:rPr>
                <w:rFonts w:ascii="Arial" w:hAnsi="Arial" w:cs="Arial"/>
                <w:color w:val="auto"/>
                <w:sz w:val="20"/>
                <w:szCs w:val="20"/>
              </w:rPr>
            </w:pPr>
            <w:r>
              <w:rPr>
                <w:rFonts w:ascii="Arial" w:hAnsi="Arial" w:cs="Arial"/>
                <w:color w:val="auto"/>
                <w:sz w:val="20"/>
                <w:szCs w:val="20"/>
              </w:rPr>
              <w:lastRenderedPageBreak/>
              <w:t xml:space="preserve">The centralized “Peralta Wellness Center” provides these </w:t>
            </w:r>
            <w:r>
              <w:rPr>
                <w:rFonts w:ascii="Arial" w:hAnsi="Arial" w:cs="Arial"/>
                <w:color w:val="auto"/>
                <w:sz w:val="20"/>
                <w:szCs w:val="20"/>
              </w:rPr>
              <w:lastRenderedPageBreak/>
              <w:t>services, or arrangements have been made to provide these services at a local clinic.</w:t>
            </w:r>
          </w:p>
        </w:tc>
      </w:tr>
    </w:tbl>
    <w:p w:rsidR="00E8369D" w:rsidRPr="0087507B" w:rsidRDefault="00E8369D" w:rsidP="00E8369D">
      <w:pPr>
        <w:pStyle w:val="Default"/>
        <w:rPr>
          <w:rFonts w:ascii="Arial" w:hAnsi="Arial" w:cs="Arial"/>
          <w:color w:val="auto"/>
          <w:sz w:val="20"/>
          <w:szCs w:val="20"/>
        </w:rPr>
      </w:pPr>
    </w:p>
    <w:p w:rsidR="00E8369D" w:rsidRPr="0087507B" w:rsidRDefault="00E8369D" w:rsidP="00241BA4">
      <w:pPr>
        <w:pStyle w:val="Default"/>
        <w:ind w:left="360" w:hanging="360"/>
        <w:outlineLvl w:val="0"/>
        <w:rPr>
          <w:rFonts w:ascii="Arial" w:hAnsi="Arial" w:cs="Arial"/>
          <w:color w:val="auto"/>
          <w:sz w:val="20"/>
          <w:szCs w:val="20"/>
        </w:rPr>
      </w:pPr>
      <w:bookmarkStart w:id="4" w:name="_Toc257968298"/>
      <w:r w:rsidRPr="0087507B">
        <w:rPr>
          <w:rFonts w:ascii="Arial" w:hAnsi="Arial" w:cs="Arial"/>
          <w:b/>
          <w:bCs/>
          <w:color w:val="auto"/>
          <w:sz w:val="20"/>
          <w:szCs w:val="20"/>
        </w:rPr>
        <w:t>II. Student Demographics of Those Using Your Services</w:t>
      </w:r>
      <w:r w:rsidRPr="0087507B">
        <w:rPr>
          <w:rFonts w:ascii="Arial" w:hAnsi="Arial" w:cs="Arial"/>
          <w:color w:val="auto"/>
          <w:sz w:val="20"/>
          <w:szCs w:val="20"/>
        </w:rPr>
        <w:t xml:space="preserve"> (by numbers)</w:t>
      </w:r>
      <w:r w:rsidR="002B2BCA">
        <w:rPr>
          <w:rFonts w:ascii="Arial" w:hAnsi="Arial" w:cs="Arial"/>
          <w:color w:val="auto"/>
          <w:sz w:val="20"/>
          <w:szCs w:val="20"/>
        </w:rPr>
        <w:t xml:space="preserve">: </w:t>
      </w:r>
      <w:r w:rsidR="00C562B1" w:rsidRPr="00CF153B">
        <w:rPr>
          <w:rFonts w:ascii="Arial" w:hAnsi="Arial" w:cs="Arial"/>
          <w:color w:val="auto"/>
          <w:sz w:val="20"/>
          <w:szCs w:val="20"/>
        </w:rPr>
        <w:t xml:space="preserve">Health Services cohort data </w:t>
      </w:r>
      <w:r w:rsidR="00C562B1">
        <w:rPr>
          <w:rFonts w:ascii="Arial" w:hAnsi="Arial" w:cs="Arial"/>
          <w:color w:val="auto"/>
          <w:sz w:val="20"/>
          <w:szCs w:val="20"/>
        </w:rPr>
        <w:t xml:space="preserve">for </w:t>
      </w:r>
      <w:r w:rsidR="00C562B1">
        <w:rPr>
          <w:rFonts w:ascii="Arial" w:hAnsi="Arial" w:cs="Arial"/>
          <w:sz w:val="20"/>
          <w:szCs w:val="20"/>
        </w:rPr>
        <w:t>2006</w:t>
      </w:r>
      <w:r w:rsidR="00C562B1">
        <w:rPr>
          <w:rFonts w:ascii="Arial" w:hAnsi="Arial" w:cs="Arial"/>
          <w:color w:val="auto"/>
          <w:sz w:val="20"/>
          <w:szCs w:val="20"/>
        </w:rPr>
        <w:t xml:space="preserve">-2009 </w:t>
      </w:r>
      <w:r w:rsidR="00E96A43">
        <w:rPr>
          <w:rFonts w:ascii="Arial" w:hAnsi="Arial" w:cs="Arial"/>
          <w:color w:val="auto"/>
          <w:sz w:val="20"/>
          <w:szCs w:val="20"/>
        </w:rPr>
        <w:t>analysis not yet received.</w:t>
      </w:r>
      <w:bookmarkEnd w:id="4"/>
      <w:r w:rsidR="00E96A43">
        <w:rPr>
          <w:rFonts w:ascii="Arial" w:hAnsi="Arial" w:cs="Arial"/>
          <w:color w:val="auto"/>
          <w:sz w:val="20"/>
          <w:szCs w:val="20"/>
        </w:rPr>
        <w:t xml:space="preserve"> </w:t>
      </w:r>
    </w:p>
    <w:p w:rsidR="00E8369D" w:rsidRPr="00CF153B" w:rsidRDefault="00E8369D" w:rsidP="00CF153B">
      <w:pPr>
        <w:pStyle w:val="NormalIndent"/>
        <w:ind w:left="2160"/>
        <w:rPr>
          <w:rFonts w:ascii="Arial" w:hAnsi="Arial" w:cs="Arial"/>
          <w:sz w:val="20"/>
        </w:rPr>
      </w:pPr>
    </w:p>
    <w:p w:rsidR="00E96A43" w:rsidRPr="0087507B" w:rsidRDefault="002B2BCA" w:rsidP="00241BA4">
      <w:pPr>
        <w:pStyle w:val="Default"/>
        <w:ind w:left="360" w:hanging="360"/>
        <w:outlineLvl w:val="0"/>
        <w:rPr>
          <w:rFonts w:ascii="Arial" w:hAnsi="Arial" w:cs="Arial"/>
          <w:color w:val="auto"/>
          <w:sz w:val="20"/>
          <w:szCs w:val="20"/>
        </w:rPr>
      </w:pPr>
      <w:bookmarkStart w:id="5" w:name="_Toc257968299"/>
      <w:r w:rsidRPr="0087507B">
        <w:rPr>
          <w:rFonts w:ascii="Arial" w:hAnsi="Arial" w:cs="Arial"/>
          <w:b/>
          <w:bCs/>
          <w:color w:val="auto"/>
          <w:sz w:val="20"/>
          <w:szCs w:val="20"/>
        </w:rPr>
        <w:t>III. Student Performance</w:t>
      </w:r>
      <w:r w:rsidRPr="0087507B">
        <w:rPr>
          <w:rFonts w:ascii="Arial" w:hAnsi="Arial" w:cs="Arial"/>
          <w:color w:val="auto"/>
          <w:sz w:val="20"/>
          <w:szCs w:val="20"/>
        </w:rPr>
        <w:t xml:space="preserve"> </w:t>
      </w:r>
      <w:r w:rsidRPr="0087507B">
        <w:rPr>
          <w:rFonts w:ascii="Arial" w:hAnsi="Arial" w:cs="Arial"/>
          <w:b/>
          <w:color w:val="auto"/>
          <w:sz w:val="20"/>
          <w:szCs w:val="20"/>
        </w:rPr>
        <w:t>and Feedback</w:t>
      </w:r>
      <w:r w:rsidR="00C562B1">
        <w:rPr>
          <w:rFonts w:ascii="Arial" w:hAnsi="Arial" w:cs="Arial"/>
          <w:b/>
          <w:color w:val="auto"/>
          <w:sz w:val="20"/>
          <w:szCs w:val="20"/>
        </w:rPr>
        <w:t xml:space="preserve">: </w:t>
      </w:r>
      <w:r w:rsidR="00E96A43" w:rsidRPr="00CF153B">
        <w:rPr>
          <w:rFonts w:ascii="Arial" w:hAnsi="Arial" w:cs="Arial"/>
          <w:color w:val="auto"/>
          <w:sz w:val="20"/>
          <w:szCs w:val="20"/>
        </w:rPr>
        <w:t xml:space="preserve">Health Services cohort data </w:t>
      </w:r>
      <w:r w:rsidR="00E96A43">
        <w:rPr>
          <w:rFonts w:ascii="Arial" w:hAnsi="Arial" w:cs="Arial"/>
          <w:color w:val="auto"/>
          <w:sz w:val="20"/>
          <w:szCs w:val="20"/>
        </w:rPr>
        <w:t xml:space="preserve">for </w:t>
      </w:r>
      <w:r w:rsidR="00E96A43">
        <w:rPr>
          <w:rFonts w:ascii="Arial" w:hAnsi="Arial" w:cs="Arial"/>
          <w:sz w:val="20"/>
          <w:szCs w:val="20"/>
        </w:rPr>
        <w:t>2006</w:t>
      </w:r>
      <w:r w:rsidR="00E96A43">
        <w:rPr>
          <w:rFonts w:ascii="Arial" w:hAnsi="Arial" w:cs="Arial"/>
          <w:color w:val="auto"/>
          <w:sz w:val="20"/>
          <w:szCs w:val="20"/>
        </w:rPr>
        <w:t>-2009 analysis not yet received.</w:t>
      </w:r>
      <w:bookmarkEnd w:id="5"/>
      <w:r w:rsidR="00E96A43">
        <w:rPr>
          <w:rFonts w:ascii="Arial" w:hAnsi="Arial" w:cs="Arial"/>
          <w:color w:val="auto"/>
          <w:sz w:val="20"/>
          <w:szCs w:val="20"/>
        </w:rPr>
        <w:t xml:space="preserve"> </w:t>
      </w:r>
    </w:p>
    <w:p w:rsidR="00EC6877" w:rsidRDefault="00EC6877" w:rsidP="00EC6877">
      <w:pPr>
        <w:ind w:left="1080"/>
        <w:rPr>
          <w:rFonts w:ascii="Arial" w:hAnsi="Arial" w:cs="Arial"/>
          <w:sz w:val="20"/>
          <w:szCs w:val="20"/>
        </w:rPr>
      </w:pPr>
    </w:p>
    <w:p w:rsidR="00EC6877" w:rsidRPr="00EC6877" w:rsidRDefault="00EC6877" w:rsidP="00241BA4">
      <w:pPr>
        <w:pStyle w:val="Heading1"/>
        <w:ind w:left="360" w:hanging="360"/>
        <w:rPr>
          <w:rFonts w:cs="Arial"/>
          <w:b w:val="0"/>
          <w:sz w:val="20"/>
          <w:szCs w:val="20"/>
        </w:rPr>
      </w:pPr>
      <w:bookmarkStart w:id="6" w:name="_Toc257968300"/>
      <w:r w:rsidRPr="00EC6877">
        <w:rPr>
          <w:rFonts w:cs="Arial"/>
          <w:sz w:val="20"/>
          <w:szCs w:val="20"/>
        </w:rPr>
        <w:t>IV</w:t>
      </w:r>
      <w:r>
        <w:rPr>
          <w:rFonts w:cs="Arial"/>
          <w:sz w:val="20"/>
          <w:szCs w:val="20"/>
        </w:rPr>
        <w:t>.</w:t>
      </w:r>
      <w:r w:rsidRPr="00EC6877">
        <w:rPr>
          <w:rFonts w:cs="Arial"/>
          <w:sz w:val="20"/>
          <w:szCs w:val="20"/>
        </w:rPr>
        <w:tab/>
        <w:t>Program Effectiveness</w:t>
      </w:r>
      <w:bookmarkEnd w:id="6"/>
    </w:p>
    <w:p w:rsidR="00E96A43" w:rsidRPr="00E96A43" w:rsidRDefault="00EC6877" w:rsidP="00A6334C">
      <w:pPr>
        <w:numPr>
          <w:ilvl w:val="3"/>
          <w:numId w:val="5"/>
        </w:numPr>
        <w:ind w:left="720"/>
        <w:rPr>
          <w:i/>
          <w:sz w:val="20"/>
          <w:szCs w:val="20"/>
        </w:rPr>
      </w:pPr>
      <w:r w:rsidRPr="00B94C1A">
        <w:rPr>
          <w:rFonts w:ascii="Arial" w:hAnsi="Arial" w:cs="Arial"/>
          <w:sz w:val="20"/>
          <w:szCs w:val="20"/>
        </w:rPr>
        <w:t xml:space="preserve">Interdepartmental/Program/Campus collaboration: Committees: </w:t>
      </w:r>
    </w:p>
    <w:p w:rsidR="00C562B1" w:rsidRPr="00E96A43" w:rsidRDefault="00E96A43" w:rsidP="00E96A43">
      <w:pPr>
        <w:numPr>
          <w:ilvl w:val="1"/>
          <w:numId w:val="21"/>
        </w:numPr>
        <w:tabs>
          <w:tab w:val="clear" w:pos="2880"/>
        </w:tabs>
        <w:ind w:left="1080"/>
        <w:rPr>
          <w:i/>
          <w:sz w:val="20"/>
          <w:szCs w:val="20"/>
        </w:rPr>
      </w:pPr>
      <w:r>
        <w:rPr>
          <w:rFonts w:ascii="Arial" w:hAnsi="Arial" w:cs="Arial"/>
          <w:sz w:val="20"/>
          <w:szCs w:val="20"/>
        </w:rPr>
        <w:t xml:space="preserve">Membership in standing committees and governance groups: </w:t>
      </w:r>
      <w:r w:rsidR="00C562B1" w:rsidRPr="00C562B1">
        <w:rPr>
          <w:rFonts w:ascii="Arial" w:hAnsi="Arial" w:cs="Arial"/>
          <w:sz w:val="20"/>
          <w:szCs w:val="20"/>
        </w:rPr>
        <w:t xml:space="preserve">COA Crisis Team (chair); COA Safety Committee (chair of policy subcommittee), COA Academic Senate (secretary), COA Accreditation Recommendation #1 (co-chair), District Planning and Budget Committee (campus representative), </w:t>
      </w:r>
      <w:r w:rsidR="00C562B1">
        <w:rPr>
          <w:rFonts w:ascii="Arial" w:hAnsi="Arial" w:cs="Arial"/>
          <w:sz w:val="20"/>
          <w:szCs w:val="20"/>
        </w:rPr>
        <w:t>P</w:t>
      </w:r>
      <w:r w:rsidR="00C562B1" w:rsidRPr="00C562B1">
        <w:rPr>
          <w:rFonts w:ascii="Arial" w:hAnsi="Arial" w:cs="Arial"/>
          <w:sz w:val="20"/>
          <w:szCs w:val="20"/>
        </w:rPr>
        <w:t>andemic Task Force, District Safety Committee, Health Fee Initiative Committee, Student Services Council.</w:t>
      </w:r>
    </w:p>
    <w:p w:rsidR="00E96A43" w:rsidRDefault="00E96A43" w:rsidP="00443623">
      <w:pPr>
        <w:pStyle w:val="Default"/>
        <w:numPr>
          <w:ilvl w:val="1"/>
          <w:numId w:val="21"/>
        </w:numPr>
        <w:tabs>
          <w:tab w:val="clear" w:pos="2880"/>
        </w:tabs>
        <w:ind w:left="1080"/>
        <w:rPr>
          <w:rFonts w:ascii="Arial" w:hAnsi="Arial" w:cs="Arial"/>
          <w:color w:val="auto"/>
          <w:sz w:val="20"/>
          <w:szCs w:val="20"/>
        </w:rPr>
      </w:pPr>
      <w:r w:rsidRPr="00443623">
        <w:rPr>
          <w:rFonts w:ascii="Arial" w:hAnsi="Arial" w:cs="Arial"/>
          <w:color w:val="auto"/>
          <w:sz w:val="20"/>
          <w:szCs w:val="20"/>
        </w:rPr>
        <w:t>How does the unit (and committees in which unit participates) support other administrative, student services and academic units in the college? Health Services participated in the development of guidelines and provides counseling and training on the management of disruptive students in the classroom.</w:t>
      </w:r>
      <w:r w:rsidR="00443623">
        <w:rPr>
          <w:rFonts w:ascii="Arial" w:hAnsi="Arial" w:cs="Arial"/>
          <w:color w:val="auto"/>
          <w:sz w:val="20"/>
          <w:szCs w:val="20"/>
        </w:rPr>
        <w:t xml:space="preserve"> </w:t>
      </w:r>
    </w:p>
    <w:p w:rsidR="00443623" w:rsidRPr="00443623" w:rsidRDefault="00443623" w:rsidP="00443623">
      <w:pPr>
        <w:pStyle w:val="Default"/>
        <w:numPr>
          <w:ilvl w:val="1"/>
          <w:numId w:val="21"/>
        </w:numPr>
        <w:tabs>
          <w:tab w:val="clear" w:pos="2880"/>
        </w:tabs>
        <w:ind w:left="1080"/>
        <w:rPr>
          <w:rFonts w:ascii="Arial" w:hAnsi="Arial" w:cs="Arial"/>
          <w:color w:val="auto"/>
          <w:sz w:val="20"/>
          <w:szCs w:val="20"/>
        </w:rPr>
      </w:pPr>
      <w:r>
        <w:rPr>
          <w:rFonts w:ascii="Arial" w:hAnsi="Arial" w:cs="Arial"/>
          <w:color w:val="auto"/>
          <w:sz w:val="20"/>
          <w:szCs w:val="20"/>
        </w:rPr>
        <w:t>If your program does have an impact on other programs/departments/services, please describe the nature and effectiveness of the relationship.</w:t>
      </w:r>
    </w:p>
    <w:p w:rsidR="00EC6877" w:rsidRPr="0087507B" w:rsidRDefault="00EC6877" w:rsidP="00443623">
      <w:pPr>
        <w:pStyle w:val="Default"/>
        <w:numPr>
          <w:ilvl w:val="3"/>
          <w:numId w:val="18"/>
        </w:numPr>
        <w:ind w:left="1440"/>
        <w:rPr>
          <w:rFonts w:ascii="Arial" w:hAnsi="Arial" w:cs="Arial"/>
          <w:color w:val="auto"/>
          <w:sz w:val="20"/>
          <w:szCs w:val="20"/>
        </w:rPr>
      </w:pPr>
      <w:r w:rsidRPr="0087507B">
        <w:rPr>
          <w:rFonts w:ascii="Arial" w:hAnsi="Arial" w:cs="Arial"/>
          <w:color w:val="auto"/>
          <w:sz w:val="20"/>
          <w:szCs w:val="20"/>
        </w:rPr>
        <w:t xml:space="preserve">Instruction: Helping students to solve their health-related problems may contribute to each student’s ability to persevere in their academic pursuits. </w:t>
      </w:r>
    </w:p>
    <w:p w:rsidR="00C562B1" w:rsidRDefault="00EC6877" w:rsidP="00443623">
      <w:pPr>
        <w:pStyle w:val="Default"/>
        <w:numPr>
          <w:ilvl w:val="0"/>
          <w:numId w:val="18"/>
        </w:numPr>
        <w:ind w:left="1440"/>
        <w:rPr>
          <w:rFonts w:ascii="Arial" w:hAnsi="Arial" w:cs="Arial"/>
          <w:color w:val="auto"/>
          <w:sz w:val="20"/>
          <w:szCs w:val="20"/>
        </w:rPr>
      </w:pPr>
      <w:r w:rsidRPr="00C562B1">
        <w:rPr>
          <w:rFonts w:ascii="Arial" w:hAnsi="Arial" w:cs="Arial"/>
          <w:color w:val="auto"/>
          <w:sz w:val="20"/>
          <w:szCs w:val="20"/>
        </w:rPr>
        <w:t xml:space="preserve">Cal WORKS: Health Services acts a consultant, provides advertising expertise, attends to some details of event preparation, and provides resources.  </w:t>
      </w:r>
    </w:p>
    <w:p w:rsidR="00C562B1" w:rsidRDefault="00EC6877" w:rsidP="00443623">
      <w:pPr>
        <w:pStyle w:val="Default"/>
        <w:numPr>
          <w:ilvl w:val="0"/>
          <w:numId w:val="18"/>
        </w:numPr>
        <w:ind w:left="1440"/>
        <w:rPr>
          <w:rFonts w:ascii="Arial" w:hAnsi="Arial" w:cs="Arial"/>
          <w:color w:val="auto"/>
          <w:sz w:val="20"/>
          <w:szCs w:val="20"/>
        </w:rPr>
      </w:pPr>
      <w:r w:rsidRPr="00C562B1">
        <w:rPr>
          <w:rFonts w:ascii="Arial" w:hAnsi="Arial" w:cs="Arial"/>
          <w:color w:val="auto"/>
          <w:sz w:val="20"/>
          <w:szCs w:val="20"/>
        </w:rPr>
        <w:t xml:space="preserve">Student Activities: Health Services acts a consultant, provides advertising expertise, attends to some details of event preparation, and provides resources.  </w:t>
      </w:r>
    </w:p>
    <w:p w:rsidR="00C562B1" w:rsidRDefault="00EC6877" w:rsidP="00443623">
      <w:pPr>
        <w:pStyle w:val="Default"/>
        <w:numPr>
          <w:ilvl w:val="0"/>
          <w:numId w:val="18"/>
        </w:numPr>
        <w:ind w:left="1440"/>
        <w:rPr>
          <w:rFonts w:ascii="Arial" w:hAnsi="Arial" w:cs="Arial"/>
          <w:color w:val="auto"/>
          <w:sz w:val="20"/>
          <w:szCs w:val="20"/>
        </w:rPr>
      </w:pPr>
      <w:r w:rsidRPr="00C562B1">
        <w:rPr>
          <w:rFonts w:ascii="Arial" w:hAnsi="Arial" w:cs="Arial"/>
          <w:color w:val="auto"/>
          <w:sz w:val="20"/>
          <w:szCs w:val="20"/>
        </w:rPr>
        <w:t xml:space="preserve">DSPS: Health Services acts a consultant in some areas.  </w:t>
      </w:r>
    </w:p>
    <w:p w:rsidR="00EC6877" w:rsidRPr="00C562B1" w:rsidRDefault="00EC6877" w:rsidP="00443623">
      <w:pPr>
        <w:pStyle w:val="Default"/>
        <w:numPr>
          <w:ilvl w:val="0"/>
          <w:numId w:val="18"/>
        </w:numPr>
        <w:ind w:left="1440"/>
        <w:rPr>
          <w:rFonts w:ascii="Arial" w:hAnsi="Arial" w:cs="Arial"/>
          <w:color w:val="auto"/>
          <w:sz w:val="20"/>
          <w:szCs w:val="20"/>
        </w:rPr>
      </w:pPr>
      <w:r w:rsidRPr="00C562B1">
        <w:rPr>
          <w:rFonts w:ascii="Arial" w:hAnsi="Arial" w:cs="Arial"/>
          <w:color w:val="auto"/>
          <w:sz w:val="20"/>
          <w:szCs w:val="20"/>
        </w:rPr>
        <w:t xml:space="preserve">ASTI: Health Services acts a consultant in some areas.  </w:t>
      </w:r>
    </w:p>
    <w:p w:rsidR="00EC6877" w:rsidRPr="0087507B" w:rsidRDefault="00EC6877" w:rsidP="00443623">
      <w:pPr>
        <w:pStyle w:val="Default"/>
        <w:numPr>
          <w:ilvl w:val="0"/>
          <w:numId w:val="18"/>
        </w:numPr>
        <w:ind w:left="1440"/>
        <w:rPr>
          <w:rFonts w:ascii="Arial" w:hAnsi="Arial" w:cs="Arial"/>
          <w:color w:val="auto"/>
          <w:sz w:val="20"/>
          <w:szCs w:val="20"/>
        </w:rPr>
      </w:pPr>
      <w:r w:rsidRPr="0087507B">
        <w:rPr>
          <w:rFonts w:ascii="Arial" w:hAnsi="Arial" w:cs="Arial"/>
          <w:color w:val="auto"/>
          <w:sz w:val="20"/>
          <w:szCs w:val="20"/>
        </w:rPr>
        <w:t xml:space="preserve">COA Safety Committee: Health Services acts as a representative for various college groups (student, faculty, classified) by brining safety issues forward.  Health Services also acts a consultant for problem solving.  </w:t>
      </w:r>
    </w:p>
    <w:p w:rsidR="00EC6877" w:rsidRPr="00716AD4" w:rsidRDefault="00EC6877" w:rsidP="00443623">
      <w:pPr>
        <w:pStyle w:val="Default"/>
        <w:numPr>
          <w:ilvl w:val="0"/>
          <w:numId w:val="18"/>
        </w:numPr>
        <w:ind w:left="1440"/>
        <w:rPr>
          <w:rFonts w:ascii="Arial" w:hAnsi="Arial" w:cs="Arial"/>
          <w:color w:val="auto"/>
          <w:sz w:val="20"/>
          <w:szCs w:val="20"/>
        </w:rPr>
      </w:pPr>
      <w:r w:rsidRPr="00716AD4">
        <w:rPr>
          <w:rFonts w:ascii="Arial" w:hAnsi="Arial" w:cs="Arial"/>
          <w:color w:val="auto"/>
          <w:sz w:val="20"/>
          <w:szCs w:val="20"/>
        </w:rPr>
        <w:t xml:space="preserve">General college community: Health Services provides education, consultation and referral for all aspects of the community.  </w:t>
      </w:r>
    </w:p>
    <w:p w:rsidR="00C562B1" w:rsidRDefault="00C562B1" w:rsidP="00A6334C">
      <w:pPr>
        <w:pStyle w:val="Default"/>
        <w:numPr>
          <w:ilvl w:val="3"/>
          <w:numId w:val="5"/>
        </w:numPr>
        <w:ind w:left="720"/>
        <w:rPr>
          <w:rFonts w:ascii="Arial" w:hAnsi="Arial" w:cs="Arial"/>
          <w:color w:val="auto"/>
          <w:sz w:val="20"/>
          <w:szCs w:val="20"/>
        </w:rPr>
      </w:pPr>
      <w:r>
        <w:rPr>
          <w:rFonts w:ascii="Arial" w:hAnsi="Arial" w:cs="Arial"/>
          <w:color w:val="auto"/>
          <w:sz w:val="20"/>
          <w:szCs w:val="20"/>
        </w:rPr>
        <w:t xml:space="preserve">Quantity of services delivered: </w:t>
      </w:r>
    </w:p>
    <w:p w:rsidR="00C562B1" w:rsidRPr="00C562B1" w:rsidRDefault="00C562B1" w:rsidP="00A6334C">
      <w:pPr>
        <w:numPr>
          <w:ilvl w:val="3"/>
          <w:numId w:val="1"/>
        </w:numPr>
        <w:ind w:left="1080"/>
        <w:rPr>
          <w:rFonts w:ascii="Arial" w:hAnsi="Arial" w:cs="Arial"/>
          <w:sz w:val="20"/>
        </w:rPr>
      </w:pPr>
      <w:r w:rsidRPr="00C562B1">
        <w:rPr>
          <w:rFonts w:ascii="Arial" w:hAnsi="Arial" w:cs="Arial"/>
          <w:sz w:val="20"/>
          <w:szCs w:val="20"/>
        </w:rPr>
        <w:t xml:space="preserve">2006-2007: </w:t>
      </w:r>
      <w:r w:rsidRPr="00C562B1">
        <w:rPr>
          <w:rFonts w:ascii="Arial" w:hAnsi="Arial" w:cs="Arial"/>
          <w:sz w:val="20"/>
        </w:rPr>
        <w:t xml:space="preserve">There were 397 visits involving more than minimal contact (health histories/ extensive charting) this academic year. </w:t>
      </w:r>
      <w:r w:rsidR="00B918BD" w:rsidRPr="00C562B1">
        <w:rPr>
          <w:rFonts w:ascii="Arial" w:hAnsi="Arial" w:cs="Arial"/>
          <w:sz w:val="20"/>
          <w:szCs w:val="20"/>
        </w:rPr>
        <w:t xml:space="preserve">These clients were composed of individuals who completed intake forms for health evaluations, not clients who used Health Services for brief visits (i.e. condoms, referrals, insurance information, etc.).  </w:t>
      </w:r>
    </w:p>
    <w:p w:rsidR="00C562B1" w:rsidRPr="00BB6170" w:rsidRDefault="00C562B1" w:rsidP="00A6334C">
      <w:pPr>
        <w:pStyle w:val="NormalIndent"/>
        <w:numPr>
          <w:ilvl w:val="0"/>
          <w:numId w:val="10"/>
        </w:numPr>
        <w:rPr>
          <w:rFonts w:ascii="Arial" w:hAnsi="Arial" w:cs="Arial"/>
          <w:sz w:val="20"/>
        </w:rPr>
      </w:pPr>
      <w:r w:rsidRPr="00BB6170">
        <w:rPr>
          <w:rFonts w:ascii="Arial" w:hAnsi="Arial" w:cs="Arial"/>
          <w:sz w:val="20"/>
        </w:rPr>
        <w:t xml:space="preserve">Type of client: Employees (142), students (255) )other </w:t>
      </w:r>
    </w:p>
    <w:p w:rsidR="00C562B1" w:rsidRPr="00BB6170" w:rsidRDefault="00C562B1" w:rsidP="00A6334C">
      <w:pPr>
        <w:pStyle w:val="NormalIndent"/>
        <w:numPr>
          <w:ilvl w:val="0"/>
          <w:numId w:val="10"/>
        </w:numPr>
        <w:rPr>
          <w:rFonts w:ascii="Arial" w:hAnsi="Arial" w:cs="Arial"/>
          <w:sz w:val="20"/>
        </w:rPr>
      </w:pPr>
      <w:r w:rsidRPr="00BB6170">
        <w:rPr>
          <w:rFonts w:ascii="Arial" w:hAnsi="Arial" w:cs="Arial"/>
          <w:sz w:val="20"/>
        </w:rPr>
        <w:t>Types of Services: First aid (35), Health Education (71), Health Evaluation (206), none (1), Other (42), RN Assessment (42).</w:t>
      </w:r>
    </w:p>
    <w:p w:rsidR="00C562B1" w:rsidRPr="00BB6170" w:rsidRDefault="00C562B1" w:rsidP="00A6334C">
      <w:pPr>
        <w:pStyle w:val="NormalIndent"/>
        <w:numPr>
          <w:ilvl w:val="0"/>
          <w:numId w:val="10"/>
        </w:numPr>
        <w:rPr>
          <w:rFonts w:ascii="Arial" w:hAnsi="Arial" w:cs="Arial"/>
          <w:sz w:val="20"/>
        </w:rPr>
      </w:pPr>
      <w:r w:rsidRPr="00BB6170">
        <w:rPr>
          <w:rFonts w:ascii="Arial" w:hAnsi="Arial" w:cs="Arial"/>
          <w:sz w:val="20"/>
        </w:rPr>
        <w:t>Complexity of Visit: Less than 5 minutes (92), 5-15 minutes (190), 15-30 minutes (89), 30-45 minutes (14), 45-60 minutes (6), greater than 60 minutes (6).</w:t>
      </w:r>
    </w:p>
    <w:p w:rsidR="00C562B1" w:rsidRPr="00C562B1" w:rsidRDefault="00C562B1" w:rsidP="00A6334C">
      <w:pPr>
        <w:pStyle w:val="NormalIndent"/>
        <w:numPr>
          <w:ilvl w:val="0"/>
          <w:numId w:val="10"/>
        </w:numPr>
        <w:rPr>
          <w:rFonts w:ascii="Arial" w:hAnsi="Arial" w:cs="Arial"/>
          <w:sz w:val="20"/>
        </w:rPr>
      </w:pPr>
      <w:r w:rsidRPr="00C562B1">
        <w:rPr>
          <w:rFonts w:ascii="Arial" w:hAnsi="Arial" w:cs="Arial"/>
          <w:sz w:val="20"/>
        </w:rPr>
        <w:t xml:space="preserve">Other incidental visits (condom requests, student health insurance assistance, referrals, etc) </w:t>
      </w:r>
      <w:r w:rsidR="00B918BD">
        <w:rPr>
          <w:rFonts w:ascii="Arial" w:hAnsi="Arial" w:cs="Arial"/>
          <w:sz w:val="20"/>
        </w:rPr>
        <w:t>Unknown.</w:t>
      </w:r>
    </w:p>
    <w:p w:rsidR="00C562B1" w:rsidRPr="00C562B1" w:rsidRDefault="00C562B1" w:rsidP="00A6334C">
      <w:pPr>
        <w:numPr>
          <w:ilvl w:val="3"/>
          <w:numId w:val="1"/>
        </w:numPr>
        <w:ind w:left="1080"/>
        <w:rPr>
          <w:rFonts w:ascii="Arial" w:hAnsi="Arial" w:cs="Arial"/>
          <w:sz w:val="20"/>
          <w:szCs w:val="20"/>
        </w:rPr>
      </w:pPr>
      <w:r w:rsidRPr="00C562B1">
        <w:rPr>
          <w:rFonts w:ascii="Arial" w:hAnsi="Arial" w:cs="Arial"/>
          <w:sz w:val="20"/>
        </w:rPr>
        <w:lastRenderedPageBreak/>
        <w:t xml:space="preserve">2007-2008: </w:t>
      </w:r>
      <w:r w:rsidRPr="00C562B1">
        <w:rPr>
          <w:rFonts w:ascii="Arial" w:hAnsi="Arial" w:cs="Arial"/>
          <w:sz w:val="20"/>
          <w:szCs w:val="20"/>
        </w:rPr>
        <w:t xml:space="preserve">There were 223 visits involving Health Services 2007-2008. These clients were composed of individuals who completed intake forms for health evaluations, not clients who used Health Services for brief visits (i.e. condoms, referrals, insurance information, etc.).  </w:t>
      </w:r>
    </w:p>
    <w:p w:rsidR="00C562B1" w:rsidRPr="00EA6363" w:rsidRDefault="00C562B1" w:rsidP="00A6334C">
      <w:pPr>
        <w:numPr>
          <w:ilvl w:val="0"/>
          <w:numId w:val="9"/>
        </w:numPr>
        <w:ind w:left="1440"/>
        <w:rPr>
          <w:rFonts w:ascii="Arial" w:hAnsi="Arial" w:cs="Arial"/>
          <w:sz w:val="20"/>
          <w:szCs w:val="20"/>
        </w:rPr>
      </w:pPr>
      <w:r w:rsidRPr="00EA6363">
        <w:rPr>
          <w:rFonts w:ascii="Arial" w:hAnsi="Arial" w:cs="Arial"/>
          <w:sz w:val="20"/>
          <w:szCs w:val="20"/>
        </w:rPr>
        <w:t>Type of client: Employees (50), students (170), visitors (3).</w:t>
      </w:r>
    </w:p>
    <w:p w:rsidR="00C562B1" w:rsidRPr="00EA6363" w:rsidRDefault="00C562B1" w:rsidP="00A6334C">
      <w:pPr>
        <w:numPr>
          <w:ilvl w:val="0"/>
          <w:numId w:val="9"/>
        </w:numPr>
        <w:ind w:left="1440"/>
        <w:rPr>
          <w:rFonts w:ascii="Arial" w:hAnsi="Arial" w:cs="Arial"/>
          <w:sz w:val="20"/>
          <w:szCs w:val="20"/>
        </w:rPr>
      </w:pPr>
      <w:r w:rsidRPr="00EA6363">
        <w:rPr>
          <w:rFonts w:ascii="Arial" w:hAnsi="Arial" w:cs="Arial"/>
          <w:sz w:val="20"/>
          <w:szCs w:val="20"/>
        </w:rPr>
        <w:t>Types of Services: First aid (31), Health Education (2), Health Evaluation (147), Other/None (22), RN Assessment (21).</w:t>
      </w:r>
    </w:p>
    <w:p w:rsidR="00C562B1" w:rsidRDefault="00C562B1" w:rsidP="00A6334C">
      <w:pPr>
        <w:numPr>
          <w:ilvl w:val="0"/>
          <w:numId w:val="9"/>
        </w:numPr>
        <w:ind w:left="1440"/>
        <w:rPr>
          <w:rFonts w:ascii="Arial" w:hAnsi="Arial" w:cs="Arial"/>
          <w:sz w:val="20"/>
          <w:szCs w:val="20"/>
        </w:rPr>
      </w:pPr>
      <w:r w:rsidRPr="00EA6363">
        <w:rPr>
          <w:rFonts w:ascii="Arial" w:hAnsi="Arial" w:cs="Arial"/>
          <w:sz w:val="20"/>
          <w:szCs w:val="20"/>
        </w:rPr>
        <w:t>Complexity of Visit: Less than 5 minutes (23), 5-15 minutes (122), 15-30 minutes (52), 30-45 minutes (17), 45-60 minutes (2), greater than 60 minutes (7).</w:t>
      </w:r>
    </w:p>
    <w:p w:rsidR="00B918BD" w:rsidRPr="00B918BD" w:rsidRDefault="00B918BD" w:rsidP="00B918BD">
      <w:pPr>
        <w:pStyle w:val="NormalIndent"/>
        <w:numPr>
          <w:ilvl w:val="0"/>
          <w:numId w:val="9"/>
        </w:numPr>
        <w:ind w:left="1440"/>
        <w:rPr>
          <w:rFonts w:ascii="Arial" w:hAnsi="Arial" w:cs="Arial"/>
          <w:sz w:val="20"/>
        </w:rPr>
      </w:pPr>
      <w:r w:rsidRPr="00C562B1">
        <w:rPr>
          <w:rFonts w:ascii="Arial" w:hAnsi="Arial" w:cs="Arial"/>
          <w:sz w:val="20"/>
        </w:rPr>
        <w:t xml:space="preserve">Other incidental visits (condom requests, student health insurance assistance, referrals, etc) </w:t>
      </w:r>
      <w:r>
        <w:rPr>
          <w:rFonts w:ascii="Arial" w:hAnsi="Arial" w:cs="Arial"/>
          <w:sz w:val="20"/>
        </w:rPr>
        <w:t>Unknown.</w:t>
      </w:r>
    </w:p>
    <w:p w:rsidR="00B918BD" w:rsidRPr="00B918BD" w:rsidRDefault="00C562B1" w:rsidP="00B918BD">
      <w:pPr>
        <w:numPr>
          <w:ilvl w:val="3"/>
          <w:numId w:val="1"/>
        </w:numPr>
        <w:tabs>
          <w:tab w:val="clear" w:pos="-360"/>
        </w:tabs>
        <w:ind w:left="1080"/>
        <w:rPr>
          <w:rFonts w:ascii="Arial" w:hAnsi="Arial" w:cs="Arial"/>
          <w:sz w:val="20"/>
        </w:rPr>
      </w:pPr>
      <w:r w:rsidRPr="00B918BD">
        <w:rPr>
          <w:rFonts w:ascii="Arial" w:hAnsi="Arial" w:cs="Arial"/>
          <w:sz w:val="20"/>
        </w:rPr>
        <w:t>2008-2009:</w:t>
      </w:r>
      <w:r w:rsidRPr="00B918BD">
        <w:rPr>
          <w:rFonts w:ascii="Arial" w:hAnsi="Arial" w:cs="Arial"/>
          <w:b/>
          <w:sz w:val="20"/>
          <w:szCs w:val="20"/>
        </w:rPr>
        <w:t xml:space="preserve"> </w:t>
      </w:r>
      <w:r w:rsidRPr="00B918BD">
        <w:rPr>
          <w:rFonts w:ascii="Arial" w:hAnsi="Arial" w:cs="Arial"/>
          <w:sz w:val="20"/>
          <w:szCs w:val="20"/>
        </w:rPr>
        <w:t xml:space="preserve">There were 505 visits involving Health Services 2008-2009. </w:t>
      </w:r>
      <w:r w:rsidR="00B918BD" w:rsidRPr="00B918BD">
        <w:rPr>
          <w:rFonts w:ascii="Arial" w:hAnsi="Arial" w:cs="Arial"/>
          <w:sz w:val="20"/>
          <w:szCs w:val="20"/>
        </w:rPr>
        <w:t xml:space="preserve">A new method of counting visits was begun, to account for total numbers of students interacting with Health Services Coordinator. </w:t>
      </w:r>
      <w:r w:rsidRPr="00B918BD">
        <w:rPr>
          <w:rFonts w:ascii="Arial" w:hAnsi="Arial" w:cs="Arial"/>
          <w:sz w:val="20"/>
          <w:szCs w:val="20"/>
        </w:rPr>
        <w:t xml:space="preserve">Of these visits, 269 of these visits were medical intervention visits and the following statistics refer to these visits only: </w:t>
      </w:r>
    </w:p>
    <w:p w:rsidR="00C562B1" w:rsidRPr="00B918BD" w:rsidRDefault="00C562B1" w:rsidP="00B918BD">
      <w:pPr>
        <w:numPr>
          <w:ilvl w:val="0"/>
          <w:numId w:val="30"/>
        </w:numPr>
        <w:ind w:left="1440" w:hanging="360"/>
        <w:rPr>
          <w:rFonts w:ascii="Arial" w:hAnsi="Arial" w:cs="Arial"/>
          <w:sz w:val="20"/>
        </w:rPr>
      </w:pPr>
      <w:r w:rsidRPr="00B918BD">
        <w:rPr>
          <w:rFonts w:ascii="Arial" w:hAnsi="Arial" w:cs="Arial"/>
          <w:sz w:val="20"/>
        </w:rPr>
        <w:t>Type of client: Employees (80), students (188), visitors (1).</w:t>
      </w:r>
    </w:p>
    <w:p w:rsidR="00C562B1" w:rsidRPr="008F3EEB" w:rsidRDefault="00C562B1" w:rsidP="00B918BD">
      <w:pPr>
        <w:pStyle w:val="NormalIndent"/>
        <w:numPr>
          <w:ilvl w:val="0"/>
          <w:numId w:val="30"/>
        </w:numPr>
        <w:ind w:left="1440" w:hanging="360"/>
        <w:rPr>
          <w:rFonts w:ascii="Arial" w:hAnsi="Arial" w:cs="Arial"/>
          <w:sz w:val="20"/>
        </w:rPr>
      </w:pPr>
      <w:r w:rsidRPr="008F3EEB">
        <w:rPr>
          <w:rFonts w:ascii="Arial" w:hAnsi="Arial" w:cs="Arial"/>
          <w:sz w:val="20"/>
        </w:rPr>
        <w:t>Types of Services: First aid (</w:t>
      </w:r>
      <w:r>
        <w:rPr>
          <w:rFonts w:ascii="Arial" w:hAnsi="Arial" w:cs="Arial"/>
          <w:sz w:val="20"/>
        </w:rPr>
        <w:t>23</w:t>
      </w:r>
      <w:r w:rsidRPr="008F3EEB">
        <w:rPr>
          <w:rFonts w:ascii="Arial" w:hAnsi="Arial" w:cs="Arial"/>
          <w:sz w:val="20"/>
        </w:rPr>
        <w:t>), Health Education (</w:t>
      </w:r>
      <w:r>
        <w:rPr>
          <w:rFonts w:ascii="Arial" w:hAnsi="Arial" w:cs="Arial"/>
          <w:sz w:val="20"/>
        </w:rPr>
        <w:t>2</w:t>
      </w:r>
      <w:r w:rsidRPr="008F3EEB">
        <w:rPr>
          <w:rFonts w:ascii="Arial" w:hAnsi="Arial" w:cs="Arial"/>
          <w:sz w:val="20"/>
        </w:rPr>
        <w:t>), Health Evaluation (</w:t>
      </w:r>
      <w:r>
        <w:rPr>
          <w:rFonts w:ascii="Arial" w:hAnsi="Arial" w:cs="Arial"/>
          <w:sz w:val="20"/>
        </w:rPr>
        <w:t>197</w:t>
      </w:r>
      <w:r w:rsidRPr="008F3EEB">
        <w:rPr>
          <w:rFonts w:ascii="Arial" w:hAnsi="Arial" w:cs="Arial"/>
          <w:sz w:val="20"/>
        </w:rPr>
        <w:t xml:space="preserve">), </w:t>
      </w:r>
      <w:r>
        <w:rPr>
          <w:rFonts w:ascii="Arial" w:hAnsi="Arial" w:cs="Arial"/>
          <w:sz w:val="20"/>
        </w:rPr>
        <w:t>over-the-counter drugs</w:t>
      </w:r>
      <w:r w:rsidRPr="008F3EEB">
        <w:rPr>
          <w:rFonts w:ascii="Arial" w:hAnsi="Arial" w:cs="Arial"/>
          <w:sz w:val="20"/>
        </w:rPr>
        <w:t xml:space="preserve"> (</w:t>
      </w:r>
      <w:r>
        <w:rPr>
          <w:rFonts w:ascii="Arial" w:hAnsi="Arial" w:cs="Arial"/>
          <w:sz w:val="20"/>
        </w:rPr>
        <w:t>1</w:t>
      </w:r>
      <w:r w:rsidRPr="008F3EEB">
        <w:rPr>
          <w:rFonts w:ascii="Arial" w:hAnsi="Arial" w:cs="Arial"/>
          <w:sz w:val="20"/>
        </w:rPr>
        <w:t>), Other (</w:t>
      </w:r>
      <w:r>
        <w:rPr>
          <w:rFonts w:ascii="Arial" w:hAnsi="Arial" w:cs="Arial"/>
          <w:sz w:val="20"/>
        </w:rPr>
        <w:t>15</w:t>
      </w:r>
      <w:r w:rsidRPr="008F3EEB">
        <w:rPr>
          <w:rFonts w:ascii="Arial" w:hAnsi="Arial" w:cs="Arial"/>
          <w:sz w:val="20"/>
        </w:rPr>
        <w:t xml:space="preserve">), </w:t>
      </w:r>
      <w:r>
        <w:rPr>
          <w:rFonts w:ascii="Arial" w:hAnsi="Arial" w:cs="Arial"/>
          <w:sz w:val="20"/>
        </w:rPr>
        <w:t xml:space="preserve">Rest Area (2), </w:t>
      </w:r>
      <w:r w:rsidRPr="008F3EEB">
        <w:rPr>
          <w:rFonts w:ascii="Arial" w:hAnsi="Arial" w:cs="Arial"/>
          <w:sz w:val="20"/>
        </w:rPr>
        <w:t>RN Assessment (</w:t>
      </w:r>
      <w:r>
        <w:rPr>
          <w:rFonts w:ascii="Arial" w:hAnsi="Arial" w:cs="Arial"/>
          <w:sz w:val="20"/>
        </w:rPr>
        <w:t>29</w:t>
      </w:r>
      <w:r w:rsidRPr="008F3EEB">
        <w:rPr>
          <w:rFonts w:ascii="Arial" w:hAnsi="Arial" w:cs="Arial"/>
          <w:sz w:val="20"/>
        </w:rPr>
        <w:t>).</w:t>
      </w:r>
    </w:p>
    <w:p w:rsidR="00C562B1" w:rsidRDefault="00C562B1" w:rsidP="00B918BD">
      <w:pPr>
        <w:pStyle w:val="NormalIndent"/>
        <w:numPr>
          <w:ilvl w:val="0"/>
          <w:numId w:val="30"/>
        </w:numPr>
        <w:ind w:left="1440" w:hanging="360"/>
        <w:rPr>
          <w:rFonts w:ascii="Arial" w:hAnsi="Arial" w:cs="Arial"/>
          <w:sz w:val="20"/>
        </w:rPr>
      </w:pPr>
      <w:r w:rsidRPr="008F3EEB">
        <w:rPr>
          <w:rFonts w:ascii="Arial" w:hAnsi="Arial" w:cs="Arial"/>
          <w:sz w:val="20"/>
        </w:rPr>
        <w:t>Complexity of Visit: Less than 5 minutes (</w:t>
      </w:r>
      <w:r>
        <w:rPr>
          <w:rFonts w:ascii="Arial" w:hAnsi="Arial" w:cs="Arial"/>
          <w:sz w:val="20"/>
        </w:rPr>
        <w:t>25</w:t>
      </w:r>
      <w:r w:rsidRPr="008F3EEB">
        <w:rPr>
          <w:rFonts w:ascii="Arial" w:hAnsi="Arial" w:cs="Arial"/>
          <w:sz w:val="20"/>
        </w:rPr>
        <w:t>), 5-15 minutes (</w:t>
      </w:r>
      <w:r>
        <w:rPr>
          <w:rFonts w:ascii="Arial" w:hAnsi="Arial" w:cs="Arial"/>
          <w:sz w:val="20"/>
        </w:rPr>
        <w:t>174</w:t>
      </w:r>
      <w:r w:rsidRPr="008F3EEB">
        <w:rPr>
          <w:rFonts w:ascii="Arial" w:hAnsi="Arial" w:cs="Arial"/>
          <w:sz w:val="20"/>
        </w:rPr>
        <w:t>), 15-30 minutes</w:t>
      </w:r>
      <w:r>
        <w:rPr>
          <w:rFonts w:ascii="Arial" w:hAnsi="Arial" w:cs="Arial"/>
          <w:sz w:val="20"/>
        </w:rPr>
        <w:t xml:space="preserve"> </w:t>
      </w:r>
      <w:r w:rsidRPr="008F3EEB">
        <w:rPr>
          <w:rFonts w:ascii="Arial" w:hAnsi="Arial" w:cs="Arial"/>
          <w:sz w:val="20"/>
        </w:rPr>
        <w:t>(</w:t>
      </w:r>
      <w:r>
        <w:rPr>
          <w:rFonts w:ascii="Arial" w:hAnsi="Arial" w:cs="Arial"/>
          <w:sz w:val="20"/>
        </w:rPr>
        <w:t>61</w:t>
      </w:r>
      <w:r w:rsidRPr="008F3EEB">
        <w:rPr>
          <w:rFonts w:ascii="Arial" w:hAnsi="Arial" w:cs="Arial"/>
          <w:sz w:val="20"/>
        </w:rPr>
        <w:t>), 30-45 minutes (</w:t>
      </w:r>
      <w:r>
        <w:rPr>
          <w:rFonts w:ascii="Arial" w:hAnsi="Arial" w:cs="Arial"/>
          <w:sz w:val="20"/>
        </w:rPr>
        <w:t>5</w:t>
      </w:r>
      <w:r w:rsidRPr="008F3EEB">
        <w:rPr>
          <w:rFonts w:ascii="Arial" w:hAnsi="Arial" w:cs="Arial"/>
          <w:sz w:val="20"/>
        </w:rPr>
        <w:t>), 45-60 minutes (</w:t>
      </w:r>
      <w:r>
        <w:rPr>
          <w:rFonts w:ascii="Arial" w:hAnsi="Arial" w:cs="Arial"/>
          <w:sz w:val="20"/>
        </w:rPr>
        <w:t>2</w:t>
      </w:r>
      <w:r w:rsidRPr="008F3EEB">
        <w:rPr>
          <w:rFonts w:ascii="Arial" w:hAnsi="Arial" w:cs="Arial"/>
          <w:sz w:val="20"/>
        </w:rPr>
        <w:t>), greater than 60</w:t>
      </w:r>
      <w:r>
        <w:rPr>
          <w:rFonts w:ascii="Arial" w:hAnsi="Arial" w:cs="Arial"/>
          <w:sz w:val="20"/>
        </w:rPr>
        <w:t xml:space="preserve"> </w:t>
      </w:r>
      <w:r w:rsidRPr="008F3EEB">
        <w:rPr>
          <w:rFonts w:ascii="Arial" w:hAnsi="Arial" w:cs="Arial"/>
          <w:sz w:val="20"/>
        </w:rPr>
        <w:t>minutes (</w:t>
      </w:r>
      <w:r>
        <w:rPr>
          <w:rFonts w:ascii="Arial" w:hAnsi="Arial" w:cs="Arial"/>
          <w:sz w:val="20"/>
        </w:rPr>
        <w:t>2).</w:t>
      </w:r>
    </w:p>
    <w:p w:rsidR="00C562B1" w:rsidRPr="008F3EEB" w:rsidRDefault="00C562B1" w:rsidP="00B918BD">
      <w:pPr>
        <w:pStyle w:val="NormalIndent"/>
        <w:numPr>
          <w:ilvl w:val="0"/>
          <w:numId w:val="30"/>
        </w:numPr>
        <w:ind w:left="1440" w:hanging="360"/>
        <w:rPr>
          <w:rFonts w:ascii="Arial" w:hAnsi="Arial" w:cs="Arial"/>
          <w:sz w:val="20"/>
        </w:rPr>
      </w:pPr>
      <w:r>
        <w:rPr>
          <w:rFonts w:ascii="Arial" w:hAnsi="Arial" w:cs="Arial"/>
          <w:sz w:val="20"/>
        </w:rPr>
        <w:t xml:space="preserve">Other incidental visits: 236 of these visits are undocumented, involving supplies, health information, referrals, health insurance information, etc.   </w:t>
      </w:r>
    </w:p>
    <w:p w:rsidR="00EC6877" w:rsidRPr="00BB6170" w:rsidRDefault="00EC6877" w:rsidP="00EC6877">
      <w:pPr>
        <w:ind w:left="1080"/>
        <w:rPr>
          <w:rFonts w:ascii="Arial" w:hAnsi="Arial" w:cs="Arial"/>
          <w:sz w:val="20"/>
          <w:szCs w:val="20"/>
        </w:rPr>
      </w:pPr>
    </w:p>
    <w:p w:rsidR="00E8369D" w:rsidRPr="00BB6170" w:rsidRDefault="0050122E" w:rsidP="00241BA4">
      <w:pPr>
        <w:pStyle w:val="Heading1"/>
        <w:ind w:hanging="432"/>
        <w:rPr>
          <w:rFonts w:cs="Arial"/>
          <w:sz w:val="20"/>
          <w:szCs w:val="20"/>
        </w:rPr>
      </w:pPr>
      <w:bookmarkStart w:id="7" w:name="_Toc255811214"/>
      <w:bookmarkStart w:id="8" w:name="_Toc257967574"/>
      <w:bookmarkStart w:id="9" w:name="_Toc257968301"/>
      <w:r w:rsidRPr="00BB6170">
        <w:rPr>
          <w:rFonts w:cs="Arial"/>
          <w:bCs/>
          <w:sz w:val="20"/>
          <w:szCs w:val="20"/>
        </w:rPr>
        <w:t>V.</w:t>
      </w:r>
      <w:r w:rsidRPr="00BB6170">
        <w:rPr>
          <w:rFonts w:cs="Arial"/>
          <w:bCs/>
          <w:sz w:val="20"/>
          <w:szCs w:val="20"/>
        </w:rPr>
        <w:tab/>
      </w:r>
      <w:r w:rsidR="00E8369D" w:rsidRPr="00BB6170">
        <w:rPr>
          <w:rFonts w:cs="Arial"/>
          <w:bCs/>
          <w:sz w:val="20"/>
          <w:szCs w:val="20"/>
        </w:rPr>
        <w:t>Student Learning Outcomes</w:t>
      </w:r>
      <w:bookmarkEnd w:id="7"/>
      <w:bookmarkEnd w:id="8"/>
      <w:bookmarkEnd w:id="9"/>
    </w:p>
    <w:p w:rsidR="00315545" w:rsidRDefault="00315545" w:rsidP="00A6334C">
      <w:pPr>
        <w:pStyle w:val="Default"/>
        <w:numPr>
          <w:ilvl w:val="0"/>
          <w:numId w:val="7"/>
        </w:numPr>
        <w:rPr>
          <w:rFonts w:ascii="Arial" w:hAnsi="Arial" w:cs="Arial"/>
          <w:color w:val="auto"/>
          <w:sz w:val="20"/>
          <w:szCs w:val="20"/>
        </w:rPr>
      </w:pPr>
      <w:r w:rsidRPr="003B1427">
        <w:rPr>
          <w:rFonts w:ascii="Arial" w:hAnsi="Arial" w:cs="Arial"/>
          <w:color w:val="auto"/>
          <w:sz w:val="20"/>
          <w:szCs w:val="20"/>
        </w:rPr>
        <w:t>List the student learning outcomes that are presently being assessed.  Describe the activities that will be</w:t>
      </w:r>
      <w:r>
        <w:rPr>
          <w:rFonts w:ascii="Arial" w:hAnsi="Arial" w:cs="Arial"/>
          <w:color w:val="auto"/>
          <w:sz w:val="20"/>
          <w:szCs w:val="20"/>
        </w:rPr>
        <w:t xml:space="preserve"> or have been</w:t>
      </w:r>
      <w:r w:rsidRPr="003B1427">
        <w:rPr>
          <w:rFonts w:ascii="Arial" w:hAnsi="Arial" w:cs="Arial"/>
          <w:color w:val="auto"/>
          <w:sz w:val="20"/>
          <w:szCs w:val="20"/>
        </w:rPr>
        <w:t xml:space="preserve"> implemented to achieve the SLOs.</w:t>
      </w:r>
    </w:p>
    <w:p w:rsidR="00315545" w:rsidRPr="00315545" w:rsidRDefault="00315545" w:rsidP="00A6334C">
      <w:pPr>
        <w:pStyle w:val="Default"/>
        <w:numPr>
          <w:ilvl w:val="6"/>
          <w:numId w:val="1"/>
        </w:numPr>
        <w:tabs>
          <w:tab w:val="clear" w:pos="1800"/>
        </w:tabs>
        <w:ind w:left="1080"/>
        <w:rPr>
          <w:rFonts w:ascii="Arial" w:hAnsi="Arial" w:cs="Arial"/>
          <w:color w:val="auto"/>
          <w:sz w:val="20"/>
          <w:szCs w:val="20"/>
        </w:rPr>
      </w:pPr>
      <w:r w:rsidRPr="0078429B">
        <w:rPr>
          <w:rFonts w:ascii="Arial" w:hAnsi="Arial" w:cs="Arial"/>
          <w:sz w:val="20"/>
          <w:szCs w:val="20"/>
        </w:rPr>
        <w:t>After receiving a Tuberculosis Screening Test, clients will demonstrate an increased understanding of the meaning of the skin test, TB disease transmission and the difference between TB disease and TB infection.</w:t>
      </w:r>
      <w:r>
        <w:rPr>
          <w:rFonts w:ascii="Arial" w:hAnsi="Arial" w:cs="Arial"/>
          <w:sz w:val="20"/>
          <w:szCs w:val="20"/>
        </w:rPr>
        <w:t xml:space="preserve"> Assessed by p</w:t>
      </w:r>
      <w:r w:rsidRPr="0078429B">
        <w:rPr>
          <w:rFonts w:ascii="Arial" w:hAnsi="Arial" w:cs="Arial"/>
          <w:sz w:val="20"/>
          <w:szCs w:val="20"/>
        </w:rPr>
        <w:t>re</w:t>
      </w:r>
      <w:r>
        <w:rPr>
          <w:rFonts w:ascii="Arial" w:hAnsi="Arial" w:cs="Arial"/>
          <w:sz w:val="20"/>
          <w:szCs w:val="20"/>
        </w:rPr>
        <w:t>-</w:t>
      </w:r>
      <w:r w:rsidRPr="0078429B">
        <w:rPr>
          <w:rFonts w:ascii="Arial" w:hAnsi="Arial" w:cs="Arial"/>
          <w:sz w:val="20"/>
          <w:szCs w:val="20"/>
        </w:rPr>
        <w:t xml:space="preserve"> and post</w:t>
      </w:r>
      <w:r>
        <w:rPr>
          <w:rFonts w:ascii="Arial" w:hAnsi="Arial" w:cs="Arial"/>
          <w:sz w:val="20"/>
          <w:szCs w:val="20"/>
        </w:rPr>
        <w:t>-</w:t>
      </w:r>
      <w:r w:rsidRPr="0078429B">
        <w:rPr>
          <w:rFonts w:ascii="Arial" w:hAnsi="Arial" w:cs="Arial"/>
          <w:sz w:val="20"/>
          <w:szCs w:val="20"/>
        </w:rPr>
        <w:t xml:space="preserve">testing. </w:t>
      </w:r>
    </w:p>
    <w:p w:rsidR="00315545" w:rsidRPr="00315545" w:rsidRDefault="00315545" w:rsidP="00A6334C">
      <w:pPr>
        <w:pStyle w:val="Default"/>
        <w:numPr>
          <w:ilvl w:val="6"/>
          <w:numId w:val="1"/>
        </w:numPr>
        <w:tabs>
          <w:tab w:val="clear" w:pos="1800"/>
        </w:tabs>
        <w:ind w:left="1080"/>
        <w:rPr>
          <w:rFonts w:ascii="Arial" w:hAnsi="Arial" w:cs="Arial"/>
          <w:sz w:val="20"/>
          <w:szCs w:val="20"/>
        </w:rPr>
      </w:pPr>
      <w:r w:rsidRPr="0078429B">
        <w:rPr>
          <w:rFonts w:ascii="Arial" w:hAnsi="Arial" w:cs="Arial"/>
          <w:sz w:val="20"/>
          <w:szCs w:val="20"/>
        </w:rPr>
        <w:t xml:space="preserve"> </w:t>
      </w:r>
      <w:r w:rsidRPr="00315545">
        <w:rPr>
          <w:rFonts w:ascii="Arial" w:hAnsi="Arial" w:cs="Arial"/>
          <w:sz w:val="20"/>
          <w:szCs w:val="20"/>
        </w:rPr>
        <w:t xml:space="preserve">After participation in the Crisis Team Workshop, participants will demonstrate an increased understanding of actions to take for a student in crisis. </w:t>
      </w:r>
      <w:r>
        <w:rPr>
          <w:rFonts w:ascii="Arial" w:hAnsi="Arial" w:cs="Arial"/>
          <w:sz w:val="20"/>
          <w:szCs w:val="20"/>
        </w:rPr>
        <w:t>Assessed by p</w:t>
      </w:r>
      <w:r w:rsidRPr="0078429B">
        <w:rPr>
          <w:rFonts w:ascii="Arial" w:hAnsi="Arial" w:cs="Arial"/>
          <w:sz w:val="20"/>
          <w:szCs w:val="20"/>
        </w:rPr>
        <w:t>re</w:t>
      </w:r>
      <w:r>
        <w:rPr>
          <w:rFonts w:ascii="Arial" w:hAnsi="Arial" w:cs="Arial"/>
          <w:sz w:val="20"/>
          <w:szCs w:val="20"/>
        </w:rPr>
        <w:t>-</w:t>
      </w:r>
      <w:r w:rsidRPr="0078429B">
        <w:rPr>
          <w:rFonts w:ascii="Arial" w:hAnsi="Arial" w:cs="Arial"/>
          <w:sz w:val="20"/>
          <w:szCs w:val="20"/>
        </w:rPr>
        <w:t xml:space="preserve"> and post</w:t>
      </w:r>
      <w:r>
        <w:rPr>
          <w:rFonts w:ascii="Arial" w:hAnsi="Arial" w:cs="Arial"/>
          <w:sz w:val="20"/>
          <w:szCs w:val="20"/>
        </w:rPr>
        <w:t>-</w:t>
      </w:r>
      <w:r w:rsidRPr="0078429B">
        <w:rPr>
          <w:rFonts w:ascii="Arial" w:hAnsi="Arial" w:cs="Arial"/>
          <w:sz w:val="20"/>
          <w:szCs w:val="20"/>
        </w:rPr>
        <w:t>testing.</w:t>
      </w:r>
    </w:p>
    <w:p w:rsidR="00B918BD" w:rsidRPr="00B918BD" w:rsidRDefault="00315545" w:rsidP="00A6334C">
      <w:pPr>
        <w:pStyle w:val="Default"/>
        <w:numPr>
          <w:ilvl w:val="0"/>
          <w:numId w:val="1"/>
        </w:numPr>
        <w:ind w:left="720" w:hanging="360"/>
        <w:rPr>
          <w:rFonts w:ascii="Arial" w:hAnsi="Arial" w:cs="Arial"/>
          <w:b/>
          <w:sz w:val="20"/>
          <w:szCs w:val="20"/>
        </w:rPr>
      </w:pPr>
      <w:r w:rsidRPr="00240445">
        <w:rPr>
          <w:rFonts w:ascii="Arial" w:hAnsi="Arial" w:cs="Arial"/>
          <w:color w:val="auto"/>
          <w:sz w:val="20"/>
          <w:szCs w:val="20"/>
        </w:rPr>
        <w:t xml:space="preserve">What additional student learning outcomes should be considered to demonstrate what your student should know and/or be able to do as a consequence of the service provided by your unit?  </w:t>
      </w:r>
    </w:p>
    <w:p w:rsidR="00315545" w:rsidRPr="00240445" w:rsidRDefault="00240445" w:rsidP="00B918BD">
      <w:pPr>
        <w:pStyle w:val="Default"/>
        <w:ind w:left="1080"/>
        <w:rPr>
          <w:rFonts w:ascii="Arial" w:hAnsi="Arial" w:cs="Arial"/>
          <w:b/>
          <w:sz w:val="20"/>
          <w:szCs w:val="20"/>
        </w:rPr>
      </w:pPr>
      <w:r w:rsidRPr="00240445">
        <w:rPr>
          <w:rFonts w:ascii="Arial" w:hAnsi="Arial" w:cs="Arial"/>
          <w:color w:val="auto"/>
          <w:sz w:val="20"/>
          <w:szCs w:val="20"/>
        </w:rPr>
        <w:t>The new cohort of student health services will be district-wide.  In order to measure the effectiveness of differently provided services, s</w:t>
      </w:r>
      <w:r w:rsidR="00315545" w:rsidRPr="00240445">
        <w:rPr>
          <w:rFonts w:ascii="Arial" w:hAnsi="Arial" w:cs="Arial"/>
          <w:color w:val="auto"/>
          <w:sz w:val="20"/>
          <w:szCs w:val="20"/>
        </w:rPr>
        <w:t>ome funds from the new student health fee should be used to underwrite the National College Health Assessment test</w:t>
      </w:r>
      <w:r w:rsidRPr="00240445">
        <w:rPr>
          <w:rFonts w:ascii="Arial" w:hAnsi="Arial" w:cs="Arial"/>
          <w:color w:val="auto"/>
          <w:sz w:val="20"/>
          <w:szCs w:val="20"/>
        </w:rPr>
        <w:t xml:space="preserve">.  This survey can </w:t>
      </w:r>
      <w:r w:rsidR="00315545" w:rsidRPr="00240445">
        <w:rPr>
          <w:rFonts w:ascii="Arial" w:hAnsi="Arial" w:cs="Arial"/>
          <w:color w:val="auto"/>
          <w:sz w:val="20"/>
          <w:szCs w:val="20"/>
        </w:rPr>
        <w:t xml:space="preserve">be administered to students using the new Peralta Wellness Center, and those on campus </w:t>
      </w:r>
      <w:r w:rsidRPr="00240445">
        <w:rPr>
          <w:rFonts w:ascii="Arial" w:hAnsi="Arial" w:cs="Arial"/>
          <w:color w:val="auto"/>
          <w:sz w:val="20"/>
          <w:szCs w:val="20"/>
        </w:rPr>
        <w:t>that</w:t>
      </w:r>
      <w:r w:rsidR="00315545" w:rsidRPr="00240445">
        <w:rPr>
          <w:rFonts w:ascii="Arial" w:hAnsi="Arial" w:cs="Arial"/>
          <w:color w:val="auto"/>
          <w:sz w:val="20"/>
          <w:szCs w:val="20"/>
        </w:rPr>
        <w:t xml:space="preserve"> have chosen not to use</w:t>
      </w:r>
      <w:r w:rsidRPr="00240445">
        <w:rPr>
          <w:rFonts w:ascii="Arial" w:hAnsi="Arial" w:cs="Arial"/>
          <w:color w:val="auto"/>
          <w:sz w:val="20"/>
          <w:szCs w:val="20"/>
        </w:rPr>
        <w:t xml:space="preserve">, or have no </w:t>
      </w:r>
      <w:r w:rsidR="00443623">
        <w:rPr>
          <w:rFonts w:ascii="Arial" w:hAnsi="Arial" w:cs="Arial"/>
          <w:color w:val="auto"/>
          <w:sz w:val="20"/>
          <w:szCs w:val="20"/>
        </w:rPr>
        <w:t>need for, the C</w:t>
      </w:r>
      <w:r w:rsidR="00315545" w:rsidRPr="00240445">
        <w:rPr>
          <w:rFonts w:ascii="Arial" w:hAnsi="Arial" w:cs="Arial"/>
          <w:color w:val="auto"/>
          <w:sz w:val="20"/>
          <w:szCs w:val="20"/>
        </w:rPr>
        <w:t xml:space="preserve">enter. </w:t>
      </w:r>
      <w:r w:rsidRPr="00240445">
        <w:rPr>
          <w:rFonts w:ascii="Arial" w:hAnsi="Arial" w:cs="Arial"/>
          <w:color w:val="auto"/>
          <w:sz w:val="20"/>
          <w:szCs w:val="20"/>
        </w:rPr>
        <w:t>This will prov</w:t>
      </w:r>
      <w:r w:rsidR="00443623">
        <w:rPr>
          <w:rFonts w:ascii="Arial" w:hAnsi="Arial" w:cs="Arial"/>
          <w:color w:val="auto"/>
          <w:sz w:val="20"/>
          <w:szCs w:val="20"/>
        </w:rPr>
        <w:t>ide</w:t>
      </w:r>
      <w:r w:rsidRPr="00240445">
        <w:rPr>
          <w:rFonts w:ascii="Arial" w:hAnsi="Arial" w:cs="Arial"/>
          <w:color w:val="auto"/>
          <w:sz w:val="20"/>
          <w:szCs w:val="20"/>
        </w:rPr>
        <w:t xml:space="preserve"> some measure of the impact of services on the student body. </w:t>
      </w:r>
    </w:p>
    <w:p w:rsidR="00315545" w:rsidRDefault="00315545" w:rsidP="00CD1159">
      <w:pPr>
        <w:ind w:left="360" w:hanging="360"/>
        <w:rPr>
          <w:rFonts w:ascii="Arial" w:hAnsi="Arial" w:cs="Arial"/>
          <w:b/>
          <w:sz w:val="20"/>
          <w:szCs w:val="20"/>
        </w:rPr>
      </w:pPr>
    </w:p>
    <w:p w:rsidR="005F0C30" w:rsidRDefault="0050122E" w:rsidP="00241BA4">
      <w:pPr>
        <w:pStyle w:val="Heading1"/>
        <w:ind w:hanging="432"/>
        <w:rPr>
          <w:rFonts w:cs="Arial"/>
          <w:sz w:val="20"/>
          <w:szCs w:val="20"/>
        </w:rPr>
      </w:pPr>
      <w:bookmarkStart w:id="10" w:name="_Toc257968302"/>
      <w:r w:rsidRPr="0050122E">
        <w:rPr>
          <w:rFonts w:cs="Arial"/>
          <w:sz w:val="20"/>
          <w:szCs w:val="20"/>
        </w:rPr>
        <w:t>VI.</w:t>
      </w:r>
      <w:r w:rsidRPr="0050122E">
        <w:rPr>
          <w:rFonts w:cs="Arial"/>
          <w:sz w:val="20"/>
          <w:szCs w:val="20"/>
        </w:rPr>
        <w:tab/>
        <w:t>Action Plan</w:t>
      </w:r>
      <w:bookmarkEnd w:id="10"/>
      <w:r>
        <w:rPr>
          <w:rFonts w:cs="Arial"/>
          <w:sz w:val="20"/>
          <w:szCs w:val="20"/>
        </w:rPr>
        <w:t xml:space="preserve"> </w:t>
      </w:r>
    </w:p>
    <w:p w:rsidR="0087507B" w:rsidRDefault="005F0C30" w:rsidP="00A6334C">
      <w:pPr>
        <w:numPr>
          <w:ilvl w:val="0"/>
          <w:numId w:val="19"/>
        </w:numPr>
        <w:rPr>
          <w:rFonts w:ascii="Arial" w:hAnsi="Arial" w:cs="Arial"/>
          <w:sz w:val="20"/>
          <w:szCs w:val="20"/>
        </w:rPr>
      </w:pPr>
      <w:r w:rsidRPr="005F0C30">
        <w:rPr>
          <w:rFonts w:ascii="Arial" w:hAnsi="Arial" w:cs="Arial"/>
          <w:sz w:val="20"/>
          <w:szCs w:val="20"/>
        </w:rPr>
        <w:t xml:space="preserve">Activities for the next cycle of program review in Health Services are dominated by the introduction of a health fee for students. Currently, planning is </w:t>
      </w:r>
      <w:r>
        <w:rPr>
          <w:rFonts w:ascii="Arial" w:hAnsi="Arial" w:cs="Arial"/>
          <w:sz w:val="20"/>
          <w:szCs w:val="20"/>
        </w:rPr>
        <w:t xml:space="preserve">underway </w:t>
      </w:r>
      <w:r w:rsidRPr="005F0C30">
        <w:rPr>
          <w:rFonts w:ascii="Arial" w:hAnsi="Arial" w:cs="Arial"/>
          <w:sz w:val="20"/>
          <w:szCs w:val="20"/>
        </w:rPr>
        <w:t>for the start of fee collection in April 2010, to begin services in Fall 2010.</w:t>
      </w:r>
      <w:r>
        <w:rPr>
          <w:rFonts w:ascii="Arial" w:hAnsi="Arial" w:cs="Arial"/>
          <w:sz w:val="20"/>
          <w:szCs w:val="20"/>
        </w:rPr>
        <w:t xml:space="preserve"> The health fee will only contribute about 25% to the overall total needed for a full-service clinic, as seen in other community college across the state. </w:t>
      </w:r>
    </w:p>
    <w:p w:rsidR="005F0C30" w:rsidRDefault="005F0C30" w:rsidP="00A6334C">
      <w:pPr>
        <w:numPr>
          <w:ilvl w:val="0"/>
          <w:numId w:val="19"/>
        </w:numPr>
        <w:rPr>
          <w:rFonts w:ascii="Arial" w:hAnsi="Arial" w:cs="Arial"/>
          <w:sz w:val="20"/>
          <w:szCs w:val="20"/>
        </w:rPr>
      </w:pPr>
      <w:r>
        <w:rPr>
          <w:rFonts w:ascii="Arial" w:hAnsi="Arial" w:cs="Arial"/>
          <w:sz w:val="20"/>
          <w:szCs w:val="20"/>
        </w:rPr>
        <w:t>In the Fall of 2009, community agencies were asked about their interest in administering a “Peralta Wellness Center.”  A consortium of Asian Health Services, Clinic de la Raza and Lifelong medical Care responded and were chosen for this effort.  Jen Lee</w:t>
      </w:r>
      <w:r w:rsidR="00BC5576">
        <w:rPr>
          <w:rFonts w:ascii="Arial" w:hAnsi="Arial" w:cs="Arial"/>
          <w:sz w:val="20"/>
          <w:szCs w:val="20"/>
        </w:rPr>
        <w:t xml:space="preserve">, MPH, </w:t>
      </w:r>
      <w:r>
        <w:rPr>
          <w:rFonts w:ascii="Arial" w:hAnsi="Arial" w:cs="Arial"/>
          <w:sz w:val="20"/>
          <w:szCs w:val="20"/>
        </w:rPr>
        <w:t xml:space="preserve">was appointed </w:t>
      </w:r>
      <w:r w:rsidR="00BC5576">
        <w:rPr>
          <w:rFonts w:ascii="Arial" w:hAnsi="Arial" w:cs="Arial"/>
          <w:sz w:val="20"/>
          <w:szCs w:val="20"/>
        </w:rPr>
        <w:t>by</w:t>
      </w:r>
      <w:r>
        <w:rPr>
          <w:rFonts w:ascii="Arial" w:hAnsi="Arial" w:cs="Arial"/>
          <w:sz w:val="20"/>
          <w:szCs w:val="20"/>
        </w:rPr>
        <w:t xml:space="preserve"> Asian Health </w:t>
      </w:r>
      <w:r w:rsidR="00BC5576">
        <w:rPr>
          <w:rFonts w:ascii="Arial" w:hAnsi="Arial" w:cs="Arial"/>
          <w:sz w:val="20"/>
          <w:szCs w:val="20"/>
        </w:rPr>
        <w:t>Services</w:t>
      </w:r>
      <w:r>
        <w:rPr>
          <w:rFonts w:ascii="Arial" w:hAnsi="Arial" w:cs="Arial"/>
          <w:sz w:val="20"/>
          <w:szCs w:val="20"/>
        </w:rPr>
        <w:t xml:space="preserve"> to </w:t>
      </w:r>
      <w:r w:rsidR="00443623">
        <w:rPr>
          <w:rFonts w:ascii="Arial" w:hAnsi="Arial" w:cs="Arial"/>
          <w:sz w:val="20"/>
          <w:szCs w:val="20"/>
        </w:rPr>
        <w:t xml:space="preserve">coordinated </w:t>
      </w:r>
      <w:r>
        <w:rPr>
          <w:rFonts w:ascii="Arial" w:hAnsi="Arial" w:cs="Arial"/>
          <w:sz w:val="20"/>
          <w:szCs w:val="20"/>
        </w:rPr>
        <w:t xml:space="preserve">the effort. </w:t>
      </w:r>
    </w:p>
    <w:p w:rsidR="005F0C30" w:rsidRDefault="00BC5576" w:rsidP="00A6334C">
      <w:pPr>
        <w:numPr>
          <w:ilvl w:val="0"/>
          <w:numId w:val="19"/>
        </w:numPr>
        <w:rPr>
          <w:rFonts w:ascii="Arial" w:hAnsi="Arial" w:cs="Arial"/>
          <w:sz w:val="20"/>
          <w:szCs w:val="20"/>
        </w:rPr>
      </w:pPr>
      <w:r>
        <w:rPr>
          <w:rFonts w:ascii="Arial" w:hAnsi="Arial" w:cs="Arial"/>
          <w:sz w:val="20"/>
          <w:szCs w:val="20"/>
        </w:rPr>
        <w:t xml:space="preserve">Single Stop USA has aligned with the initiation of the health fee to provide additional services for students, such as food stamps, tax assistance and one-on-one financial counseling (see below).  There is no charge for these services. These services will initially be offered at another Peralta campus, but it is hoped that they will be offered on-site at some point. </w:t>
      </w:r>
    </w:p>
    <w:p w:rsidR="005F0C30" w:rsidRDefault="005F0C30" w:rsidP="00A6334C">
      <w:pPr>
        <w:numPr>
          <w:ilvl w:val="0"/>
          <w:numId w:val="19"/>
        </w:numPr>
        <w:rPr>
          <w:rFonts w:ascii="Arial" w:hAnsi="Arial" w:cs="Arial"/>
          <w:sz w:val="20"/>
          <w:szCs w:val="20"/>
        </w:rPr>
      </w:pPr>
      <w:r>
        <w:rPr>
          <w:rFonts w:ascii="Arial" w:hAnsi="Arial" w:cs="Arial"/>
          <w:sz w:val="20"/>
          <w:szCs w:val="20"/>
        </w:rPr>
        <w:t>Alameda County Health Services is assisting by providing expertise and will be indentifying other funding streams to support the clinic.</w:t>
      </w:r>
    </w:p>
    <w:p w:rsidR="002B2BCA" w:rsidRPr="00241BA4" w:rsidRDefault="00BC5576" w:rsidP="00E96A43">
      <w:pPr>
        <w:numPr>
          <w:ilvl w:val="0"/>
          <w:numId w:val="19"/>
        </w:numPr>
        <w:rPr>
          <w:rFonts w:ascii="Arial" w:hAnsi="Arial" w:cs="Arial"/>
          <w:sz w:val="20"/>
          <w:szCs w:val="20"/>
        </w:rPr>
      </w:pPr>
      <w:r w:rsidRPr="00241BA4">
        <w:rPr>
          <w:rFonts w:ascii="Arial" w:hAnsi="Arial" w:cs="Arial"/>
          <w:sz w:val="20"/>
          <w:szCs w:val="20"/>
        </w:rPr>
        <w:lastRenderedPageBreak/>
        <w:t xml:space="preserve">Plans are to offer services at a single large clinic at Laney College (due to centrality of transportation serves) and continue to offer the present health coordinator functions at the colleges presently served (including COA). </w:t>
      </w:r>
    </w:p>
    <w:p w:rsidR="002B2BCA" w:rsidRDefault="002B2BCA" w:rsidP="002B2BCA">
      <w:pPr>
        <w:rPr>
          <w:rFonts w:ascii="Verdana" w:hAnsi="Verdana"/>
        </w:rPr>
      </w:pPr>
    </w:p>
    <w:p w:rsidR="002B2BCA" w:rsidRDefault="002B2BCA" w:rsidP="002B2BCA"/>
    <w:p w:rsidR="002B2BCA" w:rsidRDefault="002B2BCA" w:rsidP="002B2BCA"/>
    <w:p w:rsidR="002B2BCA" w:rsidRDefault="002B2BCA" w:rsidP="002B2BCA">
      <w:pPr>
        <w:rPr>
          <w:rFonts w:ascii="Verdana" w:hAnsi="Verdana"/>
        </w:rPr>
      </w:pPr>
    </w:p>
    <w:p w:rsidR="0087507B" w:rsidRPr="0087507B" w:rsidRDefault="002B2BCA" w:rsidP="0087507B">
      <w:pPr>
        <w:rPr>
          <w:rFonts w:ascii="Arial" w:hAnsi="Arial" w:cs="Arial"/>
          <w:sz w:val="20"/>
          <w:szCs w:val="20"/>
        </w:rPr>
      </w:pPr>
      <w:r>
        <w:rPr>
          <w:rFonts w:ascii="Arial" w:hAnsi="Arial" w:cs="Arial"/>
          <w:sz w:val="20"/>
          <w:szCs w:val="20"/>
        </w:rPr>
        <w:br w:type="page"/>
      </w:r>
    </w:p>
    <w:bookmarkEnd w:id="3"/>
    <w:p w:rsidR="00844632" w:rsidRPr="00CD1159" w:rsidRDefault="00844632" w:rsidP="00844632">
      <w:pPr>
        <w:jc w:val="center"/>
        <w:rPr>
          <w:rFonts w:ascii="Arial" w:hAnsi="Arial" w:cs="Arial"/>
          <w:b/>
          <w:sz w:val="20"/>
          <w:szCs w:val="20"/>
        </w:rPr>
      </w:pPr>
      <w:r w:rsidRPr="00CD1159">
        <w:rPr>
          <w:rFonts w:ascii="Arial" w:hAnsi="Arial" w:cs="Arial"/>
          <w:b/>
          <w:sz w:val="20"/>
          <w:szCs w:val="20"/>
        </w:rPr>
        <w:t xml:space="preserve">              Governing Board of the Peralta Community College District       </w:t>
      </w:r>
    </w:p>
    <w:p w:rsidR="00844632" w:rsidRPr="00CD1159" w:rsidRDefault="00844632" w:rsidP="00241BA4">
      <w:pPr>
        <w:pStyle w:val="Heading1"/>
        <w:rPr>
          <w:rFonts w:cs="Arial"/>
          <w:b w:val="0"/>
          <w:sz w:val="20"/>
          <w:szCs w:val="20"/>
        </w:rPr>
      </w:pPr>
      <w:bookmarkStart w:id="11" w:name="_Toc257968303"/>
      <w:r w:rsidRPr="00CD1159">
        <w:rPr>
          <w:rFonts w:cs="Arial"/>
          <w:sz w:val="20"/>
          <w:szCs w:val="20"/>
        </w:rPr>
        <w:t>Board Resolution 10/11-7</w:t>
      </w:r>
      <w:bookmarkEnd w:id="11"/>
    </w:p>
    <w:p w:rsidR="00844632" w:rsidRPr="00CD1159" w:rsidRDefault="00844632" w:rsidP="00844632">
      <w:pPr>
        <w:jc w:val="center"/>
        <w:rPr>
          <w:rFonts w:ascii="Arial" w:hAnsi="Arial" w:cs="Arial"/>
          <w:b/>
          <w:sz w:val="20"/>
          <w:szCs w:val="20"/>
        </w:rPr>
      </w:pPr>
      <w:r w:rsidRPr="00CD1159">
        <w:rPr>
          <w:rFonts w:ascii="Arial" w:hAnsi="Arial" w:cs="Arial"/>
          <w:b/>
          <w:sz w:val="20"/>
          <w:szCs w:val="20"/>
        </w:rPr>
        <w:t>Assessing Student Health Supervision and Services Fee (“Student Health Fee”)</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Whereas</w:t>
      </w:r>
      <w:r w:rsidRPr="00CD1159">
        <w:rPr>
          <w:rFonts w:ascii="Arial" w:hAnsi="Arial" w:cs="Arial"/>
          <w:sz w:val="20"/>
          <w:szCs w:val="20"/>
        </w:rPr>
        <w:t xml:space="preserve">, to further the equality of the educational opportunity and success for all Peralta students, the student health services program will facilitate the physical, emotional and social well-being of students so as to contribute to student retention and academic success; </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Whereas</w:t>
      </w:r>
      <w:r w:rsidRPr="00CD1159">
        <w:rPr>
          <w:rFonts w:ascii="Arial" w:hAnsi="Arial" w:cs="Arial"/>
          <w:sz w:val="20"/>
          <w:szCs w:val="20"/>
        </w:rPr>
        <w:t xml:space="preserve">, the Peralta Community College District commissioned a needs assessment survey to assess the need for expanded campus-based health services.  The survey, which was conducted in the spring of 2009, polled enrolled students asking them about where and how they currently get health care, how likely they would be to use expanded Peralta health care, and how much extra they would be willing to pay each semester to use campus-based health services. There was overwhelming support from survey participants for a student health program; </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 xml:space="preserve">Whereas, </w:t>
      </w:r>
      <w:r w:rsidRPr="00CD1159">
        <w:rPr>
          <w:rFonts w:ascii="Arial" w:hAnsi="Arial" w:cs="Arial"/>
          <w:sz w:val="20"/>
          <w:szCs w:val="20"/>
        </w:rPr>
        <w:t xml:space="preserve">the Board student services committee and the college nurses have collaborated to develop a health services program to benefit Peralta students; </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 xml:space="preserve">Whereas, </w:t>
      </w:r>
      <w:r w:rsidRPr="00CD1159">
        <w:rPr>
          <w:rFonts w:ascii="Arial" w:hAnsi="Arial" w:cs="Arial"/>
          <w:sz w:val="20"/>
          <w:szCs w:val="20"/>
        </w:rPr>
        <w:t xml:space="preserve">the Peralta Community College District and Alameda Health Care Services Agency have collaborated on the design and development of comprehensive health programming for Peralta students. Included was an analysis of revenue and reimbursement streams, capital needs, epidemiological and demographic data, review of best practices, and the regulatory requirements of any fee driven effort to expand services; </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Whereas</w:t>
      </w:r>
      <w:r w:rsidRPr="00CD1159">
        <w:rPr>
          <w:rFonts w:ascii="Arial" w:hAnsi="Arial" w:cs="Arial"/>
          <w:sz w:val="20"/>
          <w:szCs w:val="20"/>
        </w:rPr>
        <w:t xml:space="preserve">, the vision of Wilma Chan was to provide a quality health services program to Peralta students, the Associated Students of a Merritt College, Laney College, and College of Alameda passed a referendum in support of expanded and improved student health services. A Memorandum of Understanding (MOU) between Peralta Community College District and Alameda Health Care Services Agency (HCSA), regarding the development of health services at one or more of the Peralta campuses, was signed by the Board of Trustees. A Request for Interest was released to county indigent care facilities and one letter of response was received </w:t>
      </w:r>
      <w:r w:rsidRPr="00CD1159">
        <w:rPr>
          <w:rFonts w:ascii="Arial" w:hAnsi="Arial" w:cs="Arial"/>
          <w:color w:val="000000"/>
          <w:sz w:val="20"/>
          <w:szCs w:val="20"/>
        </w:rPr>
        <w:t>proposing collaboration between Asian Health Services, LifeLong Medical Care and La Clinica de la Raza. The letter of interest was approved by the Board Student Services committee.</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 xml:space="preserve">Whereas, </w:t>
      </w:r>
      <w:r w:rsidRPr="00CD1159">
        <w:rPr>
          <w:rFonts w:ascii="Arial" w:hAnsi="Arial" w:cs="Arial"/>
          <w:sz w:val="20"/>
          <w:szCs w:val="20"/>
        </w:rPr>
        <w:t xml:space="preserve">the State Legislature authorizes a community college governing board to require community college students to pay a fee for health supervision and services, including direct or indirect medical and hospitalization services, with the operation of the student health center or center's, or both in accordance with California Education Code Section 76355 and California Code of Regulations Sections 54700 et al; </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sz w:val="20"/>
          <w:szCs w:val="20"/>
        </w:rPr>
        <w:t xml:space="preserve">Whereas, </w:t>
      </w:r>
      <w:r w:rsidRPr="00CD1159">
        <w:rPr>
          <w:rFonts w:ascii="Arial" w:hAnsi="Arial" w:cs="Arial"/>
          <w:sz w:val="20"/>
          <w:szCs w:val="20"/>
        </w:rPr>
        <w:t xml:space="preserve">the student health services will include medical, dental, mental health, and health education, and that </w:t>
      </w:r>
      <w:r w:rsidRPr="00CD1159">
        <w:rPr>
          <w:rFonts w:ascii="Arial" w:hAnsi="Arial" w:cs="Arial"/>
          <w:color w:val="000000"/>
          <w:sz w:val="20"/>
          <w:szCs w:val="20"/>
        </w:rPr>
        <w:t xml:space="preserve">the burden of supporting a student health program is shared by all students through a general fee, the programs and services for which the funds are expended are sufficiently broad to meet health care needs of the general student body. </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Whereas</w:t>
      </w:r>
      <w:r w:rsidRPr="00CD1159">
        <w:rPr>
          <w:rFonts w:ascii="Arial" w:hAnsi="Arial" w:cs="Arial"/>
          <w:sz w:val="20"/>
          <w:szCs w:val="20"/>
        </w:rPr>
        <w:t xml:space="preserve">, the health services program is designed to contribute to the educational success of students, including student attendance, student retention, and student discipline; </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color w:val="000000"/>
          <w:sz w:val="20"/>
          <w:szCs w:val="20"/>
        </w:rPr>
        <w:t xml:space="preserve">Whereas, </w:t>
      </w:r>
      <w:r w:rsidRPr="00CD1159">
        <w:rPr>
          <w:rFonts w:ascii="Arial" w:hAnsi="Arial" w:cs="Arial"/>
          <w:color w:val="000000"/>
          <w:sz w:val="20"/>
          <w:szCs w:val="20"/>
        </w:rPr>
        <w:t>the student health fees will meet the health care needs of the general student body, and not just meet the health care needs of a select few to the exclusion of the general student body.  Nothing shall prevent an exclusive service to a select group of students or service to the college faculty or staff; however, these services must be supported from sources other than the student health fee;</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sz w:val="20"/>
          <w:szCs w:val="20"/>
        </w:rPr>
      </w:pPr>
      <w:r w:rsidRPr="00CD1159">
        <w:rPr>
          <w:rFonts w:ascii="Arial" w:hAnsi="Arial" w:cs="Arial"/>
          <w:b/>
          <w:sz w:val="20"/>
          <w:szCs w:val="20"/>
        </w:rPr>
        <w:t xml:space="preserve">Whereas, </w:t>
      </w:r>
      <w:r w:rsidRPr="00CD1159">
        <w:rPr>
          <w:rFonts w:ascii="Arial" w:hAnsi="Arial" w:cs="Arial"/>
          <w:sz w:val="20"/>
          <w:szCs w:val="20"/>
        </w:rPr>
        <w:t>$2,000,000 from measure A has been set aside for renovation of a facility to house the health clinic, HCSA agrees to provide $35,000 of support a year for two years for the RFI contingent upon a dollar for dollar match from Peralta, HCSA agrees to award a SingleStop USA award to the winning bidder of the RFI. SingleStop awards represent an annual commitment of $250,000;</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i/>
          <w:sz w:val="20"/>
          <w:szCs w:val="20"/>
        </w:rPr>
        <w:lastRenderedPageBreak/>
        <w:t>Therefore, be it resolved</w:t>
      </w:r>
      <w:r w:rsidRPr="00CD1159">
        <w:rPr>
          <w:rFonts w:ascii="Arial" w:hAnsi="Arial" w:cs="Arial"/>
          <w:sz w:val="20"/>
          <w:szCs w:val="20"/>
        </w:rPr>
        <w:t xml:space="preserve"> that The Peralta Community College District Board of Trustees hereby assesses each student seventeen dollars ($17) for each semester and fourteen dollars ($14) for each summer session or intercession of at least four weeks, effective 2010 fall semester.  For every year afterwards, Board shall assess an increase by one dollar ($1) whenever the </w:t>
      </w:r>
      <w:r w:rsidRPr="00CD1159">
        <w:rPr>
          <w:rFonts w:ascii="Arial" w:hAnsi="Arial" w:cs="Arial"/>
          <w:color w:val="000000"/>
          <w:sz w:val="20"/>
          <w:szCs w:val="20"/>
        </w:rPr>
        <w:t>Implicit Price Deflator for State and Local Government Purchase of Goods and Services calculation produces an increase of one dollar above existing fee.</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the Board hereby also assesses ten dollars ($10) for part-time students (that is, students enrolled less than nine units per semester, summer session, or intercession). For every year afterwards, Board shall assess an increase by one dollar ($1) whenever the </w:t>
      </w:r>
      <w:r w:rsidRPr="00CD1159">
        <w:rPr>
          <w:rFonts w:ascii="Arial" w:hAnsi="Arial" w:cs="Arial"/>
          <w:color w:val="000000"/>
          <w:sz w:val="20"/>
          <w:szCs w:val="20"/>
        </w:rPr>
        <w:t>Implicit Price Deflator for State and Local Government Purchase of Goods and Services calculation produces an increase of one dollar above existing fee.</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this student health fee shall be mandatory for full-time and part-time students, including students taking only online classes, low-income students, and students who may choose not to use the health services.  </w:t>
      </w:r>
    </w:p>
    <w:p w:rsidR="00844632" w:rsidRPr="00CD1159" w:rsidRDefault="00844632" w:rsidP="00844632">
      <w:pPr>
        <w:rPr>
          <w:rFonts w:ascii="Arial" w:hAnsi="Arial" w:cs="Arial"/>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the following students are exempt from this student health fee: </w:t>
      </w:r>
      <w:r w:rsidRPr="00CD1159">
        <w:rPr>
          <w:rFonts w:ascii="Arial" w:hAnsi="Arial" w:cs="Arial"/>
          <w:color w:val="000000"/>
          <w:sz w:val="20"/>
          <w:szCs w:val="20"/>
        </w:rPr>
        <w:t xml:space="preserve">(1) Students who depend exclusively upon prayer for healing in accordance with the teachings of a bona fide religious sect, denomination, or organization; (2) students who are attending a community college under an approved apprenticeship training program; and (3) non-credit students.  The Board directs the Chancellor to establish procedures, including a student waiver form, to allow for these students to be exempted and to ensure reasonably that exempted students are aware of such exemption.  </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w:t>
      </w:r>
      <w:r w:rsidRPr="00CD1159">
        <w:rPr>
          <w:rFonts w:ascii="Arial" w:hAnsi="Arial" w:cs="Arial"/>
          <w:color w:val="000000"/>
          <w:sz w:val="20"/>
          <w:szCs w:val="20"/>
        </w:rPr>
        <w:t>the Chancellor deposit all student health fees collected in a special restricted fund of the Peralta Community College District as designated by the California Community Colleges Budget and Accounting Manual, and the recording of income and expenditures shall be in accordance with the uniform system of accounting as prescribed by the California Community Colleges "Budget and Accounting Manual."</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w:t>
      </w:r>
      <w:r w:rsidRPr="00CD1159">
        <w:rPr>
          <w:rFonts w:ascii="Arial" w:hAnsi="Arial" w:cs="Arial"/>
          <w:color w:val="000000"/>
          <w:sz w:val="20"/>
          <w:szCs w:val="20"/>
        </w:rPr>
        <w:t>the student health supervision and services fees shall be expended only to cover the direct and indirect costs necessary to provide any, all of, or a portion of the student health programs and services, include the following:</w:t>
      </w:r>
    </w:p>
    <w:p w:rsidR="00844632" w:rsidRPr="00CD1159" w:rsidRDefault="00844632" w:rsidP="00844632">
      <w:pPr>
        <w:rPr>
          <w:rFonts w:ascii="Arial" w:hAnsi="Arial" w:cs="Arial"/>
          <w:color w:val="000000"/>
          <w:sz w:val="20"/>
          <w:szCs w:val="20"/>
        </w:rPr>
      </w:pPr>
    </w:p>
    <w:p w:rsidR="00844632" w:rsidRPr="00CD1159" w:rsidRDefault="00844632" w:rsidP="00844632">
      <w:pPr>
        <w:ind w:firstLine="720"/>
        <w:rPr>
          <w:rFonts w:ascii="Arial" w:hAnsi="Arial" w:cs="Arial"/>
          <w:color w:val="000000"/>
          <w:sz w:val="20"/>
          <w:szCs w:val="20"/>
        </w:rPr>
      </w:pPr>
      <w:r w:rsidRPr="00CD1159">
        <w:rPr>
          <w:rFonts w:ascii="Arial" w:hAnsi="Arial" w:cs="Arial"/>
          <w:color w:val="000000"/>
          <w:sz w:val="20"/>
          <w:szCs w:val="20"/>
        </w:rPr>
        <w:t>(a) Clinical Care Services</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(1) assessment, intervention, and referral for health services</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(2) first aid and basic emergency care</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(3) health appraisal</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(4) communicable disease control</w:t>
      </w:r>
    </w:p>
    <w:p w:rsidR="00844632" w:rsidRPr="00CD1159" w:rsidRDefault="00844632" w:rsidP="00844632">
      <w:pPr>
        <w:ind w:firstLine="720"/>
        <w:rPr>
          <w:rFonts w:ascii="Arial" w:hAnsi="Arial" w:cs="Arial"/>
          <w:color w:val="000000"/>
          <w:sz w:val="20"/>
          <w:szCs w:val="20"/>
        </w:rPr>
      </w:pPr>
      <w:r w:rsidRPr="00CD1159">
        <w:rPr>
          <w:rFonts w:ascii="Arial" w:hAnsi="Arial" w:cs="Arial"/>
          <w:color w:val="000000"/>
          <w:sz w:val="20"/>
          <w:szCs w:val="20"/>
        </w:rPr>
        <w:t>(b) Mental Health Services</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(1) crisis management</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(2) short-term psychological counseling</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(3) alcohol/drug counseling</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(4) eating disorders counseling</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(5) stress management</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(6) suicide prevention</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(7) sexual harassment/assault recovery counseling program</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(8) mental health assessment</w:t>
      </w:r>
    </w:p>
    <w:p w:rsidR="00CD1159" w:rsidRDefault="00844632" w:rsidP="00CD1159">
      <w:pPr>
        <w:spacing w:after="240"/>
        <w:ind w:left="1080" w:hanging="360"/>
        <w:rPr>
          <w:rFonts w:ascii="Arial" w:hAnsi="Arial" w:cs="Arial"/>
          <w:color w:val="000000"/>
          <w:sz w:val="20"/>
          <w:szCs w:val="20"/>
        </w:rPr>
      </w:pPr>
      <w:r w:rsidRPr="00CD1159">
        <w:rPr>
          <w:rFonts w:ascii="Arial" w:hAnsi="Arial" w:cs="Arial"/>
          <w:color w:val="000000"/>
          <w:sz w:val="20"/>
          <w:szCs w:val="20"/>
        </w:rPr>
        <w:t>(c) Support Services: A variety of services supporting the clinical and mental health efforts including, but not limited to: maintenance of health records in a confidential and ethical manner, laboratory, radiology, and/or pharmacy services.</w:t>
      </w:r>
    </w:p>
    <w:p w:rsidR="00844632" w:rsidRPr="00CD1159" w:rsidRDefault="00844632" w:rsidP="00CD1159">
      <w:pPr>
        <w:spacing w:after="240"/>
        <w:ind w:left="1080" w:hanging="360"/>
        <w:rPr>
          <w:rFonts w:ascii="Arial" w:hAnsi="Arial" w:cs="Arial"/>
          <w:color w:val="000000"/>
          <w:sz w:val="20"/>
          <w:szCs w:val="20"/>
        </w:rPr>
      </w:pPr>
      <w:r w:rsidRPr="00CD1159">
        <w:rPr>
          <w:rFonts w:ascii="Arial" w:hAnsi="Arial" w:cs="Arial"/>
          <w:color w:val="000000"/>
          <w:sz w:val="20"/>
          <w:szCs w:val="20"/>
        </w:rPr>
        <w:t>(d) Special Services</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(1) health education and promotion</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(2) teaching and research</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(3) student insurance programs</w:t>
      </w:r>
    </w:p>
    <w:p w:rsidR="00844632" w:rsidRPr="00CD1159" w:rsidRDefault="00844632" w:rsidP="00844632">
      <w:pPr>
        <w:ind w:left="720" w:firstLine="720"/>
        <w:rPr>
          <w:rFonts w:ascii="Arial" w:hAnsi="Arial" w:cs="Arial"/>
          <w:color w:val="000000"/>
          <w:sz w:val="20"/>
          <w:szCs w:val="20"/>
        </w:rPr>
      </w:pPr>
      <w:r w:rsidRPr="00CD1159">
        <w:rPr>
          <w:rFonts w:ascii="Arial" w:hAnsi="Arial" w:cs="Arial"/>
          <w:color w:val="000000"/>
          <w:sz w:val="20"/>
          <w:szCs w:val="20"/>
        </w:rPr>
        <w:t>(4) environmental health and safety, including illness and injury prevention programs.</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lastRenderedPageBreak/>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w:t>
      </w:r>
      <w:r w:rsidRPr="00CD1159">
        <w:rPr>
          <w:rFonts w:ascii="Arial" w:hAnsi="Arial" w:cs="Arial"/>
          <w:color w:val="000000"/>
          <w:sz w:val="20"/>
          <w:szCs w:val="20"/>
        </w:rPr>
        <w:t>the student health fees may be expended for the following costs related to the provision of health services:</w:t>
      </w:r>
    </w:p>
    <w:p w:rsidR="00844632" w:rsidRPr="00CD1159" w:rsidRDefault="00844632" w:rsidP="00844632">
      <w:pPr>
        <w:rPr>
          <w:rFonts w:ascii="Arial" w:hAnsi="Arial" w:cs="Arial"/>
          <w:color w:val="000000"/>
          <w:sz w:val="20"/>
          <w:szCs w:val="20"/>
        </w:rPr>
      </w:pPr>
    </w:p>
    <w:p w:rsidR="00844632" w:rsidRPr="00CD1159" w:rsidRDefault="00844632" w:rsidP="00844632">
      <w:pPr>
        <w:ind w:left="720"/>
        <w:rPr>
          <w:rFonts w:ascii="Arial" w:hAnsi="Arial" w:cs="Arial"/>
          <w:color w:val="000000"/>
          <w:sz w:val="20"/>
          <w:szCs w:val="20"/>
        </w:rPr>
      </w:pPr>
      <w:r w:rsidRPr="00CD1159">
        <w:rPr>
          <w:rFonts w:ascii="Arial" w:hAnsi="Arial" w:cs="Arial"/>
          <w:color w:val="000000"/>
          <w:sz w:val="20"/>
          <w:szCs w:val="20"/>
        </w:rPr>
        <w:t>(a) Costs incurred in the planning, supervision, and evaluation of student health programs and services;</w:t>
      </w:r>
      <w:r w:rsidRPr="00CD1159">
        <w:rPr>
          <w:rFonts w:ascii="Arial" w:hAnsi="Arial" w:cs="Arial"/>
          <w:color w:val="000000"/>
          <w:sz w:val="20"/>
          <w:szCs w:val="20"/>
        </w:rPr>
        <w:br/>
        <w:t>(b) Administrative salaries (below the level of Dean or its equivalent);</w:t>
      </w:r>
      <w:r w:rsidRPr="00CD1159">
        <w:rPr>
          <w:rFonts w:ascii="Arial" w:hAnsi="Arial" w:cs="Arial"/>
          <w:color w:val="000000"/>
          <w:sz w:val="20"/>
          <w:szCs w:val="20"/>
        </w:rPr>
        <w:br/>
        <w:t>(c) Cost of instructional materials for health education;</w:t>
      </w:r>
      <w:r w:rsidRPr="00CD1159">
        <w:rPr>
          <w:rFonts w:ascii="Arial" w:hAnsi="Arial" w:cs="Arial"/>
          <w:color w:val="000000"/>
          <w:sz w:val="20"/>
          <w:szCs w:val="20"/>
        </w:rPr>
        <w:br/>
        <w:t>(d) Consultants directly involved in student health service programs;</w:t>
      </w:r>
      <w:r w:rsidRPr="00CD1159">
        <w:rPr>
          <w:rFonts w:ascii="Arial" w:hAnsi="Arial" w:cs="Arial"/>
          <w:color w:val="000000"/>
          <w:sz w:val="20"/>
          <w:szCs w:val="20"/>
        </w:rPr>
        <w:br/>
        <w:t>(e) Rental and lease of space for the conduct of student health programs and services;</w:t>
      </w:r>
      <w:r w:rsidRPr="00CD1159">
        <w:rPr>
          <w:rFonts w:ascii="Arial" w:hAnsi="Arial" w:cs="Arial"/>
          <w:color w:val="000000"/>
          <w:sz w:val="20"/>
          <w:szCs w:val="20"/>
        </w:rPr>
        <w:br/>
        <w:t>(f) Cost of equipment and medical supplies;</w:t>
      </w:r>
      <w:r w:rsidRPr="00CD1159">
        <w:rPr>
          <w:rFonts w:ascii="Arial" w:hAnsi="Arial" w:cs="Arial"/>
          <w:color w:val="000000"/>
          <w:sz w:val="20"/>
          <w:szCs w:val="20"/>
        </w:rPr>
        <w:br/>
        <w:t>(g) Salaries of student health personnel directly involved in the delivery of student health services (including fringe benefits);</w:t>
      </w:r>
      <w:r w:rsidRPr="00CD1159">
        <w:rPr>
          <w:rFonts w:ascii="Arial" w:hAnsi="Arial" w:cs="Arial"/>
          <w:color w:val="000000"/>
          <w:sz w:val="20"/>
          <w:szCs w:val="20"/>
        </w:rPr>
        <w:br/>
        <w:t xml:space="preserve">(h) Student health and/or hospitalization insurance; and </w:t>
      </w:r>
      <w:r w:rsidRPr="00CD1159">
        <w:rPr>
          <w:rFonts w:ascii="Arial" w:hAnsi="Arial" w:cs="Arial"/>
          <w:color w:val="000000"/>
          <w:sz w:val="20"/>
          <w:szCs w:val="20"/>
        </w:rPr>
        <w:br/>
        <w:t>(i) Travel with student health services funds is limited to student health personnel and only for student health related activities.</w:t>
      </w:r>
      <w:r w:rsidRPr="00CD1159">
        <w:rPr>
          <w:rFonts w:ascii="Arial" w:hAnsi="Arial" w:cs="Arial"/>
          <w:color w:val="000000"/>
          <w:sz w:val="20"/>
          <w:szCs w:val="20"/>
        </w:rPr>
        <w:br/>
      </w:r>
    </w:p>
    <w:p w:rsidR="00844632" w:rsidRPr="00CD1159" w:rsidRDefault="00844632" w:rsidP="00844632">
      <w:pPr>
        <w:rPr>
          <w:rFonts w:ascii="Arial" w:hAnsi="Arial" w:cs="Arial"/>
          <w:color w:val="000000"/>
          <w:sz w:val="20"/>
          <w:szCs w:val="20"/>
        </w:rPr>
      </w:pPr>
      <w:r w:rsidRPr="00CD1159">
        <w:rPr>
          <w:rFonts w:ascii="Arial" w:hAnsi="Arial" w:cs="Arial"/>
          <w:sz w:val="20"/>
          <w:szCs w:val="20"/>
        </w:rPr>
        <w:t>And t</w:t>
      </w:r>
      <w:r w:rsidRPr="00CD1159">
        <w:rPr>
          <w:rFonts w:ascii="Arial" w:hAnsi="Arial" w:cs="Arial"/>
          <w:color w:val="000000"/>
          <w:sz w:val="20"/>
          <w:szCs w:val="20"/>
        </w:rPr>
        <w:t>hat these identifiable expenses incurred which directly benefit the student health service program are allowable charges to the student health fund for the health services authorized by the Board.  Where the expense is not exclusively for the student health program, only the prorated portion applicable to the student health service program may be charged against this fund.</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t</w:t>
      </w:r>
      <w:r w:rsidRPr="00CD1159">
        <w:rPr>
          <w:rFonts w:ascii="Arial" w:hAnsi="Arial" w:cs="Arial"/>
          <w:color w:val="000000"/>
          <w:sz w:val="20"/>
          <w:szCs w:val="20"/>
        </w:rPr>
        <w:t xml:space="preserve">hat no student shall be denied a service supported by student health fees on account of participation in athletic programs.  </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the </w:t>
      </w:r>
      <w:r w:rsidRPr="00CD1159">
        <w:rPr>
          <w:rFonts w:ascii="Arial" w:hAnsi="Arial" w:cs="Arial"/>
          <w:color w:val="000000"/>
          <w:sz w:val="20"/>
          <w:szCs w:val="20"/>
        </w:rPr>
        <w:t>student health fees shall not be expended for the following expenses:</w:t>
      </w:r>
      <w:r w:rsidRPr="00CD1159">
        <w:rPr>
          <w:rFonts w:ascii="Arial" w:hAnsi="Arial" w:cs="Arial"/>
          <w:color w:val="000000"/>
          <w:sz w:val="20"/>
          <w:szCs w:val="20"/>
        </w:rPr>
        <w:br/>
      </w:r>
    </w:p>
    <w:p w:rsidR="00844632" w:rsidRPr="00CD1159" w:rsidRDefault="00844632" w:rsidP="00844632">
      <w:pPr>
        <w:ind w:left="720"/>
        <w:rPr>
          <w:rFonts w:ascii="Arial" w:hAnsi="Arial" w:cs="Arial"/>
          <w:color w:val="000000"/>
          <w:sz w:val="20"/>
          <w:szCs w:val="20"/>
        </w:rPr>
      </w:pPr>
      <w:r w:rsidRPr="00CD1159">
        <w:rPr>
          <w:rFonts w:ascii="Arial" w:hAnsi="Arial" w:cs="Arial"/>
          <w:color w:val="000000"/>
          <w:sz w:val="20"/>
          <w:szCs w:val="20"/>
        </w:rPr>
        <w:t>(a) Salaries of personnel not directly involved in the delivery of student health services;</w:t>
      </w:r>
      <w:r w:rsidRPr="00CD1159">
        <w:rPr>
          <w:rFonts w:ascii="Arial" w:hAnsi="Arial" w:cs="Arial"/>
          <w:color w:val="000000"/>
          <w:sz w:val="20"/>
          <w:szCs w:val="20"/>
        </w:rPr>
        <w:br/>
        <w:t>(b) Administrative salaries (assistant dean level or its equivalent and above);</w:t>
      </w:r>
      <w:r w:rsidRPr="00CD1159">
        <w:rPr>
          <w:rFonts w:ascii="Arial" w:hAnsi="Arial" w:cs="Arial"/>
          <w:color w:val="000000"/>
          <w:sz w:val="20"/>
          <w:szCs w:val="20"/>
        </w:rPr>
        <w:br/>
        <w:t>(c) Athletic trainers' salaries;</w:t>
      </w:r>
      <w:r w:rsidRPr="00CD1159">
        <w:rPr>
          <w:rFonts w:ascii="Arial" w:hAnsi="Arial" w:cs="Arial"/>
          <w:color w:val="000000"/>
          <w:sz w:val="20"/>
          <w:szCs w:val="20"/>
        </w:rPr>
        <w:br/>
        <w:t>(d) Athletic insurance for the intercollegiate athletic team;</w:t>
      </w:r>
      <w:r w:rsidRPr="00CD1159">
        <w:rPr>
          <w:rFonts w:ascii="Arial" w:hAnsi="Arial" w:cs="Arial"/>
          <w:color w:val="000000"/>
          <w:sz w:val="20"/>
          <w:szCs w:val="20"/>
        </w:rPr>
        <w:br/>
        <w:t>(e) Medical supplies for athletics;</w:t>
      </w:r>
      <w:r w:rsidRPr="00CD1159">
        <w:rPr>
          <w:rFonts w:ascii="Arial" w:hAnsi="Arial" w:cs="Arial"/>
          <w:color w:val="000000"/>
          <w:sz w:val="20"/>
          <w:szCs w:val="20"/>
        </w:rPr>
        <w:br/>
        <w:t>(f) Physical examinations for intercollegiate athletics;</w:t>
      </w:r>
      <w:r w:rsidRPr="00CD1159">
        <w:rPr>
          <w:rFonts w:ascii="Arial" w:hAnsi="Arial" w:cs="Arial"/>
          <w:color w:val="000000"/>
          <w:sz w:val="20"/>
          <w:szCs w:val="20"/>
        </w:rPr>
        <w:br/>
        <w:t>(g) Ambulance services and salaries of health professionals for athletic events;</w:t>
      </w:r>
      <w:r w:rsidRPr="00CD1159">
        <w:rPr>
          <w:rFonts w:ascii="Arial" w:hAnsi="Arial" w:cs="Arial"/>
          <w:color w:val="000000"/>
          <w:sz w:val="20"/>
          <w:szCs w:val="20"/>
        </w:rPr>
        <w:br/>
        <w:t>(h) Any deductible expenses for accident claims filed for athletic team members;</w:t>
      </w:r>
      <w:r w:rsidRPr="00CD1159">
        <w:rPr>
          <w:rFonts w:ascii="Arial" w:hAnsi="Arial" w:cs="Arial"/>
          <w:color w:val="000000"/>
          <w:sz w:val="20"/>
          <w:szCs w:val="20"/>
        </w:rPr>
        <w:br/>
        <w:t>(i) Sabbatical expenses for health service personnel; or</w:t>
      </w:r>
    </w:p>
    <w:p w:rsidR="00844632" w:rsidRPr="00CD1159" w:rsidRDefault="00844632" w:rsidP="00844632">
      <w:pPr>
        <w:ind w:firstLine="720"/>
        <w:rPr>
          <w:rFonts w:ascii="Arial" w:hAnsi="Arial" w:cs="Arial"/>
          <w:color w:val="000000"/>
          <w:sz w:val="20"/>
          <w:szCs w:val="20"/>
        </w:rPr>
      </w:pPr>
      <w:r w:rsidRPr="00CD1159">
        <w:rPr>
          <w:rFonts w:ascii="Arial" w:hAnsi="Arial" w:cs="Arial"/>
          <w:color w:val="000000"/>
          <w:sz w:val="20"/>
          <w:szCs w:val="20"/>
        </w:rPr>
        <w:t>(j) Any other expense that is not available to all students.</w:t>
      </w:r>
      <w:r w:rsidRPr="00CD1159">
        <w:rPr>
          <w:rFonts w:ascii="Arial" w:hAnsi="Arial" w:cs="Arial"/>
          <w:color w:val="000000"/>
          <w:sz w:val="20"/>
          <w:szCs w:val="20"/>
        </w:rPr>
        <w:br/>
      </w:r>
      <w:r w:rsidRPr="00CD1159">
        <w:rPr>
          <w:rFonts w:ascii="Arial" w:hAnsi="Arial" w:cs="Arial"/>
          <w:color w:val="000000"/>
          <w:sz w:val="20"/>
          <w:szCs w:val="20"/>
        </w:rPr>
        <w:br/>
      </w: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w:t>
      </w:r>
      <w:r w:rsidRPr="00CD1159">
        <w:rPr>
          <w:rFonts w:ascii="Arial" w:hAnsi="Arial" w:cs="Arial"/>
          <w:color w:val="000000"/>
          <w:sz w:val="20"/>
          <w:szCs w:val="20"/>
        </w:rPr>
        <w:t>for the protection of a student's health and welfare, the parent or legal guardian of a minor must keep current at the minor's college(s) of attendance, emergency information including the home address and telephone number, business address, and telephone number of the parents or guardian, and the name, address, and telephone number of a relative or friend who is authorized to care for the student in any emergency situation if the parent or legal guardian cannot be reached.</w:t>
      </w:r>
      <w:r w:rsidRPr="00CD1159">
        <w:rPr>
          <w:rFonts w:ascii="Arial" w:hAnsi="Arial" w:cs="Arial"/>
          <w:color w:val="000000"/>
          <w:sz w:val="20"/>
          <w:szCs w:val="20"/>
        </w:rPr>
        <w:br/>
      </w: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that</w:t>
      </w:r>
      <w:r w:rsidRPr="00CD1159">
        <w:rPr>
          <w:rFonts w:ascii="Arial" w:hAnsi="Arial" w:cs="Arial"/>
          <w:sz w:val="20"/>
          <w:szCs w:val="20"/>
        </w:rPr>
        <w:t xml:space="preserve"> </w:t>
      </w:r>
      <w:r w:rsidRPr="00CD1159">
        <w:rPr>
          <w:rFonts w:ascii="Arial" w:hAnsi="Arial" w:cs="Arial"/>
          <w:color w:val="000000"/>
          <w:sz w:val="20"/>
          <w:szCs w:val="20"/>
        </w:rPr>
        <w:t>the District may use funds from other District funds as startup costs, and may recover all or part of those funds from health fees collected within the first five years following the commencement of charging the fee, 2010 fall semester.</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sz w:val="20"/>
          <w:szCs w:val="20"/>
        </w:rPr>
      </w:pPr>
      <w:r w:rsidRPr="00CD1159">
        <w:rPr>
          <w:rFonts w:ascii="Arial" w:hAnsi="Arial" w:cs="Arial"/>
          <w:b/>
          <w:i/>
          <w:sz w:val="20"/>
          <w:szCs w:val="20"/>
        </w:rPr>
        <w:t>Be it resolved</w:t>
      </w:r>
      <w:r w:rsidRPr="00CD1159">
        <w:rPr>
          <w:rFonts w:ascii="Arial" w:hAnsi="Arial" w:cs="Arial"/>
          <w:sz w:val="20"/>
          <w:szCs w:val="20"/>
        </w:rPr>
        <w:t xml:space="preserve"> </w:t>
      </w:r>
      <w:r w:rsidRPr="00CD1159">
        <w:rPr>
          <w:rFonts w:ascii="Arial" w:hAnsi="Arial" w:cs="Arial"/>
          <w:b/>
          <w:i/>
          <w:sz w:val="20"/>
          <w:szCs w:val="20"/>
        </w:rPr>
        <w:t xml:space="preserve">that </w:t>
      </w:r>
      <w:r w:rsidRPr="00CD1159">
        <w:rPr>
          <w:rFonts w:ascii="Arial" w:hAnsi="Arial" w:cs="Arial"/>
          <w:sz w:val="20"/>
          <w:szCs w:val="20"/>
        </w:rPr>
        <w:t>the District’s Measure A facility bond funds, currently allocated at $2 million, shall be expended to construct, renovate, and refurbish a clinical site for the health program at Laney College.</w:t>
      </w:r>
    </w:p>
    <w:p w:rsidR="00844632" w:rsidRPr="00CD1159" w:rsidRDefault="00844632" w:rsidP="00844632">
      <w:pPr>
        <w:rPr>
          <w:rFonts w:ascii="Arial" w:hAnsi="Arial" w:cs="Arial"/>
          <w:color w:val="000000"/>
          <w:sz w:val="20"/>
          <w:szCs w:val="20"/>
        </w:rPr>
      </w:pPr>
    </w:p>
    <w:p w:rsidR="00844632" w:rsidRPr="00CD1159" w:rsidRDefault="00844632" w:rsidP="00844632">
      <w:pPr>
        <w:rPr>
          <w:rFonts w:ascii="Arial" w:hAnsi="Arial" w:cs="Arial"/>
          <w:color w:val="000000"/>
          <w:sz w:val="20"/>
          <w:szCs w:val="20"/>
        </w:rPr>
      </w:pPr>
      <w:r w:rsidRPr="00CD1159">
        <w:rPr>
          <w:rFonts w:ascii="Arial" w:hAnsi="Arial" w:cs="Arial"/>
          <w:b/>
          <w:i/>
          <w:sz w:val="20"/>
          <w:szCs w:val="20"/>
        </w:rPr>
        <w:t>Be it further resolved that</w:t>
      </w:r>
      <w:r w:rsidRPr="00CD1159">
        <w:rPr>
          <w:rFonts w:ascii="Arial" w:hAnsi="Arial" w:cs="Arial"/>
          <w:sz w:val="20"/>
          <w:szCs w:val="20"/>
        </w:rPr>
        <w:t xml:space="preserve"> </w:t>
      </w:r>
      <w:r w:rsidRPr="00CD1159">
        <w:rPr>
          <w:rFonts w:ascii="Arial" w:hAnsi="Arial" w:cs="Arial"/>
          <w:color w:val="000000"/>
          <w:sz w:val="20"/>
          <w:szCs w:val="20"/>
        </w:rPr>
        <w:t>this resolution shall be codified as board policy, and Chancellor is directed to establish procedures.  Such Board Policy and Administrative Procedures on student health supervision and services fee will be available to all students for review.</w:t>
      </w:r>
    </w:p>
    <w:p w:rsidR="00844632" w:rsidRPr="00CD1159" w:rsidRDefault="00844632" w:rsidP="00844632">
      <w:pPr>
        <w:rPr>
          <w:rFonts w:ascii="Arial" w:hAnsi="Arial" w:cs="Arial"/>
          <w:color w:val="000000"/>
          <w:sz w:val="20"/>
          <w:szCs w:val="20"/>
        </w:rPr>
      </w:pPr>
    </w:p>
    <w:p w:rsidR="00844632" w:rsidRPr="00CD1159" w:rsidRDefault="00844632" w:rsidP="00844632">
      <w:pPr>
        <w:autoSpaceDE w:val="0"/>
        <w:autoSpaceDN w:val="0"/>
        <w:adjustRightInd w:val="0"/>
        <w:rPr>
          <w:rFonts w:ascii="Arial" w:hAnsi="Arial" w:cs="Arial"/>
          <w:color w:val="000000"/>
          <w:sz w:val="20"/>
          <w:szCs w:val="20"/>
        </w:rPr>
      </w:pPr>
      <w:r w:rsidRPr="00CD1159">
        <w:rPr>
          <w:rFonts w:ascii="Arial" w:hAnsi="Arial" w:cs="Arial"/>
          <w:color w:val="000000"/>
          <w:sz w:val="20"/>
          <w:szCs w:val="20"/>
        </w:rPr>
        <w:t xml:space="preserve">APPROVED by majority vote at the regularly scheduled meeting of the Governing Board on January 26, 2010, unless the Board minutes reflect otherwise. </w:t>
      </w:r>
    </w:p>
    <w:p w:rsidR="00241BA4" w:rsidRDefault="00241BA4">
      <w:pPr>
        <w:pStyle w:val="Default"/>
        <w:rPr>
          <w:rFonts w:ascii="Arial" w:hAnsi="Arial" w:cs="Arial"/>
          <w:color w:val="auto"/>
          <w:sz w:val="20"/>
          <w:szCs w:val="20"/>
        </w:rPr>
      </w:pPr>
    </w:p>
    <w:p w:rsidR="00B918BD" w:rsidRPr="0087507B" w:rsidRDefault="00241BA4" w:rsidP="00B918BD">
      <w:pPr>
        <w:pStyle w:val="Default"/>
        <w:jc w:val="center"/>
        <w:outlineLvl w:val="0"/>
        <w:rPr>
          <w:rFonts w:ascii="Arial" w:hAnsi="Arial" w:cs="Arial"/>
          <w:color w:val="auto"/>
          <w:sz w:val="20"/>
          <w:szCs w:val="20"/>
        </w:rPr>
      </w:pPr>
      <w:r>
        <w:br w:type="page"/>
      </w:r>
      <w:bookmarkStart w:id="12" w:name="_Toc257968304"/>
      <w:r w:rsidR="00B918BD" w:rsidRPr="0087507B">
        <w:rPr>
          <w:rFonts w:ascii="Arial" w:hAnsi="Arial" w:cs="Arial"/>
          <w:b/>
          <w:bCs/>
          <w:color w:val="auto"/>
          <w:sz w:val="20"/>
          <w:szCs w:val="20"/>
        </w:rPr>
        <w:lastRenderedPageBreak/>
        <w:t>Validation Team Report</w:t>
      </w:r>
      <w:bookmarkEnd w:id="12"/>
      <w:r w:rsidR="00B918BD" w:rsidRPr="0087507B">
        <w:rPr>
          <w:rFonts w:ascii="Arial" w:hAnsi="Arial" w:cs="Arial"/>
          <w:b/>
          <w:bCs/>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Default="00B918BD" w:rsidP="00B918BD">
      <w:pPr>
        <w:pStyle w:val="Default"/>
        <w:rPr>
          <w:rFonts w:ascii="Arial" w:hAnsi="Arial" w:cs="Arial"/>
          <w:color w:val="auto"/>
          <w:sz w:val="20"/>
          <w:szCs w:val="20"/>
        </w:rPr>
      </w:pPr>
    </w:p>
    <w:p w:rsidR="00B918BD" w:rsidRDefault="00B918BD" w:rsidP="00B918BD">
      <w:pPr>
        <w:pStyle w:val="Default"/>
        <w:rPr>
          <w:rFonts w:ascii="Arial" w:hAnsi="Arial" w:cs="Arial"/>
          <w:color w:val="auto"/>
          <w:sz w:val="20"/>
          <w:szCs w:val="20"/>
        </w:rPr>
      </w:pPr>
    </w:p>
    <w:p w:rsidR="00B918BD" w:rsidRDefault="00B918BD" w:rsidP="00B918BD">
      <w:pPr>
        <w:pStyle w:val="Default"/>
        <w:rPr>
          <w:rFonts w:ascii="Arial" w:hAnsi="Arial" w:cs="Arial"/>
          <w:color w:val="auto"/>
          <w:sz w:val="20"/>
          <w:szCs w:val="20"/>
        </w:rPr>
      </w:pPr>
    </w:p>
    <w:p w:rsidR="00B918BD" w:rsidRDefault="00B918BD" w:rsidP="00B918BD">
      <w:pPr>
        <w:pStyle w:val="Default"/>
        <w:rPr>
          <w:rFonts w:ascii="Arial" w:hAnsi="Arial" w:cs="Arial"/>
          <w:color w:val="auto"/>
          <w:sz w:val="20"/>
          <w:szCs w:val="20"/>
        </w:rPr>
      </w:pPr>
    </w:p>
    <w:p w:rsidR="00B918BD" w:rsidRDefault="00B918BD" w:rsidP="00B918BD">
      <w:pPr>
        <w:pStyle w:val="Default"/>
        <w:rPr>
          <w:rFonts w:ascii="Arial" w:hAnsi="Arial" w:cs="Arial"/>
          <w:color w:val="auto"/>
          <w:sz w:val="20"/>
          <w:szCs w:val="20"/>
        </w:rPr>
      </w:pPr>
    </w:p>
    <w:p w:rsidR="00B918BD" w:rsidRDefault="00B918BD" w:rsidP="00B918BD">
      <w:pPr>
        <w:pStyle w:val="Default"/>
        <w:rPr>
          <w:rFonts w:ascii="Arial" w:hAnsi="Arial" w:cs="Arial"/>
          <w:color w:val="auto"/>
          <w:sz w:val="20"/>
          <w:szCs w:val="20"/>
        </w:rPr>
      </w:pP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Unit reviewed _______________________________  Date 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Self-Study Team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Validation Team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_______________________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jc w:val="center"/>
        <w:rPr>
          <w:rFonts w:ascii="Arial" w:hAnsi="Arial" w:cs="Arial"/>
          <w:color w:val="auto"/>
          <w:sz w:val="20"/>
          <w:szCs w:val="20"/>
        </w:rPr>
      </w:pPr>
      <w:r w:rsidRPr="0087507B">
        <w:rPr>
          <w:rFonts w:ascii="Arial" w:hAnsi="Arial" w:cs="Arial"/>
          <w:b/>
          <w:bCs/>
          <w:color w:val="auto"/>
          <w:sz w:val="20"/>
          <w:szCs w:val="20"/>
        </w:rPr>
        <w:t xml:space="preserve">Summary of Findings </w:t>
      </w:r>
    </w:p>
    <w:p w:rsidR="00B918BD" w:rsidRPr="0087507B" w:rsidRDefault="00B918BD" w:rsidP="00B918BD">
      <w:pPr>
        <w:pStyle w:val="Default"/>
        <w:jc w:val="center"/>
        <w:rPr>
          <w:rFonts w:ascii="Arial" w:hAnsi="Arial" w:cs="Arial"/>
          <w:color w:val="auto"/>
          <w:sz w:val="20"/>
          <w:szCs w:val="20"/>
        </w:rPr>
      </w:pPr>
      <w:r w:rsidRPr="0087507B">
        <w:rPr>
          <w:rFonts w:ascii="Arial" w:hAnsi="Arial" w:cs="Arial"/>
          <w:b/>
          <w:bCs/>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b/>
          <w:bCs/>
          <w:color w:val="auto"/>
          <w:sz w:val="20"/>
          <w:szCs w:val="20"/>
        </w:rPr>
        <w:t>Part A.</w:t>
      </w:r>
      <w:r w:rsidRPr="0087507B">
        <w:rPr>
          <w:rFonts w:ascii="Arial" w:hAnsi="Arial" w:cs="Arial"/>
          <w:color w:val="auto"/>
          <w:sz w:val="20"/>
          <w:szCs w:val="20"/>
        </w:rPr>
        <w:t xml:space="preserve"> Accuracy and Thoroughness of Self-Study/Action Plan (program strengths, areas for improvement, data collection, projection of future trends/support).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B918BD" w:rsidRPr="0087507B" w:rsidRDefault="00B918BD" w:rsidP="00B918BD">
      <w:pPr>
        <w:pStyle w:val="Default"/>
        <w:rPr>
          <w:rFonts w:ascii="Arial" w:hAnsi="Arial" w:cs="Arial"/>
          <w:color w:val="auto"/>
          <w:sz w:val="20"/>
          <w:szCs w:val="20"/>
        </w:rPr>
      </w:pPr>
      <w:r w:rsidRPr="0087507B">
        <w:rPr>
          <w:rFonts w:ascii="Arial" w:hAnsi="Arial" w:cs="Arial"/>
          <w:b/>
          <w:bCs/>
          <w:color w:val="auto"/>
          <w:sz w:val="20"/>
          <w:szCs w:val="20"/>
        </w:rPr>
        <w:t>Part B.</w:t>
      </w:r>
      <w:r w:rsidRPr="0087507B">
        <w:rPr>
          <w:rFonts w:ascii="Arial" w:hAnsi="Arial" w:cs="Arial"/>
          <w:color w:val="auto"/>
          <w:sz w:val="20"/>
          <w:szCs w:val="20"/>
        </w:rPr>
        <w:t xml:space="preserve"> Validation Team Recommendations </w:t>
      </w:r>
    </w:p>
    <w:p w:rsidR="00B918BD" w:rsidRPr="0087507B" w:rsidRDefault="00B918BD" w:rsidP="00B918BD">
      <w:pPr>
        <w:pStyle w:val="Default"/>
        <w:rPr>
          <w:rFonts w:ascii="Arial" w:hAnsi="Arial" w:cs="Arial"/>
          <w:color w:val="auto"/>
          <w:sz w:val="20"/>
          <w:szCs w:val="20"/>
        </w:rPr>
      </w:pPr>
      <w:r w:rsidRPr="0087507B">
        <w:rPr>
          <w:rFonts w:ascii="Arial" w:hAnsi="Arial" w:cs="Arial"/>
          <w:color w:val="auto"/>
          <w:sz w:val="20"/>
          <w:szCs w:val="20"/>
        </w:rPr>
        <w:t xml:space="preserve"> </w:t>
      </w:r>
    </w:p>
    <w:p w:rsidR="006C54C0" w:rsidRPr="00241BA4" w:rsidRDefault="006C54C0" w:rsidP="00241BA4"/>
    <w:sectPr w:rsidR="006C54C0" w:rsidRPr="00241BA4" w:rsidSect="005F0C30">
      <w:footerReference w:type="even" r:id="rId7"/>
      <w:footerReference w:type="default" r:id="rId8"/>
      <w:type w:val="continuous"/>
      <w:pgSz w:w="12240" w:h="15840"/>
      <w:pgMar w:top="810" w:right="1260" w:bottom="1440"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FF3" w:rsidRDefault="00FC0FF3" w:rsidP="00AC2C9B">
      <w:pPr>
        <w:pStyle w:val="Default"/>
      </w:pPr>
      <w:r>
        <w:separator/>
      </w:r>
    </w:p>
  </w:endnote>
  <w:endnote w:type="continuationSeparator" w:id="1">
    <w:p w:rsidR="00FC0FF3" w:rsidRDefault="00FC0FF3" w:rsidP="00AC2C9B">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CF" w:rsidRDefault="00DE5D37" w:rsidP="00291F9C">
    <w:pPr>
      <w:pStyle w:val="Footer"/>
      <w:framePr w:wrap="around" w:vAnchor="text" w:hAnchor="margin" w:xAlign="center" w:y="1"/>
      <w:rPr>
        <w:rStyle w:val="PageNumber"/>
      </w:rPr>
    </w:pPr>
    <w:r>
      <w:rPr>
        <w:rStyle w:val="PageNumber"/>
      </w:rPr>
      <w:fldChar w:fldCharType="begin"/>
    </w:r>
    <w:r w:rsidR="005A34CF">
      <w:rPr>
        <w:rStyle w:val="PageNumber"/>
      </w:rPr>
      <w:instrText xml:space="preserve">PAGE  </w:instrText>
    </w:r>
    <w:r>
      <w:rPr>
        <w:rStyle w:val="PageNumber"/>
      </w:rPr>
      <w:fldChar w:fldCharType="end"/>
    </w:r>
  </w:p>
  <w:p w:rsidR="005A34CF" w:rsidRDefault="005A3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CF" w:rsidRDefault="00DE5D37" w:rsidP="00291F9C">
    <w:pPr>
      <w:pStyle w:val="Footer"/>
      <w:framePr w:wrap="around" w:vAnchor="text" w:hAnchor="margin" w:xAlign="center" w:y="1"/>
      <w:rPr>
        <w:rStyle w:val="PageNumber"/>
      </w:rPr>
    </w:pPr>
    <w:r>
      <w:rPr>
        <w:rStyle w:val="PageNumber"/>
      </w:rPr>
      <w:fldChar w:fldCharType="begin"/>
    </w:r>
    <w:r w:rsidR="005A34CF">
      <w:rPr>
        <w:rStyle w:val="PageNumber"/>
      </w:rPr>
      <w:instrText xml:space="preserve">PAGE  </w:instrText>
    </w:r>
    <w:r>
      <w:rPr>
        <w:rStyle w:val="PageNumber"/>
      </w:rPr>
      <w:fldChar w:fldCharType="separate"/>
    </w:r>
    <w:r w:rsidR="00063B7A">
      <w:rPr>
        <w:rStyle w:val="PageNumber"/>
        <w:noProof/>
      </w:rPr>
      <w:t>2</w:t>
    </w:r>
    <w:r>
      <w:rPr>
        <w:rStyle w:val="PageNumber"/>
      </w:rPr>
      <w:fldChar w:fldCharType="end"/>
    </w:r>
  </w:p>
  <w:p w:rsidR="005A34CF" w:rsidRDefault="005A3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FF3" w:rsidRDefault="00FC0FF3" w:rsidP="00AC2C9B">
      <w:pPr>
        <w:pStyle w:val="Default"/>
      </w:pPr>
      <w:r>
        <w:separator/>
      </w:r>
    </w:p>
  </w:footnote>
  <w:footnote w:type="continuationSeparator" w:id="1">
    <w:p w:rsidR="00FC0FF3" w:rsidRDefault="00FC0FF3" w:rsidP="00AC2C9B">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7A96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Letter"/>
      <w:pStyle w:val="Heading7"/>
      <w:lvlText w:val="%1."/>
      <w:legacy w:legacy="1" w:legacySpace="120" w:legacyIndent="570"/>
      <w:lvlJc w:val="left"/>
      <w:pPr>
        <w:ind w:left="1290" w:hanging="57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A824091"/>
    <w:multiLevelType w:val="hybridMultilevel"/>
    <w:tmpl w:val="9182983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30D58"/>
    <w:multiLevelType w:val="hybridMultilevel"/>
    <w:tmpl w:val="6404747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2340" w:hanging="360"/>
      </w:pPr>
      <w:rPr>
        <w:rFonts w:ascii="Symbol" w:hAnsi="Symbol" w:hint="default"/>
        <w:b w:val="0"/>
        <w:i w:val="0"/>
        <w:sz w:val="20"/>
      </w:rPr>
    </w:lvl>
    <w:lvl w:ilvl="3" w:tplc="7C08A982">
      <w:start w:val="1"/>
      <w:numFmt w:val="upperLetter"/>
      <w:lvlText w:val="%4."/>
      <w:lvlJc w:val="left"/>
      <w:pPr>
        <w:ind w:left="2880" w:hanging="360"/>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B10189"/>
    <w:multiLevelType w:val="hybridMultilevel"/>
    <w:tmpl w:val="11541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00D4B"/>
    <w:multiLevelType w:val="hybridMultilevel"/>
    <w:tmpl w:val="926496F6"/>
    <w:lvl w:ilvl="0" w:tplc="E436A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1487D"/>
    <w:multiLevelType w:val="hybridMultilevel"/>
    <w:tmpl w:val="5A4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C210B"/>
    <w:multiLevelType w:val="hybridMultilevel"/>
    <w:tmpl w:val="82DA441A"/>
    <w:lvl w:ilvl="0" w:tplc="660A2CC2">
      <w:start w:val="1"/>
      <w:numFmt w:val="upperLetter"/>
      <w:lvlText w:val="%1."/>
      <w:lvlJc w:val="left"/>
      <w:pPr>
        <w:tabs>
          <w:tab w:val="num" w:pos="-2160"/>
        </w:tabs>
        <w:ind w:left="-2160" w:hanging="720"/>
      </w:pPr>
      <w:rPr>
        <w:rFonts w:ascii="Arial" w:hAnsi="Aria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9">
    <w:nsid w:val="32743730"/>
    <w:multiLevelType w:val="hybridMultilevel"/>
    <w:tmpl w:val="6854F71A"/>
    <w:lvl w:ilvl="0" w:tplc="2102BA6A">
      <w:start w:val="1"/>
      <w:numFmt w:val="decimal"/>
      <w:lvlText w:val="%1."/>
      <w:lvlJc w:val="left"/>
      <w:pPr>
        <w:tabs>
          <w:tab w:val="num" w:pos="720"/>
        </w:tabs>
        <w:ind w:left="720" w:hanging="360"/>
      </w:pPr>
      <w:rPr>
        <w:rFonts w:ascii="Arial" w:hAnsi="Arial" w:hint="default"/>
        <w:b w:val="0"/>
        <w:i w:val="0"/>
        <w:sz w:val="22"/>
        <w:szCs w:val="20"/>
      </w:rPr>
    </w:lvl>
    <w:lvl w:ilvl="1" w:tplc="0EE6DAF2">
      <w:start w:val="1"/>
      <w:numFmt w:val="decimal"/>
      <w:lvlText w:val="%2."/>
      <w:lvlJc w:val="left"/>
      <w:pPr>
        <w:tabs>
          <w:tab w:val="num" w:pos="2880"/>
        </w:tabs>
        <w:ind w:left="2880" w:hanging="360"/>
      </w:pPr>
      <w:rPr>
        <w:rFonts w:ascii="Arial" w:hAnsi="Arial" w:hint="default"/>
        <w:b w:val="0"/>
        <w:i w:val="0"/>
        <w:sz w:val="20"/>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AFF0131"/>
    <w:multiLevelType w:val="hybridMultilevel"/>
    <w:tmpl w:val="D096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13778A"/>
    <w:multiLevelType w:val="hybridMultilevel"/>
    <w:tmpl w:val="E33ABDA0"/>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A28E824">
      <w:start w:val="1"/>
      <w:numFmt w:val="decimal"/>
      <w:lvlText w:val="%3)"/>
      <w:lvlJc w:val="left"/>
      <w:pPr>
        <w:tabs>
          <w:tab w:val="num" w:pos="2340"/>
        </w:tabs>
        <w:ind w:left="2340" w:hanging="360"/>
      </w:pPr>
      <w:rPr>
        <w:rFonts w:hint="default"/>
      </w:rPr>
    </w:lvl>
    <w:lvl w:ilvl="3" w:tplc="703AE0FA">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F7B4C"/>
    <w:multiLevelType w:val="hybridMultilevel"/>
    <w:tmpl w:val="BF6A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D22BF7"/>
    <w:multiLevelType w:val="hybridMultilevel"/>
    <w:tmpl w:val="AB705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4E3764"/>
    <w:multiLevelType w:val="hybridMultilevel"/>
    <w:tmpl w:val="48A67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6D527B"/>
    <w:multiLevelType w:val="hybridMultilevel"/>
    <w:tmpl w:val="3CC474B8"/>
    <w:lvl w:ilvl="0" w:tplc="C5026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A3E87"/>
    <w:multiLevelType w:val="hybridMultilevel"/>
    <w:tmpl w:val="FF82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76E83"/>
    <w:multiLevelType w:val="hybridMultilevel"/>
    <w:tmpl w:val="8E2CA006"/>
    <w:lvl w:ilvl="0" w:tplc="D46017F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B1F0C"/>
    <w:multiLevelType w:val="hybridMultilevel"/>
    <w:tmpl w:val="71EAB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CF6541"/>
    <w:multiLevelType w:val="hybridMultilevel"/>
    <w:tmpl w:val="7B98F028"/>
    <w:lvl w:ilvl="0" w:tplc="0EE6DAF2">
      <w:start w:val="1"/>
      <w:numFmt w:val="decimal"/>
      <w:lvlText w:val="%1."/>
      <w:lvlJc w:val="left"/>
      <w:pPr>
        <w:ind w:left="1440" w:hanging="360"/>
      </w:pPr>
      <w:rPr>
        <w:rFonts w:ascii="Arial" w:hAnsi="Arial" w:hint="default"/>
        <w:b w:val="0"/>
        <w:i w:val="0"/>
        <w:sz w:val="20"/>
      </w:rPr>
    </w:lvl>
    <w:lvl w:ilvl="1" w:tplc="5A307DBE">
      <w:start w:val="1"/>
      <w:numFmt w:val="decimal"/>
      <w:lvlText w:val="%2."/>
      <w:lvlJc w:val="left"/>
      <w:pPr>
        <w:ind w:left="2160" w:hanging="360"/>
      </w:pPr>
      <w:rPr>
        <w:rFonts w:ascii="Arial" w:hAnsi="Arial" w:hint="default"/>
        <w:b w:val="0"/>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7527E5"/>
    <w:multiLevelType w:val="hybridMultilevel"/>
    <w:tmpl w:val="B6766F20"/>
    <w:lvl w:ilvl="0" w:tplc="A80085DC">
      <w:start w:val="1"/>
      <w:numFmt w:val="upperLetter"/>
      <w:lvlText w:val="%1."/>
      <w:lvlJc w:val="left"/>
      <w:pPr>
        <w:tabs>
          <w:tab w:val="num" w:pos="720"/>
        </w:tabs>
        <w:ind w:left="720" w:hanging="360"/>
      </w:pPr>
      <w:rPr>
        <w:rFonts w:ascii="Arial" w:eastAsia="Times New Roman" w:hAnsi="Arial" w:cs="Arial"/>
      </w:rPr>
    </w:lvl>
    <w:lvl w:ilvl="1" w:tplc="1E96CA5C">
      <w:start w:val="1"/>
      <w:numFmt w:val="lowerLetter"/>
      <w:lvlText w:val="%2."/>
      <w:lvlJc w:val="left"/>
      <w:pPr>
        <w:tabs>
          <w:tab w:val="num" w:pos="1440"/>
        </w:tabs>
        <w:ind w:left="1440" w:hanging="360"/>
      </w:pPr>
      <w:rPr>
        <w:rFonts w:ascii="Arial" w:hAnsi="Arial" w:cs="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1D6387"/>
    <w:multiLevelType w:val="hybridMultilevel"/>
    <w:tmpl w:val="D6C0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157E99"/>
    <w:multiLevelType w:val="hybridMultilevel"/>
    <w:tmpl w:val="8E9CA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B173A"/>
    <w:multiLevelType w:val="hybridMultilevel"/>
    <w:tmpl w:val="9412251E"/>
    <w:lvl w:ilvl="0" w:tplc="145A2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6121B"/>
    <w:multiLevelType w:val="hybridMultilevel"/>
    <w:tmpl w:val="8A06B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A85A2C"/>
    <w:multiLevelType w:val="hybridMultilevel"/>
    <w:tmpl w:val="1736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56074D"/>
    <w:multiLevelType w:val="hybridMultilevel"/>
    <w:tmpl w:val="8B04923A"/>
    <w:lvl w:ilvl="0" w:tplc="07F0D8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01">
      <w:start w:val="1"/>
      <w:numFmt w:val="bullet"/>
      <w:lvlText w:val=""/>
      <w:lvlJc w:val="left"/>
      <w:pPr>
        <w:tabs>
          <w:tab w:val="num" w:pos="2820"/>
        </w:tabs>
        <w:ind w:left="2820" w:hanging="360"/>
      </w:pPr>
      <w:rPr>
        <w:rFonts w:ascii="Symbol" w:hAnsi="Symbol" w:hint="default"/>
      </w:rPr>
    </w:lvl>
    <w:lvl w:ilvl="6" w:tplc="04090001">
      <w:start w:val="1"/>
      <w:numFmt w:val="bullet"/>
      <w:lvlText w:val=""/>
      <w:lvlJc w:val="left"/>
      <w:pPr>
        <w:tabs>
          <w:tab w:val="num" w:pos="3360"/>
        </w:tabs>
        <w:ind w:left="3360" w:hanging="360"/>
      </w:pPr>
      <w:rPr>
        <w:rFonts w:ascii="Symbol" w:hAnsi="Symbol" w:hint="default"/>
      </w:r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7">
    <w:nsid w:val="75A62F73"/>
    <w:multiLevelType w:val="hybridMultilevel"/>
    <w:tmpl w:val="0DAA7574"/>
    <w:lvl w:ilvl="0" w:tplc="04090001">
      <w:start w:val="1"/>
      <w:numFmt w:val="bullet"/>
      <w:lvlText w:val=""/>
      <w:lvlJc w:val="left"/>
      <w:pPr>
        <w:tabs>
          <w:tab w:val="num" w:pos="-2160"/>
        </w:tabs>
        <w:ind w:left="-2160" w:hanging="72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28">
    <w:nsid w:val="771668A8"/>
    <w:multiLevelType w:val="hybridMultilevel"/>
    <w:tmpl w:val="9036DDFE"/>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2A1436"/>
    <w:multiLevelType w:val="hybridMultilevel"/>
    <w:tmpl w:val="34400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4"/>
  </w:num>
  <w:num w:numId="5">
    <w:abstractNumId w:val="4"/>
  </w:num>
  <w:num w:numId="6">
    <w:abstractNumId w:val="20"/>
  </w:num>
  <w:num w:numId="7">
    <w:abstractNumId w:val="29"/>
  </w:num>
  <w:num w:numId="8">
    <w:abstractNumId w:val="23"/>
  </w:num>
  <w:num w:numId="9">
    <w:abstractNumId w:val="24"/>
  </w:num>
  <w:num w:numId="10">
    <w:abstractNumId w:val="5"/>
  </w:num>
  <w:num w:numId="11">
    <w:abstractNumId w:val="28"/>
  </w:num>
  <w:num w:numId="12">
    <w:abstractNumId w:val="7"/>
  </w:num>
  <w:num w:numId="13">
    <w:abstractNumId w:val="21"/>
  </w:num>
  <w:num w:numId="14">
    <w:abstractNumId w:val="12"/>
  </w:num>
  <w:num w:numId="15">
    <w:abstractNumId w:val="10"/>
  </w:num>
  <w:num w:numId="16">
    <w:abstractNumId w:val="13"/>
  </w:num>
  <w:num w:numId="17">
    <w:abstractNumId w:val="25"/>
  </w:num>
  <w:num w:numId="18">
    <w:abstractNumId w:val="16"/>
  </w:num>
  <w:num w:numId="19">
    <w:abstractNumId w:val="17"/>
  </w:num>
  <w:num w:numId="2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9"/>
  </w:num>
  <w:num w:numId="22">
    <w:abstractNumId w:val="3"/>
  </w:num>
  <w:num w:numId="23">
    <w:abstractNumId w:val="18"/>
  </w:num>
  <w:num w:numId="24">
    <w:abstractNumId w:val="22"/>
  </w:num>
  <w:num w:numId="25">
    <w:abstractNumId w:val="19"/>
  </w:num>
  <w:num w:numId="26">
    <w:abstractNumId w:val="11"/>
  </w:num>
  <w:num w:numId="27">
    <w:abstractNumId w:val="26"/>
  </w:num>
  <w:num w:numId="28">
    <w:abstractNumId w:val="15"/>
  </w:num>
  <w:num w:numId="29">
    <w:abstractNumId w:val="6"/>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4C0"/>
    <w:rsid w:val="00037D05"/>
    <w:rsid w:val="000421FD"/>
    <w:rsid w:val="00057532"/>
    <w:rsid w:val="00063B7A"/>
    <w:rsid w:val="00067D15"/>
    <w:rsid w:val="000A5A78"/>
    <w:rsid w:val="000E2A23"/>
    <w:rsid w:val="001223DC"/>
    <w:rsid w:val="0014785F"/>
    <w:rsid w:val="00171664"/>
    <w:rsid w:val="002275FF"/>
    <w:rsid w:val="00230EBF"/>
    <w:rsid w:val="00240445"/>
    <w:rsid w:val="00241BA4"/>
    <w:rsid w:val="00260529"/>
    <w:rsid w:val="00291F9C"/>
    <w:rsid w:val="002B2BCA"/>
    <w:rsid w:val="002E079C"/>
    <w:rsid w:val="00315545"/>
    <w:rsid w:val="00316F0D"/>
    <w:rsid w:val="003705D3"/>
    <w:rsid w:val="003B1427"/>
    <w:rsid w:val="003E5E0B"/>
    <w:rsid w:val="00442163"/>
    <w:rsid w:val="00443623"/>
    <w:rsid w:val="00485907"/>
    <w:rsid w:val="004A7303"/>
    <w:rsid w:val="004D07DA"/>
    <w:rsid w:val="0050122E"/>
    <w:rsid w:val="00546C41"/>
    <w:rsid w:val="00571976"/>
    <w:rsid w:val="00585698"/>
    <w:rsid w:val="005A34CF"/>
    <w:rsid w:val="005A3E14"/>
    <w:rsid w:val="005C0E79"/>
    <w:rsid w:val="005E0BEF"/>
    <w:rsid w:val="005F0C30"/>
    <w:rsid w:val="006622F4"/>
    <w:rsid w:val="00671214"/>
    <w:rsid w:val="006C3EB8"/>
    <w:rsid w:val="006C52E6"/>
    <w:rsid w:val="006C54C0"/>
    <w:rsid w:val="006F3C6E"/>
    <w:rsid w:val="00707AF6"/>
    <w:rsid w:val="00716AD4"/>
    <w:rsid w:val="00770313"/>
    <w:rsid w:val="007937CE"/>
    <w:rsid w:val="007B18B7"/>
    <w:rsid w:val="007C37D9"/>
    <w:rsid w:val="007E5D5E"/>
    <w:rsid w:val="0082195C"/>
    <w:rsid w:val="00844632"/>
    <w:rsid w:val="0087507B"/>
    <w:rsid w:val="0090107C"/>
    <w:rsid w:val="009427A9"/>
    <w:rsid w:val="00971B77"/>
    <w:rsid w:val="00A61C32"/>
    <w:rsid w:val="00A6334C"/>
    <w:rsid w:val="00A83E85"/>
    <w:rsid w:val="00AA3FA5"/>
    <w:rsid w:val="00AC2C9B"/>
    <w:rsid w:val="00AC3885"/>
    <w:rsid w:val="00B32B6D"/>
    <w:rsid w:val="00B54564"/>
    <w:rsid w:val="00B918BD"/>
    <w:rsid w:val="00B94C1A"/>
    <w:rsid w:val="00BA1577"/>
    <w:rsid w:val="00BB6170"/>
    <w:rsid w:val="00BC5576"/>
    <w:rsid w:val="00C14EDA"/>
    <w:rsid w:val="00C562B1"/>
    <w:rsid w:val="00C65146"/>
    <w:rsid w:val="00CD1159"/>
    <w:rsid w:val="00CF153B"/>
    <w:rsid w:val="00D30AEE"/>
    <w:rsid w:val="00D529C4"/>
    <w:rsid w:val="00D5635D"/>
    <w:rsid w:val="00D622F3"/>
    <w:rsid w:val="00D83A98"/>
    <w:rsid w:val="00DD1D9C"/>
    <w:rsid w:val="00DE2C34"/>
    <w:rsid w:val="00DE4B8F"/>
    <w:rsid w:val="00DE5D37"/>
    <w:rsid w:val="00DE600B"/>
    <w:rsid w:val="00DF0CBB"/>
    <w:rsid w:val="00DF39A1"/>
    <w:rsid w:val="00E54A2A"/>
    <w:rsid w:val="00E8369D"/>
    <w:rsid w:val="00E96A43"/>
    <w:rsid w:val="00EB4C7E"/>
    <w:rsid w:val="00EB6DFD"/>
    <w:rsid w:val="00EC6877"/>
    <w:rsid w:val="00F24202"/>
    <w:rsid w:val="00F335BE"/>
    <w:rsid w:val="00F47894"/>
    <w:rsid w:val="00F90737"/>
    <w:rsid w:val="00FA7D2C"/>
    <w:rsid w:val="00FC0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A98"/>
    <w:rPr>
      <w:sz w:val="24"/>
      <w:szCs w:val="24"/>
    </w:rPr>
  </w:style>
  <w:style w:type="paragraph" w:styleId="Heading1">
    <w:name w:val="heading 1"/>
    <w:basedOn w:val="Normal"/>
    <w:next w:val="Normal"/>
    <w:link w:val="Heading1Char"/>
    <w:qFormat/>
    <w:rsid w:val="0087507B"/>
    <w:pPr>
      <w:keepNext/>
      <w:spacing w:line="240" w:lineRule="atLeast"/>
      <w:ind w:left="432" w:firstLine="432"/>
      <w:outlineLvl w:val="0"/>
    </w:pPr>
    <w:rPr>
      <w:rFonts w:ascii="Arial" w:hAnsi="Arial"/>
      <w:b/>
    </w:rPr>
  </w:style>
  <w:style w:type="paragraph" w:styleId="Heading2">
    <w:name w:val="heading 2"/>
    <w:basedOn w:val="Normal"/>
    <w:next w:val="Normal"/>
    <w:link w:val="Heading2Char"/>
    <w:qFormat/>
    <w:rsid w:val="0087507B"/>
    <w:pPr>
      <w:keepNext/>
      <w:spacing w:line="240" w:lineRule="atLeast"/>
      <w:ind w:left="720"/>
      <w:outlineLvl w:val="1"/>
    </w:pPr>
    <w:rPr>
      <w:rFonts w:ascii="Arial" w:hAnsi="Arial"/>
    </w:rPr>
  </w:style>
  <w:style w:type="paragraph" w:styleId="Heading3">
    <w:name w:val="heading 3"/>
    <w:basedOn w:val="Normal"/>
    <w:next w:val="Normal"/>
    <w:link w:val="Heading3Char"/>
    <w:qFormat/>
    <w:rsid w:val="0087507B"/>
    <w:pPr>
      <w:keepNext/>
      <w:tabs>
        <w:tab w:val="left" w:pos="1290"/>
      </w:tabs>
      <w:spacing w:line="240" w:lineRule="atLeast"/>
      <w:ind w:left="1290" w:hanging="570"/>
      <w:outlineLvl w:val="2"/>
    </w:pPr>
    <w:rPr>
      <w:sz w:val="22"/>
      <w:szCs w:val="22"/>
      <w:u w:val="single"/>
    </w:rPr>
  </w:style>
  <w:style w:type="paragraph" w:styleId="Heading4">
    <w:name w:val="heading 4"/>
    <w:basedOn w:val="Normal"/>
    <w:next w:val="Normal"/>
    <w:link w:val="Heading4Char"/>
    <w:qFormat/>
    <w:rsid w:val="0087507B"/>
    <w:pPr>
      <w:keepNext/>
      <w:tabs>
        <w:tab w:val="left" w:pos="1656"/>
      </w:tabs>
      <w:spacing w:line="240" w:lineRule="atLeast"/>
      <w:ind w:left="1290" w:hanging="576"/>
      <w:outlineLvl w:val="3"/>
    </w:pPr>
    <w:rPr>
      <w:sz w:val="22"/>
      <w:szCs w:val="22"/>
      <w:u w:val="single"/>
    </w:rPr>
  </w:style>
  <w:style w:type="paragraph" w:styleId="Heading5">
    <w:name w:val="heading 5"/>
    <w:basedOn w:val="Normal"/>
    <w:next w:val="Normal"/>
    <w:link w:val="Heading5Char"/>
    <w:qFormat/>
    <w:rsid w:val="0087507B"/>
    <w:pPr>
      <w:keepNext/>
      <w:spacing w:line="360" w:lineRule="auto"/>
      <w:ind w:left="1290" w:hanging="1440"/>
      <w:outlineLvl w:val="4"/>
    </w:pPr>
    <w:rPr>
      <w:u w:val="single"/>
    </w:rPr>
  </w:style>
  <w:style w:type="paragraph" w:styleId="Heading6">
    <w:name w:val="heading 6"/>
    <w:basedOn w:val="Normal"/>
    <w:next w:val="Normal"/>
    <w:link w:val="Heading6Char"/>
    <w:qFormat/>
    <w:rsid w:val="0087507B"/>
    <w:pPr>
      <w:keepNext/>
      <w:tabs>
        <w:tab w:val="left" w:pos="0"/>
        <w:tab w:val="left" w:pos="432"/>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290" w:hanging="432"/>
      <w:outlineLvl w:val="5"/>
    </w:pPr>
  </w:style>
  <w:style w:type="paragraph" w:styleId="Heading7">
    <w:name w:val="heading 7"/>
    <w:basedOn w:val="Normal"/>
    <w:next w:val="Normal"/>
    <w:link w:val="Heading7Char"/>
    <w:qFormat/>
    <w:rsid w:val="0087507B"/>
    <w:pPr>
      <w:keepNext/>
      <w:numPr>
        <w:numId w:val="3"/>
      </w:num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6"/>
    </w:pPr>
  </w:style>
  <w:style w:type="paragraph" w:styleId="Heading8">
    <w:name w:val="heading 8"/>
    <w:basedOn w:val="Normal"/>
    <w:next w:val="Normal"/>
    <w:link w:val="Heading8Char"/>
    <w:qFormat/>
    <w:rsid w:val="0087507B"/>
    <w:pPr>
      <w:keepNext/>
      <w:ind w:left="1296" w:hanging="576"/>
      <w:jc w:val="both"/>
      <w:outlineLvl w:val="7"/>
    </w:pPr>
  </w:style>
  <w:style w:type="paragraph" w:styleId="Heading9">
    <w:name w:val="heading 9"/>
    <w:basedOn w:val="Normal"/>
    <w:next w:val="Normal"/>
    <w:link w:val="Heading9Char"/>
    <w:qFormat/>
    <w:rsid w:val="0087507B"/>
    <w:pPr>
      <w:keepNext/>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432"/>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07B"/>
    <w:rPr>
      <w:rFonts w:ascii="Arial" w:hAnsi="Arial"/>
      <w:b/>
      <w:sz w:val="24"/>
      <w:szCs w:val="24"/>
    </w:rPr>
  </w:style>
  <w:style w:type="character" w:customStyle="1" w:styleId="Heading2Char">
    <w:name w:val="Heading 2 Char"/>
    <w:basedOn w:val="DefaultParagraphFont"/>
    <w:link w:val="Heading2"/>
    <w:rsid w:val="0087507B"/>
    <w:rPr>
      <w:rFonts w:ascii="Arial" w:hAnsi="Arial"/>
      <w:sz w:val="24"/>
      <w:szCs w:val="24"/>
    </w:rPr>
  </w:style>
  <w:style w:type="character" w:customStyle="1" w:styleId="Heading3Char">
    <w:name w:val="Heading 3 Char"/>
    <w:basedOn w:val="DefaultParagraphFont"/>
    <w:link w:val="Heading3"/>
    <w:rsid w:val="0087507B"/>
    <w:rPr>
      <w:sz w:val="22"/>
      <w:szCs w:val="22"/>
      <w:u w:val="single"/>
    </w:rPr>
  </w:style>
  <w:style w:type="character" w:customStyle="1" w:styleId="Heading4Char">
    <w:name w:val="Heading 4 Char"/>
    <w:basedOn w:val="DefaultParagraphFont"/>
    <w:link w:val="Heading4"/>
    <w:rsid w:val="0087507B"/>
    <w:rPr>
      <w:sz w:val="22"/>
      <w:szCs w:val="22"/>
      <w:u w:val="single"/>
    </w:rPr>
  </w:style>
  <w:style w:type="character" w:customStyle="1" w:styleId="Heading5Char">
    <w:name w:val="Heading 5 Char"/>
    <w:basedOn w:val="DefaultParagraphFont"/>
    <w:link w:val="Heading5"/>
    <w:rsid w:val="0087507B"/>
    <w:rPr>
      <w:sz w:val="24"/>
      <w:szCs w:val="24"/>
      <w:u w:val="single"/>
    </w:rPr>
  </w:style>
  <w:style w:type="character" w:customStyle="1" w:styleId="Heading6Char">
    <w:name w:val="Heading 6 Char"/>
    <w:basedOn w:val="DefaultParagraphFont"/>
    <w:link w:val="Heading6"/>
    <w:rsid w:val="0087507B"/>
    <w:rPr>
      <w:sz w:val="24"/>
      <w:szCs w:val="24"/>
    </w:rPr>
  </w:style>
  <w:style w:type="character" w:customStyle="1" w:styleId="Heading7Char">
    <w:name w:val="Heading 7 Char"/>
    <w:basedOn w:val="DefaultParagraphFont"/>
    <w:link w:val="Heading7"/>
    <w:rsid w:val="0087507B"/>
    <w:rPr>
      <w:sz w:val="24"/>
      <w:szCs w:val="24"/>
    </w:rPr>
  </w:style>
  <w:style w:type="character" w:customStyle="1" w:styleId="Heading8Char">
    <w:name w:val="Heading 8 Char"/>
    <w:basedOn w:val="DefaultParagraphFont"/>
    <w:link w:val="Heading8"/>
    <w:rsid w:val="0087507B"/>
    <w:rPr>
      <w:sz w:val="24"/>
      <w:szCs w:val="24"/>
    </w:rPr>
  </w:style>
  <w:style w:type="character" w:customStyle="1" w:styleId="Heading9Char">
    <w:name w:val="Heading 9 Char"/>
    <w:basedOn w:val="DefaultParagraphFont"/>
    <w:link w:val="Heading9"/>
    <w:rsid w:val="0087507B"/>
    <w:rPr>
      <w:b/>
      <w:bCs/>
      <w:sz w:val="24"/>
      <w:szCs w:val="24"/>
    </w:rPr>
  </w:style>
  <w:style w:type="paragraph" w:customStyle="1" w:styleId="Default">
    <w:name w:val="Default"/>
    <w:rsid w:val="00D83A98"/>
    <w:pPr>
      <w:widowControl w:val="0"/>
      <w:autoSpaceDE w:val="0"/>
      <w:autoSpaceDN w:val="0"/>
      <w:adjustRightInd w:val="0"/>
    </w:pPr>
    <w:rPr>
      <w:color w:val="000000"/>
      <w:sz w:val="24"/>
      <w:szCs w:val="24"/>
    </w:rPr>
  </w:style>
  <w:style w:type="table" w:styleId="TableGrid">
    <w:name w:val="Table Grid"/>
    <w:basedOn w:val="TableNormal"/>
    <w:rsid w:val="00AC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29C4"/>
    <w:pPr>
      <w:tabs>
        <w:tab w:val="center" w:pos="4320"/>
        <w:tab w:val="right" w:pos="8640"/>
      </w:tabs>
    </w:pPr>
  </w:style>
  <w:style w:type="character" w:styleId="PageNumber">
    <w:name w:val="page number"/>
    <w:basedOn w:val="DefaultParagraphFont"/>
    <w:rsid w:val="00D529C4"/>
  </w:style>
  <w:style w:type="paragraph" w:styleId="BalloonText">
    <w:name w:val="Balloon Text"/>
    <w:basedOn w:val="Normal"/>
    <w:link w:val="BalloonTextChar"/>
    <w:rsid w:val="00DD1D9C"/>
    <w:rPr>
      <w:rFonts w:ascii="Tahoma" w:hAnsi="Tahoma" w:cs="Tahoma"/>
      <w:sz w:val="16"/>
      <w:szCs w:val="16"/>
    </w:rPr>
  </w:style>
  <w:style w:type="character" w:customStyle="1" w:styleId="BalloonTextChar">
    <w:name w:val="Balloon Text Char"/>
    <w:basedOn w:val="DefaultParagraphFont"/>
    <w:link w:val="BalloonText"/>
    <w:rsid w:val="00DD1D9C"/>
    <w:rPr>
      <w:rFonts w:ascii="Tahoma" w:hAnsi="Tahoma" w:cs="Tahoma"/>
      <w:sz w:val="16"/>
      <w:szCs w:val="16"/>
    </w:rPr>
  </w:style>
  <w:style w:type="paragraph" w:styleId="BodyText">
    <w:name w:val="Body Text"/>
    <w:basedOn w:val="Normal"/>
    <w:link w:val="BodyTextChar"/>
    <w:rsid w:val="0087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 w:val="22"/>
      <w:szCs w:val="22"/>
    </w:rPr>
  </w:style>
  <w:style w:type="character" w:customStyle="1" w:styleId="BodyTextChar">
    <w:name w:val="Body Text Char"/>
    <w:basedOn w:val="DefaultParagraphFont"/>
    <w:link w:val="BodyText"/>
    <w:rsid w:val="0087507B"/>
    <w:rPr>
      <w:sz w:val="22"/>
      <w:szCs w:val="22"/>
    </w:rPr>
  </w:style>
  <w:style w:type="paragraph" w:styleId="BodyTextIndent2">
    <w:name w:val="Body Text Indent 2"/>
    <w:basedOn w:val="Normal"/>
    <w:link w:val="BodyTextIndent2Char"/>
    <w:rsid w:val="0087507B"/>
    <w:pPr>
      <w:spacing w:line="240" w:lineRule="atLeast"/>
      <w:ind w:left="720"/>
      <w:jc w:val="both"/>
    </w:pPr>
    <w:rPr>
      <w:sz w:val="22"/>
      <w:szCs w:val="22"/>
    </w:rPr>
  </w:style>
  <w:style w:type="character" w:customStyle="1" w:styleId="BodyTextIndent2Char">
    <w:name w:val="Body Text Indent 2 Char"/>
    <w:basedOn w:val="DefaultParagraphFont"/>
    <w:link w:val="BodyTextIndent2"/>
    <w:rsid w:val="0087507B"/>
    <w:rPr>
      <w:sz w:val="22"/>
      <w:szCs w:val="22"/>
    </w:rPr>
  </w:style>
  <w:style w:type="paragraph" w:styleId="BodyTextIndent3">
    <w:name w:val="Body Text Indent 3"/>
    <w:basedOn w:val="Normal"/>
    <w:link w:val="BodyTextIndent3Char"/>
    <w:rsid w:val="0087507B"/>
    <w:pPr>
      <w:spacing w:line="240" w:lineRule="atLeast"/>
      <w:ind w:left="1296" w:hanging="576"/>
      <w:jc w:val="both"/>
    </w:pPr>
    <w:rPr>
      <w:sz w:val="22"/>
      <w:szCs w:val="22"/>
    </w:rPr>
  </w:style>
  <w:style w:type="character" w:customStyle="1" w:styleId="BodyTextIndent3Char">
    <w:name w:val="Body Text Indent 3 Char"/>
    <w:basedOn w:val="DefaultParagraphFont"/>
    <w:link w:val="BodyTextIndent3"/>
    <w:rsid w:val="0087507B"/>
    <w:rPr>
      <w:sz w:val="22"/>
      <w:szCs w:val="22"/>
    </w:rPr>
  </w:style>
  <w:style w:type="paragraph" w:styleId="BodyText2">
    <w:name w:val="Body Text 2"/>
    <w:basedOn w:val="Normal"/>
    <w:link w:val="BodyText2Char"/>
    <w:rsid w:val="0087507B"/>
    <w:pPr>
      <w:tabs>
        <w:tab w:val="left" w:pos="720"/>
      </w:tabs>
      <w:ind w:left="720"/>
    </w:pPr>
    <w:rPr>
      <w:b/>
      <w:bCs/>
      <w:spacing w:val="-3"/>
    </w:rPr>
  </w:style>
  <w:style w:type="character" w:customStyle="1" w:styleId="BodyText2Char">
    <w:name w:val="Body Text 2 Char"/>
    <w:basedOn w:val="DefaultParagraphFont"/>
    <w:link w:val="BodyText2"/>
    <w:rsid w:val="0087507B"/>
    <w:rPr>
      <w:b/>
      <w:bCs/>
      <w:spacing w:val="-3"/>
      <w:sz w:val="24"/>
      <w:szCs w:val="24"/>
    </w:rPr>
  </w:style>
  <w:style w:type="paragraph" w:styleId="Header">
    <w:name w:val="header"/>
    <w:basedOn w:val="Normal"/>
    <w:link w:val="HeaderChar"/>
    <w:rsid w:val="0087507B"/>
    <w:pPr>
      <w:tabs>
        <w:tab w:val="center" w:pos="4320"/>
        <w:tab w:val="right" w:pos="8640"/>
      </w:tabs>
    </w:pPr>
    <w:rPr>
      <w:sz w:val="20"/>
      <w:szCs w:val="20"/>
    </w:rPr>
  </w:style>
  <w:style w:type="character" w:customStyle="1" w:styleId="HeaderChar">
    <w:name w:val="Header Char"/>
    <w:basedOn w:val="DefaultParagraphFont"/>
    <w:link w:val="Header"/>
    <w:rsid w:val="0087507B"/>
  </w:style>
  <w:style w:type="paragraph" w:styleId="Title">
    <w:name w:val="Title"/>
    <w:basedOn w:val="Normal"/>
    <w:link w:val="TitleChar"/>
    <w:qFormat/>
    <w:rsid w:val="0087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Pr>
      <w:b/>
      <w:bCs/>
      <w:smallCaps/>
    </w:rPr>
  </w:style>
  <w:style w:type="character" w:customStyle="1" w:styleId="TitleChar">
    <w:name w:val="Title Char"/>
    <w:basedOn w:val="DefaultParagraphFont"/>
    <w:link w:val="Title"/>
    <w:rsid w:val="0087507B"/>
    <w:rPr>
      <w:b/>
      <w:bCs/>
      <w:smallCaps/>
      <w:sz w:val="24"/>
      <w:szCs w:val="24"/>
    </w:rPr>
  </w:style>
  <w:style w:type="paragraph" w:styleId="BlockText">
    <w:name w:val="Block Text"/>
    <w:basedOn w:val="Normal"/>
    <w:rsid w:val="0087507B"/>
    <w:pPr>
      <w:ind w:left="1080" w:right="-360"/>
    </w:pPr>
    <w:rPr>
      <w:rFonts w:ascii="Arial" w:hAnsi="Arial" w:cs="Arial"/>
    </w:rPr>
  </w:style>
  <w:style w:type="paragraph" w:styleId="BodyText3">
    <w:name w:val="Body Text 3"/>
    <w:basedOn w:val="Normal"/>
    <w:link w:val="BodyText3Char"/>
    <w:rsid w:val="0087507B"/>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bCs/>
    </w:rPr>
  </w:style>
  <w:style w:type="character" w:customStyle="1" w:styleId="BodyText3Char">
    <w:name w:val="Body Text 3 Char"/>
    <w:basedOn w:val="DefaultParagraphFont"/>
    <w:link w:val="BodyText3"/>
    <w:rsid w:val="0087507B"/>
    <w:rPr>
      <w:b/>
      <w:bCs/>
      <w:sz w:val="24"/>
      <w:szCs w:val="24"/>
    </w:rPr>
  </w:style>
  <w:style w:type="paragraph" w:styleId="Subtitle">
    <w:name w:val="Subtitle"/>
    <w:basedOn w:val="Normal"/>
    <w:link w:val="SubtitleChar"/>
    <w:qFormat/>
    <w:rsid w:val="008750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pPr>
    <w:rPr>
      <w:b/>
      <w:bCs/>
      <w:smallCaps/>
      <w:sz w:val="32"/>
      <w:szCs w:val="32"/>
    </w:rPr>
  </w:style>
  <w:style w:type="character" w:customStyle="1" w:styleId="SubtitleChar">
    <w:name w:val="Subtitle Char"/>
    <w:basedOn w:val="DefaultParagraphFont"/>
    <w:link w:val="Subtitle"/>
    <w:rsid w:val="0087507B"/>
    <w:rPr>
      <w:b/>
      <w:bCs/>
      <w:smallCaps/>
      <w:sz w:val="32"/>
      <w:szCs w:val="32"/>
    </w:rPr>
  </w:style>
  <w:style w:type="paragraph" w:styleId="DocumentMap">
    <w:name w:val="Document Map"/>
    <w:basedOn w:val="Normal"/>
    <w:link w:val="DocumentMapChar"/>
    <w:rsid w:val="00875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7507B"/>
    <w:rPr>
      <w:rFonts w:ascii="Tahoma" w:hAnsi="Tahoma" w:cs="Tahoma"/>
      <w:shd w:val="clear" w:color="auto" w:fill="000080"/>
    </w:rPr>
  </w:style>
  <w:style w:type="paragraph" w:customStyle="1" w:styleId="a">
    <w:name w:val="_"/>
    <w:basedOn w:val="Normal"/>
    <w:rsid w:val="0087507B"/>
    <w:pPr>
      <w:widowControl w:val="0"/>
      <w:ind w:left="720" w:hanging="720"/>
    </w:pPr>
  </w:style>
  <w:style w:type="paragraph" w:styleId="List">
    <w:name w:val="List"/>
    <w:basedOn w:val="Normal"/>
    <w:rsid w:val="0087507B"/>
    <w:pPr>
      <w:ind w:left="360" w:hanging="360"/>
    </w:pPr>
    <w:rPr>
      <w:sz w:val="20"/>
      <w:szCs w:val="20"/>
    </w:rPr>
  </w:style>
  <w:style w:type="paragraph" w:styleId="List2">
    <w:name w:val="List 2"/>
    <w:basedOn w:val="Normal"/>
    <w:rsid w:val="0087507B"/>
    <w:pPr>
      <w:ind w:left="720" w:hanging="360"/>
    </w:pPr>
    <w:rPr>
      <w:sz w:val="20"/>
      <w:szCs w:val="20"/>
    </w:rPr>
  </w:style>
  <w:style w:type="paragraph" w:styleId="List3">
    <w:name w:val="List 3"/>
    <w:basedOn w:val="Normal"/>
    <w:rsid w:val="0087507B"/>
    <w:pPr>
      <w:ind w:left="1080" w:hanging="360"/>
    </w:pPr>
    <w:rPr>
      <w:sz w:val="20"/>
      <w:szCs w:val="20"/>
    </w:rPr>
  </w:style>
  <w:style w:type="paragraph" w:styleId="Closing">
    <w:name w:val="Closing"/>
    <w:basedOn w:val="Normal"/>
    <w:link w:val="ClosingChar"/>
    <w:rsid w:val="0087507B"/>
    <w:pPr>
      <w:ind w:left="4320"/>
    </w:pPr>
    <w:rPr>
      <w:sz w:val="20"/>
      <w:szCs w:val="20"/>
    </w:rPr>
  </w:style>
  <w:style w:type="character" w:customStyle="1" w:styleId="ClosingChar">
    <w:name w:val="Closing Char"/>
    <w:basedOn w:val="DefaultParagraphFont"/>
    <w:link w:val="Closing"/>
    <w:rsid w:val="0087507B"/>
  </w:style>
  <w:style w:type="paragraph" w:styleId="ListBullet">
    <w:name w:val="List Bullet"/>
    <w:basedOn w:val="Normal"/>
    <w:rsid w:val="0087507B"/>
    <w:pPr>
      <w:numPr>
        <w:numId w:val="2"/>
      </w:numPr>
      <w:tabs>
        <w:tab w:val="left" w:pos="360"/>
      </w:tabs>
    </w:pPr>
    <w:rPr>
      <w:sz w:val="20"/>
      <w:szCs w:val="20"/>
    </w:rPr>
  </w:style>
  <w:style w:type="paragraph" w:styleId="ListBullet2">
    <w:name w:val="List Bullet 2"/>
    <w:basedOn w:val="Normal"/>
    <w:rsid w:val="0087507B"/>
    <w:pPr>
      <w:tabs>
        <w:tab w:val="left" w:pos="720"/>
      </w:tabs>
      <w:ind w:left="720" w:hanging="360"/>
    </w:pPr>
    <w:rPr>
      <w:sz w:val="20"/>
      <w:szCs w:val="20"/>
    </w:rPr>
  </w:style>
  <w:style w:type="paragraph" w:styleId="ListBullet3">
    <w:name w:val="List Bullet 3"/>
    <w:basedOn w:val="Normal"/>
    <w:rsid w:val="0087507B"/>
    <w:pPr>
      <w:tabs>
        <w:tab w:val="left" w:pos="1080"/>
      </w:tabs>
      <w:ind w:left="1080" w:hanging="360"/>
    </w:pPr>
    <w:rPr>
      <w:sz w:val="20"/>
      <w:szCs w:val="20"/>
    </w:rPr>
  </w:style>
  <w:style w:type="paragraph" w:styleId="ListBullet4">
    <w:name w:val="List Bullet 4"/>
    <w:basedOn w:val="Normal"/>
    <w:rsid w:val="0087507B"/>
    <w:pPr>
      <w:tabs>
        <w:tab w:val="left" w:pos="1440"/>
      </w:tabs>
      <w:ind w:left="1440" w:hanging="360"/>
    </w:pPr>
    <w:rPr>
      <w:sz w:val="20"/>
      <w:szCs w:val="20"/>
    </w:rPr>
  </w:style>
  <w:style w:type="paragraph" w:styleId="ListContinue">
    <w:name w:val="List Continue"/>
    <w:basedOn w:val="Normal"/>
    <w:rsid w:val="0087507B"/>
    <w:pPr>
      <w:spacing w:after="120"/>
      <w:ind w:left="360"/>
    </w:pPr>
    <w:rPr>
      <w:sz w:val="20"/>
      <w:szCs w:val="20"/>
    </w:rPr>
  </w:style>
  <w:style w:type="paragraph" w:styleId="ListContinue2">
    <w:name w:val="List Continue 2"/>
    <w:basedOn w:val="Normal"/>
    <w:rsid w:val="0087507B"/>
    <w:pPr>
      <w:spacing w:after="120"/>
      <w:ind w:left="720"/>
    </w:pPr>
    <w:rPr>
      <w:sz w:val="20"/>
      <w:szCs w:val="20"/>
    </w:rPr>
  </w:style>
  <w:style w:type="paragraph" w:styleId="ListContinue3">
    <w:name w:val="List Continue 3"/>
    <w:basedOn w:val="Normal"/>
    <w:rsid w:val="0087507B"/>
    <w:pPr>
      <w:spacing w:after="120"/>
      <w:ind w:left="1080"/>
    </w:pPr>
    <w:rPr>
      <w:sz w:val="20"/>
      <w:szCs w:val="20"/>
    </w:rPr>
  </w:style>
  <w:style w:type="paragraph" w:customStyle="1" w:styleId="ReferenceLine">
    <w:name w:val="Reference Line"/>
    <w:basedOn w:val="BodyText"/>
    <w:rsid w:val="0087507B"/>
  </w:style>
  <w:style w:type="character" w:styleId="Hyperlink">
    <w:name w:val="Hyperlink"/>
    <w:basedOn w:val="DefaultParagraphFont"/>
    <w:uiPriority w:val="99"/>
    <w:rsid w:val="0087507B"/>
    <w:rPr>
      <w:color w:val="0000FF"/>
      <w:u w:val="single"/>
    </w:rPr>
  </w:style>
  <w:style w:type="paragraph" w:styleId="TOC4">
    <w:name w:val="toc 4"/>
    <w:basedOn w:val="Normal"/>
    <w:next w:val="Normal"/>
    <w:autoRedefine/>
    <w:rsid w:val="0087507B"/>
    <w:pPr>
      <w:ind w:left="400"/>
    </w:pPr>
    <w:rPr>
      <w:sz w:val="20"/>
      <w:szCs w:val="20"/>
    </w:rPr>
  </w:style>
  <w:style w:type="paragraph" w:styleId="TOC1">
    <w:name w:val="toc 1"/>
    <w:basedOn w:val="Normal"/>
    <w:next w:val="Normal"/>
    <w:autoRedefine/>
    <w:uiPriority w:val="39"/>
    <w:qFormat/>
    <w:rsid w:val="0087507B"/>
    <w:pPr>
      <w:tabs>
        <w:tab w:val="right" w:leader="dot" w:pos="9350"/>
      </w:tabs>
      <w:spacing w:before="240"/>
    </w:pPr>
    <w:rPr>
      <w:rFonts w:ascii="Arial" w:hAnsi="Arial" w:cs="Arial"/>
      <w:bCs/>
      <w:caps/>
      <w:sz w:val="22"/>
    </w:rPr>
  </w:style>
  <w:style w:type="paragraph" w:styleId="TOC2">
    <w:name w:val="toc 2"/>
    <w:basedOn w:val="Normal"/>
    <w:next w:val="Normal"/>
    <w:autoRedefine/>
    <w:uiPriority w:val="39"/>
    <w:qFormat/>
    <w:rsid w:val="0087507B"/>
    <w:pPr>
      <w:spacing w:before="240"/>
      <w:ind w:left="720"/>
    </w:pPr>
    <w:rPr>
      <w:rFonts w:ascii="Arial" w:hAnsi="Arial"/>
      <w:bCs/>
      <w:sz w:val="20"/>
      <w:szCs w:val="20"/>
    </w:rPr>
  </w:style>
  <w:style w:type="paragraph" w:styleId="TOC3">
    <w:name w:val="toc 3"/>
    <w:basedOn w:val="Normal"/>
    <w:next w:val="Normal"/>
    <w:autoRedefine/>
    <w:uiPriority w:val="39"/>
    <w:qFormat/>
    <w:rsid w:val="0087507B"/>
    <w:pPr>
      <w:ind w:left="200"/>
    </w:pPr>
    <w:rPr>
      <w:sz w:val="20"/>
      <w:szCs w:val="20"/>
    </w:rPr>
  </w:style>
  <w:style w:type="paragraph" w:styleId="TOC5">
    <w:name w:val="toc 5"/>
    <w:basedOn w:val="Normal"/>
    <w:next w:val="Normal"/>
    <w:autoRedefine/>
    <w:rsid w:val="0087507B"/>
    <w:pPr>
      <w:ind w:left="600"/>
    </w:pPr>
    <w:rPr>
      <w:sz w:val="20"/>
      <w:szCs w:val="20"/>
    </w:rPr>
  </w:style>
  <w:style w:type="paragraph" w:styleId="TOC6">
    <w:name w:val="toc 6"/>
    <w:basedOn w:val="Normal"/>
    <w:next w:val="Normal"/>
    <w:autoRedefine/>
    <w:rsid w:val="0087507B"/>
    <w:pPr>
      <w:ind w:left="800"/>
    </w:pPr>
    <w:rPr>
      <w:sz w:val="20"/>
      <w:szCs w:val="20"/>
    </w:rPr>
  </w:style>
  <w:style w:type="paragraph" w:styleId="TOC7">
    <w:name w:val="toc 7"/>
    <w:basedOn w:val="Normal"/>
    <w:next w:val="Normal"/>
    <w:autoRedefine/>
    <w:rsid w:val="0087507B"/>
    <w:pPr>
      <w:ind w:left="1000"/>
    </w:pPr>
    <w:rPr>
      <w:sz w:val="20"/>
      <w:szCs w:val="20"/>
    </w:rPr>
  </w:style>
  <w:style w:type="paragraph" w:styleId="TOC8">
    <w:name w:val="toc 8"/>
    <w:basedOn w:val="Normal"/>
    <w:next w:val="Normal"/>
    <w:autoRedefine/>
    <w:rsid w:val="0087507B"/>
    <w:pPr>
      <w:ind w:left="1200"/>
    </w:pPr>
    <w:rPr>
      <w:sz w:val="20"/>
      <w:szCs w:val="20"/>
    </w:rPr>
  </w:style>
  <w:style w:type="paragraph" w:styleId="TOC9">
    <w:name w:val="toc 9"/>
    <w:basedOn w:val="Normal"/>
    <w:next w:val="Normal"/>
    <w:autoRedefine/>
    <w:rsid w:val="0087507B"/>
    <w:pPr>
      <w:ind w:left="1400"/>
    </w:pPr>
    <w:rPr>
      <w:sz w:val="20"/>
      <w:szCs w:val="20"/>
    </w:rPr>
  </w:style>
  <w:style w:type="paragraph" w:styleId="EndnoteText">
    <w:name w:val="endnote text"/>
    <w:basedOn w:val="Normal"/>
    <w:link w:val="EndnoteTextChar"/>
    <w:rsid w:val="0087507B"/>
    <w:pPr>
      <w:widowControl w:val="0"/>
    </w:pPr>
    <w:rPr>
      <w:rFonts w:ascii="Courier" w:hAnsi="Courier" w:cs="Courier"/>
    </w:rPr>
  </w:style>
  <w:style w:type="character" w:customStyle="1" w:styleId="EndnoteTextChar">
    <w:name w:val="Endnote Text Char"/>
    <w:basedOn w:val="DefaultParagraphFont"/>
    <w:link w:val="EndnoteText"/>
    <w:rsid w:val="0087507B"/>
    <w:rPr>
      <w:rFonts w:ascii="Courier" w:hAnsi="Courier" w:cs="Courier"/>
      <w:sz w:val="24"/>
      <w:szCs w:val="24"/>
    </w:rPr>
  </w:style>
  <w:style w:type="paragraph" w:styleId="TOAHeading">
    <w:name w:val="toa heading"/>
    <w:basedOn w:val="Normal"/>
    <w:next w:val="Normal"/>
    <w:rsid w:val="0087507B"/>
    <w:pPr>
      <w:tabs>
        <w:tab w:val="right" w:pos="9360"/>
      </w:tabs>
      <w:suppressAutoHyphens/>
    </w:pPr>
    <w:rPr>
      <w:rFonts w:ascii="Courier New" w:hAnsi="Courier New" w:cs="Courier New"/>
      <w:sz w:val="20"/>
      <w:szCs w:val="20"/>
    </w:rPr>
  </w:style>
  <w:style w:type="paragraph" w:customStyle="1" w:styleId="MessageHeaderFirst">
    <w:name w:val="Message Header First"/>
    <w:basedOn w:val="MessageHeader"/>
    <w:next w:val="MessageHeader"/>
    <w:rsid w:val="0087507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rsid w:val="008750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7507B"/>
    <w:rPr>
      <w:rFonts w:ascii="Arial" w:hAnsi="Arial" w:cs="Arial"/>
      <w:sz w:val="24"/>
      <w:szCs w:val="24"/>
      <w:shd w:val="pct20" w:color="auto" w:fill="auto"/>
    </w:rPr>
  </w:style>
  <w:style w:type="character" w:customStyle="1" w:styleId="MessageHeaderLabel">
    <w:name w:val="Message Header Label"/>
    <w:rsid w:val="0087507B"/>
    <w:rPr>
      <w:b/>
      <w:sz w:val="18"/>
    </w:rPr>
  </w:style>
  <w:style w:type="paragraph" w:styleId="FootnoteText">
    <w:name w:val="footnote text"/>
    <w:basedOn w:val="Normal"/>
    <w:link w:val="FootnoteTextChar"/>
    <w:rsid w:val="0087507B"/>
    <w:rPr>
      <w:sz w:val="20"/>
      <w:szCs w:val="20"/>
    </w:rPr>
  </w:style>
  <w:style w:type="character" w:customStyle="1" w:styleId="FootnoteTextChar">
    <w:name w:val="Footnote Text Char"/>
    <w:basedOn w:val="DefaultParagraphFont"/>
    <w:link w:val="FootnoteText"/>
    <w:rsid w:val="0087507B"/>
  </w:style>
  <w:style w:type="character" w:styleId="FootnoteReference">
    <w:name w:val="footnote reference"/>
    <w:basedOn w:val="DefaultParagraphFont"/>
    <w:rsid w:val="0087507B"/>
    <w:rPr>
      <w:vertAlign w:val="superscript"/>
    </w:rPr>
  </w:style>
  <w:style w:type="paragraph" w:styleId="NormalWeb">
    <w:name w:val="Normal (Web)"/>
    <w:basedOn w:val="Normal"/>
    <w:rsid w:val="0087507B"/>
    <w:pPr>
      <w:spacing w:before="100" w:beforeAutospacing="1" w:after="100" w:afterAutospacing="1"/>
    </w:pPr>
    <w:rPr>
      <w:rFonts w:ascii="Verdana" w:eastAsia="Arial Unicode MS" w:hAnsi="Verdana" w:cs="Arial Unicode MS"/>
      <w:color w:val="000000"/>
      <w:sz w:val="18"/>
      <w:szCs w:val="18"/>
    </w:rPr>
  </w:style>
  <w:style w:type="character" w:styleId="Strong">
    <w:name w:val="Strong"/>
    <w:basedOn w:val="DefaultParagraphFont"/>
    <w:qFormat/>
    <w:rsid w:val="0087507B"/>
    <w:rPr>
      <w:b/>
      <w:bCs/>
      <w:sz w:val="17"/>
      <w:szCs w:val="17"/>
    </w:rPr>
  </w:style>
  <w:style w:type="paragraph" w:styleId="BodyTextIndent">
    <w:name w:val="Body Text Indent"/>
    <w:basedOn w:val="Normal"/>
    <w:link w:val="BodyTextIndentChar"/>
    <w:rsid w:val="0087507B"/>
    <w:pPr>
      <w:ind w:left="72"/>
    </w:pPr>
    <w:rPr>
      <w:rFonts w:ascii="Arial" w:hAnsi="Arial" w:cs="Arial"/>
    </w:rPr>
  </w:style>
  <w:style w:type="character" w:customStyle="1" w:styleId="BodyTextIndentChar">
    <w:name w:val="Body Text Indent Char"/>
    <w:basedOn w:val="DefaultParagraphFont"/>
    <w:link w:val="BodyTextIndent"/>
    <w:rsid w:val="0087507B"/>
    <w:rPr>
      <w:rFonts w:ascii="Arial" w:hAnsi="Arial" w:cs="Arial"/>
      <w:sz w:val="24"/>
      <w:szCs w:val="24"/>
    </w:rPr>
  </w:style>
  <w:style w:type="character" w:customStyle="1" w:styleId="collabel1">
    <w:name w:val="col_label1"/>
    <w:basedOn w:val="DefaultParagraphFont"/>
    <w:rsid w:val="0087507B"/>
    <w:rPr>
      <w:rFonts w:ascii="Verdana" w:hAnsi="Verdana" w:hint="default"/>
      <w:sz w:val="24"/>
      <w:szCs w:val="24"/>
    </w:rPr>
  </w:style>
  <w:style w:type="paragraph" w:styleId="ListParagraph">
    <w:name w:val="List Paragraph"/>
    <w:basedOn w:val="Normal"/>
    <w:uiPriority w:val="34"/>
    <w:qFormat/>
    <w:rsid w:val="00E8369D"/>
    <w:pPr>
      <w:ind w:left="720"/>
    </w:pPr>
  </w:style>
  <w:style w:type="paragraph" w:styleId="NormalIndent">
    <w:name w:val="Normal Indent"/>
    <w:basedOn w:val="Normal"/>
    <w:rsid w:val="00BB6170"/>
    <w:pPr>
      <w:ind w:left="720"/>
    </w:pPr>
    <w:rPr>
      <w:szCs w:val="20"/>
    </w:rPr>
  </w:style>
  <w:style w:type="paragraph" w:styleId="TOCHeading">
    <w:name w:val="TOC Heading"/>
    <w:basedOn w:val="Heading1"/>
    <w:next w:val="Normal"/>
    <w:uiPriority w:val="39"/>
    <w:semiHidden/>
    <w:unhideWhenUsed/>
    <w:qFormat/>
    <w:rsid w:val="00443623"/>
    <w:pPr>
      <w:keepLines/>
      <w:spacing w:before="480" w:line="276" w:lineRule="auto"/>
      <w:ind w:left="0" w:firstLine="0"/>
      <w:outlineLvl w:val="9"/>
    </w:pPr>
    <w:rPr>
      <w:rFonts w:ascii="Cambria"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6248276">
      <w:bodyDiv w:val="1"/>
      <w:marLeft w:val="0"/>
      <w:marRight w:val="0"/>
      <w:marTop w:val="0"/>
      <w:marBottom w:val="0"/>
      <w:divBdr>
        <w:top w:val="none" w:sz="0" w:space="0" w:color="auto"/>
        <w:left w:val="none" w:sz="0" w:space="0" w:color="auto"/>
        <w:bottom w:val="none" w:sz="0" w:space="0" w:color="auto"/>
        <w:right w:val="none" w:sz="0" w:space="0" w:color="auto"/>
      </w:divBdr>
    </w:div>
    <w:div w:id="1283850769">
      <w:bodyDiv w:val="1"/>
      <w:marLeft w:val="0"/>
      <w:marRight w:val="0"/>
      <w:marTop w:val="0"/>
      <w:marBottom w:val="0"/>
      <w:divBdr>
        <w:top w:val="none" w:sz="0" w:space="0" w:color="auto"/>
        <w:left w:val="none" w:sz="0" w:space="0" w:color="auto"/>
        <w:bottom w:val="none" w:sz="0" w:space="0" w:color="auto"/>
        <w:right w:val="none" w:sz="0" w:space="0" w:color="auto"/>
      </w:divBdr>
    </w:div>
    <w:div w:id="1388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College of Alameda</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Kcompton</dc:creator>
  <cp:keywords/>
  <dc:description/>
  <cp:lastModifiedBy>pdudley</cp:lastModifiedBy>
  <cp:revision>6</cp:revision>
  <cp:lastPrinted>2010-04-02T17:49:00Z</cp:lastPrinted>
  <dcterms:created xsi:type="dcterms:W3CDTF">2010-04-02T16:57:00Z</dcterms:created>
  <dcterms:modified xsi:type="dcterms:W3CDTF">2010-04-02T17:50:00Z</dcterms:modified>
</cp:coreProperties>
</file>