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17" w:rsidRDefault="00B77D17" w:rsidP="003F3FBF">
      <w:pPr>
        <w:jc w:val="center"/>
        <w:rPr>
          <w:rFonts w:ascii="Verdana" w:hAnsi="Verdana"/>
          <w:b/>
          <w:bCs/>
        </w:rPr>
      </w:pPr>
    </w:p>
    <w:p w:rsidR="00B77D17" w:rsidRDefault="00B77D17" w:rsidP="003F3FBF">
      <w:pPr>
        <w:jc w:val="center"/>
        <w:rPr>
          <w:rFonts w:ascii="Verdana" w:hAnsi="Verdana"/>
          <w:b/>
          <w:bCs/>
        </w:rPr>
      </w:pPr>
    </w:p>
    <w:p w:rsidR="00B77D17" w:rsidRDefault="00B77D17" w:rsidP="003F3FBF">
      <w:pPr>
        <w:jc w:val="center"/>
        <w:rPr>
          <w:rFonts w:ascii="Verdana" w:hAnsi="Verdana"/>
          <w:b/>
          <w:bCs/>
        </w:rPr>
      </w:pPr>
    </w:p>
    <w:p w:rsidR="00B77D17" w:rsidRDefault="00B77D17" w:rsidP="003F3FBF">
      <w:pPr>
        <w:jc w:val="center"/>
        <w:rPr>
          <w:rFonts w:ascii="Verdana" w:hAnsi="Verdana"/>
          <w:b/>
          <w:bCs/>
        </w:rPr>
      </w:pPr>
    </w:p>
    <w:p w:rsidR="003F3FBF" w:rsidRDefault="003F3FBF" w:rsidP="003F3FBF">
      <w:pPr>
        <w:jc w:val="center"/>
        <w:rPr>
          <w:rFonts w:ascii="Verdana" w:hAnsi="Verdana"/>
          <w:b/>
          <w:bCs/>
        </w:rPr>
      </w:pPr>
      <w:r w:rsidRPr="000021FA">
        <w:rPr>
          <w:rFonts w:ascii="Verdana" w:hAnsi="Verdana"/>
          <w:b/>
          <w:bCs/>
        </w:rPr>
        <w:t>Peralta Community College District</w:t>
      </w:r>
    </w:p>
    <w:p w:rsidR="003F3FBF" w:rsidRDefault="003F3FBF" w:rsidP="003F3FBF">
      <w:pPr>
        <w:jc w:val="center"/>
        <w:rPr>
          <w:rFonts w:ascii="Verdana" w:hAnsi="Verdana"/>
          <w:b/>
          <w:bCs/>
        </w:rPr>
      </w:pPr>
      <w:smartTag w:uri="urn:schemas-microsoft-com:office:smarttags" w:element="PlaceType">
        <w:r>
          <w:rPr>
            <w:rFonts w:ascii="Verdana" w:hAnsi="Verdana"/>
            <w:b/>
            <w:bCs/>
          </w:rPr>
          <w:t>COLLEGE</w:t>
        </w:r>
      </w:smartTag>
      <w:r>
        <w:rPr>
          <w:rFonts w:ascii="Verdana" w:hAnsi="Verdana"/>
          <w:b/>
          <w:bCs/>
        </w:rPr>
        <w:t xml:space="preserve"> OF ALAMEDA</w:t>
      </w:r>
    </w:p>
    <w:p w:rsidR="00B77D17" w:rsidRDefault="003F3FBF" w:rsidP="003F3FBF">
      <w:pPr>
        <w:jc w:val="center"/>
        <w:rPr>
          <w:rFonts w:ascii="Verdana" w:hAnsi="Verdana"/>
          <w:b/>
        </w:rPr>
      </w:pPr>
      <w:r w:rsidRPr="003F3FBF">
        <w:rPr>
          <w:rFonts w:ascii="Verdana" w:hAnsi="Verdana"/>
          <w:b/>
        </w:rPr>
        <w:t xml:space="preserve">California Work Opportunity and Responsibility to Kids </w:t>
      </w:r>
    </w:p>
    <w:p w:rsidR="003F3FBF" w:rsidRPr="003F3FBF" w:rsidRDefault="003F3FBF" w:rsidP="003F3FBF">
      <w:pPr>
        <w:jc w:val="center"/>
        <w:rPr>
          <w:rFonts w:ascii="Verdana" w:hAnsi="Verdana"/>
          <w:b/>
        </w:rPr>
      </w:pPr>
      <w:r w:rsidRPr="003F3FBF">
        <w:rPr>
          <w:rFonts w:ascii="Verdana" w:hAnsi="Verdana"/>
          <w:b/>
        </w:rPr>
        <w:t>(CalWORKs)</w:t>
      </w:r>
    </w:p>
    <w:p w:rsidR="003F3FBF" w:rsidRPr="000021FA" w:rsidRDefault="003F3FBF" w:rsidP="003F3FBF">
      <w:pPr>
        <w:jc w:val="center"/>
        <w:rPr>
          <w:rFonts w:ascii="Verdana" w:hAnsi="Verdana"/>
          <w:b/>
          <w:bCs/>
        </w:rPr>
      </w:pPr>
      <w:r w:rsidRPr="000021FA">
        <w:rPr>
          <w:rFonts w:ascii="Verdana" w:hAnsi="Verdana"/>
          <w:b/>
          <w:bCs/>
        </w:rPr>
        <w:t>Student Services Program Review</w:t>
      </w:r>
    </w:p>
    <w:p w:rsidR="003F3FBF" w:rsidRPr="00AE4F0A" w:rsidRDefault="003F3FBF" w:rsidP="003F3FBF">
      <w:pPr>
        <w:jc w:val="center"/>
        <w:rPr>
          <w:rFonts w:ascii="Verdana" w:hAnsi="Verdana"/>
          <w:b/>
          <w:bCs/>
        </w:rPr>
      </w:pPr>
      <w:r w:rsidRPr="00AE4F0A">
        <w:rPr>
          <w:rFonts w:ascii="Verdana" w:hAnsi="Verdana"/>
          <w:b/>
          <w:bCs/>
        </w:rPr>
        <w:t>SELF STUDY NARRATIVE</w:t>
      </w:r>
    </w:p>
    <w:p w:rsidR="003F3FBF" w:rsidRDefault="003F3FBF" w:rsidP="003F3FBF">
      <w:pPr>
        <w:pStyle w:val="Default"/>
        <w:spacing w:line="480" w:lineRule="auto"/>
        <w:rPr>
          <w:rFonts w:ascii="Arial" w:hAnsi="Arial" w:cs="Arial"/>
          <w:b/>
          <w:color w:val="auto"/>
        </w:rPr>
      </w:pPr>
    </w:p>
    <w:p w:rsidR="00B77D17" w:rsidRDefault="00B77D17" w:rsidP="003F3FBF">
      <w:pPr>
        <w:pStyle w:val="Default"/>
        <w:spacing w:line="480" w:lineRule="auto"/>
        <w:rPr>
          <w:rFonts w:ascii="Arial" w:hAnsi="Arial" w:cs="Arial"/>
          <w:b/>
          <w:color w:val="auto"/>
        </w:rPr>
      </w:pPr>
    </w:p>
    <w:p w:rsidR="003F3FBF" w:rsidRDefault="008038E8" w:rsidP="00376715">
      <w:pPr>
        <w:pStyle w:val="Default"/>
        <w:spacing w:line="480" w:lineRule="auto"/>
        <w:jc w:val="center"/>
        <w:rPr>
          <w:rFonts w:ascii="Arial" w:hAnsi="Arial" w:cs="Arial"/>
          <w:b/>
          <w:color w:val="auto"/>
        </w:rPr>
      </w:pPr>
      <w:r>
        <w:rPr>
          <w:noProof/>
        </w:rPr>
        <w:drawing>
          <wp:inline distT="0" distB="0" distL="0" distR="0">
            <wp:extent cx="3619500" cy="1276350"/>
            <wp:effectExtent l="19050" t="0" r="0" b="0"/>
            <wp:docPr id="1" name="Picture 1" descr="http://www.scc.losrios.edu/Images/RamonaCobian/CalWorksLogo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c.losrios.edu/Images/RamonaCobian/CalWorksLogoF2.png"/>
                    <pic:cNvPicPr>
                      <a:picLocks noChangeAspect="1" noChangeArrowheads="1"/>
                    </pic:cNvPicPr>
                  </pic:nvPicPr>
                  <pic:blipFill>
                    <a:blip r:embed="rId8"/>
                    <a:srcRect/>
                    <a:stretch>
                      <a:fillRect/>
                    </a:stretch>
                  </pic:blipFill>
                  <pic:spPr bwMode="auto">
                    <a:xfrm>
                      <a:off x="0" y="0"/>
                      <a:ext cx="3619500" cy="1276350"/>
                    </a:xfrm>
                    <a:prstGeom prst="rect">
                      <a:avLst/>
                    </a:prstGeom>
                    <a:noFill/>
                    <a:ln w="9525">
                      <a:noFill/>
                      <a:miter lim="800000"/>
                      <a:headEnd/>
                      <a:tailEnd/>
                    </a:ln>
                  </pic:spPr>
                </pic:pic>
              </a:graphicData>
            </a:graphic>
          </wp:inline>
        </w:drawing>
      </w:r>
    </w:p>
    <w:p w:rsidR="00B77D17" w:rsidRDefault="00B77D17" w:rsidP="00B77D17">
      <w:pPr>
        <w:jc w:val="center"/>
        <w:rPr>
          <w:rFonts w:ascii="Verdana" w:hAnsi="Verdana"/>
          <w:b/>
          <w:bCs/>
        </w:rPr>
      </w:pPr>
    </w:p>
    <w:p w:rsidR="00B77D17" w:rsidRDefault="00B77D17" w:rsidP="00B77D17">
      <w:pPr>
        <w:jc w:val="center"/>
        <w:rPr>
          <w:rFonts w:ascii="Verdana" w:hAnsi="Verdana"/>
          <w:b/>
          <w:bCs/>
        </w:rPr>
      </w:pPr>
    </w:p>
    <w:p w:rsidR="00B77D17" w:rsidRDefault="00B77D17" w:rsidP="00B77D17">
      <w:pPr>
        <w:jc w:val="center"/>
        <w:rPr>
          <w:rFonts w:ascii="Verdana" w:hAnsi="Verdana"/>
          <w:b/>
          <w:bCs/>
        </w:rPr>
      </w:pPr>
      <w:r>
        <w:rPr>
          <w:rFonts w:ascii="Verdana" w:hAnsi="Verdana"/>
          <w:b/>
          <w:bCs/>
        </w:rPr>
        <w:t>October 5, 2012</w:t>
      </w:r>
    </w:p>
    <w:p w:rsidR="00B77D17" w:rsidRDefault="00B77D17" w:rsidP="00B77D17">
      <w:pPr>
        <w:jc w:val="center"/>
        <w:rPr>
          <w:rFonts w:ascii="Verdana" w:hAnsi="Verdana"/>
          <w:b/>
          <w:bCs/>
        </w:rPr>
      </w:pPr>
    </w:p>
    <w:p w:rsidR="00B77D17" w:rsidRDefault="00B77D17" w:rsidP="00B77D17">
      <w:pPr>
        <w:jc w:val="center"/>
        <w:rPr>
          <w:rFonts w:ascii="Verdana" w:hAnsi="Verdana"/>
          <w:b/>
          <w:bCs/>
        </w:rPr>
      </w:pPr>
    </w:p>
    <w:p w:rsidR="00B77D17" w:rsidRDefault="00B77D17" w:rsidP="00B77D17">
      <w:pPr>
        <w:jc w:val="center"/>
        <w:rPr>
          <w:rFonts w:ascii="Verdana" w:hAnsi="Verdana"/>
          <w:b/>
          <w:bCs/>
        </w:rPr>
      </w:pPr>
    </w:p>
    <w:p w:rsidR="00B77D17" w:rsidRDefault="00B77D17" w:rsidP="00B77D17">
      <w:pPr>
        <w:jc w:val="center"/>
        <w:rPr>
          <w:rFonts w:ascii="Verdana" w:hAnsi="Verdana"/>
          <w:b/>
          <w:bCs/>
        </w:rPr>
      </w:pPr>
    </w:p>
    <w:p w:rsidR="00B77D17" w:rsidRDefault="00B77D17" w:rsidP="00B77D17">
      <w:pPr>
        <w:jc w:val="center"/>
        <w:rPr>
          <w:rFonts w:ascii="Verdana" w:hAnsi="Verdana"/>
          <w:b/>
          <w:bCs/>
        </w:rPr>
      </w:pPr>
      <w:r>
        <w:rPr>
          <w:rFonts w:ascii="Verdana" w:hAnsi="Verdana"/>
          <w:b/>
          <w:bCs/>
        </w:rPr>
        <w:t>REVIEW TEAM</w:t>
      </w:r>
    </w:p>
    <w:p w:rsidR="00B77D17" w:rsidRDefault="00B77D17" w:rsidP="00B77D17">
      <w:pPr>
        <w:jc w:val="center"/>
        <w:rPr>
          <w:rFonts w:ascii="Verdana" w:hAnsi="Verdana"/>
          <w:b/>
          <w:bCs/>
        </w:rPr>
      </w:pPr>
    </w:p>
    <w:p w:rsidR="00B77D17" w:rsidRDefault="00B77D17" w:rsidP="00B77D17">
      <w:pPr>
        <w:jc w:val="center"/>
        <w:rPr>
          <w:rFonts w:ascii="Verdana" w:hAnsi="Verdana"/>
          <w:b/>
          <w:bCs/>
        </w:rPr>
      </w:pPr>
      <w:r>
        <w:rPr>
          <w:rFonts w:ascii="Verdana" w:hAnsi="Verdana"/>
          <w:b/>
          <w:bCs/>
        </w:rPr>
        <w:t>Student Services Council</w:t>
      </w:r>
    </w:p>
    <w:p w:rsidR="00B77D17" w:rsidRDefault="009303B4" w:rsidP="00B77D17">
      <w:pPr>
        <w:jc w:val="center"/>
        <w:rPr>
          <w:rFonts w:ascii="Verdana" w:hAnsi="Verdana"/>
          <w:b/>
          <w:bCs/>
        </w:rPr>
      </w:pPr>
      <w:r>
        <w:rPr>
          <w:rFonts w:ascii="Verdana" w:hAnsi="Verdana"/>
          <w:b/>
          <w:bCs/>
        </w:rPr>
        <w:t>Dr. Alexis Montevirgen, Chairperson</w:t>
      </w:r>
    </w:p>
    <w:p w:rsidR="003F3FBF" w:rsidRDefault="003F3FBF" w:rsidP="00CF2B2D">
      <w:pPr>
        <w:pStyle w:val="Default"/>
        <w:spacing w:line="480" w:lineRule="auto"/>
        <w:jc w:val="center"/>
        <w:rPr>
          <w:rFonts w:ascii="Arial" w:hAnsi="Arial" w:cs="Arial"/>
          <w:b/>
          <w:color w:val="auto"/>
        </w:rPr>
      </w:pPr>
    </w:p>
    <w:p w:rsidR="003F3FBF" w:rsidRDefault="003F3FBF" w:rsidP="00CF2B2D">
      <w:pPr>
        <w:pStyle w:val="Default"/>
        <w:spacing w:line="480" w:lineRule="auto"/>
        <w:jc w:val="center"/>
        <w:rPr>
          <w:rFonts w:ascii="Arial" w:hAnsi="Arial" w:cs="Arial"/>
          <w:b/>
          <w:color w:val="auto"/>
        </w:rPr>
      </w:pPr>
    </w:p>
    <w:p w:rsidR="003F3FBF" w:rsidRDefault="003F3FBF" w:rsidP="00CF2B2D">
      <w:pPr>
        <w:pStyle w:val="Default"/>
        <w:spacing w:line="480" w:lineRule="auto"/>
        <w:jc w:val="center"/>
        <w:rPr>
          <w:rFonts w:ascii="Arial" w:hAnsi="Arial" w:cs="Arial"/>
          <w:b/>
          <w:color w:val="auto"/>
        </w:rPr>
      </w:pPr>
    </w:p>
    <w:p w:rsidR="003F3FBF" w:rsidRDefault="003F3FBF" w:rsidP="00CF2B2D">
      <w:pPr>
        <w:pStyle w:val="Default"/>
        <w:spacing w:line="480" w:lineRule="auto"/>
        <w:jc w:val="center"/>
        <w:rPr>
          <w:rFonts w:ascii="Arial" w:hAnsi="Arial" w:cs="Arial"/>
          <w:b/>
          <w:color w:val="auto"/>
        </w:rPr>
      </w:pPr>
    </w:p>
    <w:p w:rsidR="003F3FBF" w:rsidRDefault="003F3FBF" w:rsidP="00CF2B2D">
      <w:pPr>
        <w:pStyle w:val="Default"/>
        <w:spacing w:line="480" w:lineRule="auto"/>
        <w:jc w:val="center"/>
        <w:rPr>
          <w:rFonts w:ascii="Arial" w:hAnsi="Arial" w:cs="Arial"/>
          <w:b/>
          <w:color w:val="auto"/>
        </w:rPr>
      </w:pPr>
    </w:p>
    <w:p w:rsidR="00B77D17" w:rsidRDefault="00B77D17" w:rsidP="00B77D17">
      <w:pPr>
        <w:pStyle w:val="Default"/>
        <w:spacing w:line="480" w:lineRule="auto"/>
        <w:rPr>
          <w:rFonts w:ascii="Arial" w:hAnsi="Arial" w:cs="Arial"/>
          <w:b/>
          <w:color w:val="auto"/>
        </w:rPr>
      </w:pPr>
    </w:p>
    <w:p w:rsidR="00CE1F72" w:rsidRPr="009D62B3" w:rsidRDefault="00CE1F72" w:rsidP="00CE1F72">
      <w:pPr>
        <w:jc w:val="center"/>
        <w:rPr>
          <w:rFonts w:ascii="Verdana" w:hAnsi="Verdana"/>
          <w:bCs/>
          <w:sz w:val="22"/>
          <w:szCs w:val="22"/>
        </w:rPr>
      </w:pPr>
      <w:r w:rsidRPr="009D62B3">
        <w:rPr>
          <w:rFonts w:ascii="Verdana" w:hAnsi="Verdana"/>
          <w:b/>
          <w:bCs/>
          <w:sz w:val="22"/>
          <w:szCs w:val="22"/>
        </w:rPr>
        <w:lastRenderedPageBreak/>
        <w:t>Peralta Community College District</w:t>
      </w:r>
    </w:p>
    <w:p w:rsidR="00CE1F72" w:rsidRPr="009D62B3" w:rsidRDefault="00CE1F72" w:rsidP="00CE1F72">
      <w:pPr>
        <w:jc w:val="center"/>
        <w:rPr>
          <w:rFonts w:ascii="Verdana" w:hAnsi="Verdana"/>
          <w:b/>
          <w:bCs/>
          <w:sz w:val="22"/>
          <w:szCs w:val="22"/>
        </w:rPr>
      </w:pPr>
      <w:r w:rsidRPr="009D62B3">
        <w:rPr>
          <w:rFonts w:ascii="Verdana" w:hAnsi="Verdana"/>
          <w:b/>
          <w:bCs/>
          <w:sz w:val="22"/>
          <w:szCs w:val="22"/>
        </w:rPr>
        <w:t>EOPS/CARE - Student Services Program Review</w:t>
      </w:r>
    </w:p>
    <w:p w:rsidR="00CE1F72" w:rsidRPr="00CE1F72" w:rsidRDefault="00CE1F72" w:rsidP="00B77D17">
      <w:pPr>
        <w:jc w:val="center"/>
        <w:rPr>
          <w:rFonts w:ascii="Verdana" w:hAnsi="Verdana"/>
          <w:b/>
          <w:bCs/>
          <w:sz w:val="22"/>
          <w:szCs w:val="22"/>
        </w:rPr>
      </w:pPr>
      <w:r w:rsidRPr="009D62B3">
        <w:rPr>
          <w:rFonts w:ascii="Verdana" w:hAnsi="Verdana"/>
          <w:b/>
          <w:bCs/>
          <w:sz w:val="22"/>
          <w:szCs w:val="22"/>
        </w:rPr>
        <w:t>SELF STUDY NARRATIVE</w:t>
      </w:r>
    </w:p>
    <w:p w:rsidR="00B77D17" w:rsidRPr="00E15ABB" w:rsidRDefault="00B77D17" w:rsidP="00B77D17">
      <w:pPr>
        <w:jc w:val="center"/>
        <w:rPr>
          <w:rFonts w:ascii="Verdana" w:hAnsi="Verdana"/>
          <w:b/>
          <w:bCs/>
        </w:rPr>
      </w:pPr>
      <w:r w:rsidRPr="00E15ABB">
        <w:rPr>
          <w:rFonts w:ascii="Verdana" w:hAnsi="Verdana"/>
          <w:b/>
          <w:bCs/>
        </w:rPr>
        <w:t>Table of Contents</w:t>
      </w:r>
    </w:p>
    <w:p w:rsidR="00B77D17" w:rsidRPr="006C2244" w:rsidRDefault="00B77D17" w:rsidP="00B77D17">
      <w:pPr>
        <w:jc w:val="both"/>
        <w:rPr>
          <w:rFonts w:ascii="Verdana" w:hAnsi="Verdana"/>
          <w:b/>
          <w:bCs/>
          <w:sz w:val="20"/>
          <w:szCs w:val="20"/>
        </w:rPr>
      </w:pP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w:t>
      </w:r>
      <w:r w:rsidRPr="006C2244">
        <w:rPr>
          <w:rFonts w:ascii="Verdana" w:hAnsi="Verdana"/>
          <w:b/>
          <w:bCs/>
          <w:sz w:val="20"/>
          <w:szCs w:val="20"/>
        </w:rPr>
        <w:t>Page</w:t>
      </w:r>
    </w:p>
    <w:p w:rsidR="00B77D17" w:rsidRPr="00EA1E66" w:rsidRDefault="00B77D17" w:rsidP="00B77D17">
      <w:pPr>
        <w:rPr>
          <w:rFonts w:ascii="Verdana" w:hAnsi="Verdana"/>
          <w:b/>
          <w:bCs/>
          <w:sz w:val="20"/>
          <w:szCs w:val="20"/>
        </w:rPr>
      </w:pPr>
      <w:r w:rsidRPr="00EA1E66">
        <w:rPr>
          <w:rFonts w:ascii="Verdana" w:hAnsi="Verdana"/>
          <w:b/>
          <w:bCs/>
          <w:sz w:val="20"/>
          <w:szCs w:val="20"/>
        </w:rPr>
        <w:t>I.   BACKGROUND INFORMATION</w:t>
      </w:r>
    </w:p>
    <w:p w:rsidR="00B77D17" w:rsidRPr="009303B4" w:rsidRDefault="00B77D17" w:rsidP="00B77D17">
      <w:pPr>
        <w:rPr>
          <w:rFonts w:ascii="Verdana" w:hAnsi="Verdana"/>
          <w:bCs/>
          <w:sz w:val="20"/>
          <w:szCs w:val="20"/>
        </w:rPr>
      </w:pPr>
      <w:r>
        <w:rPr>
          <w:rFonts w:ascii="Verdana" w:hAnsi="Verdana"/>
          <w:b/>
          <w:bCs/>
          <w:sz w:val="20"/>
          <w:szCs w:val="20"/>
        </w:rPr>
        <w:tab/>
      </w:r>
      <w:r w:rsidRPr="009303B4">
        <w:rPr>
          <w:rFonts w:ascii="Verdana" w:hAnsi="Verdana"/>
          <w:bCs/>
          <w:sz w:val="20"/>
          <w:szCs w:val="20"/>
        </w:rPr>
        <w:t>A.</w:t>
      </w:r>
      <w:r w:rsidRPr="009303B4">
        <w:rPr>
          <w:rFonts w:ascii="Verdana" w:hAnsi="Verdana"/>
          <w:bCs/>
          <w:sz w:val="20"/>
          <w:szCs w:val="20"/>
        </w:rPr>
        <w:tab/>
        <w:t>Describe</w:t>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1.  The Unit</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t xml:space="preserve">2.  </w:t>
      </w:r>
      <w:r w:rsidR="00F849D2" w:rsidRPr="009303B4">
        <w:rPr>
          <w:rFonts w:ascii="Verdana" w:hAnsi="Verdana"/>
          <w:bCs/>
          <w:sz w:val="20"/>
          <w:szCs w:val="20"/>
        </w:rPr>
        <w:t>It’s</w:t>
      </w:r>
      <w:r w:rsidRPr="009303B4">
        <w:rPr>
          <w:rFonts w:ascii="Verdana" w:hAnsi="Verdana"/>
          <w:bCs/>
          <w:sz w:val="20"/>
          <w:szCs w:val="20"/>
        </w:rPr>
        <w:t xml:space="preserve"> History</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t>3   Purposes and Needs Assessed</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4.  Current Components</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t>B.</w:t>
      </w:r>
      <w:r w:rsidRPr="009303B4">
        <w:rPr>
          <w:rFonts w:ascii="Verdana" w:hAnsi="Verdana"/>
          <w:bCs/>
          <w:sz w:val="20"/>
          <w:szCs w:val="20"/>
        </w:rPr>
        <w:tab/>
        <w:t>Describe Unique Aspects of the Program</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t>C.</w:t>
      </w:r>
      <w:r w:rsidRPr="009303B4">
        <w:rPr>
          <w:rFonts w:ascii="Verdana" w:hAnsi="Verdana"/>
          <w:bCs/>
          <w:sz w:val="20"/>
          <w:szCs w:val="20"/>
        </w:rPr>
        <w:tab/>
        <w:t>Describe Your Current Resources</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1.   Faculty/Staff Resources</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2.   Classified Staff Resources</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3.   Facility Resources</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4.   Fiscal Resources</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t>D.</w:t>
      </w:r>
      <w:r w:rsidRPr="009303B4">
        <w:rPr>
          <w:rFonts w:ascii="Verdana" w:hAnsi="Verdana"/>
          <w:bCs/>
          <w:sz w:val="20"/>
          <w:szCs w:val="20"/>
        </w:rPr>
        <w:tab/>
        <w:t>Provide your program goals and how they are measured</w:t>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t>E.</w:t>
      </w:r>
      <w:r w:rsidRPr="009303B4">
        <w:rPr>
          <w:rFonts w:ascii="Verdana" w:hAnsi="Verdana"/>
          <w:bCs/>
          <w:sz w:val="20"/>
          <w:szCs w:val="20"/>
        </w:rPr>
        <w:tab/>
        <w:t>How do you know that the program is meeting its goals?</w:t>
      </w:r>
    </w:p>
    <w:p w:rsidR="00B77D17" w:rsidRPr="009303B4" w:rsidRDefault="00B77D17" w:rsidP="00B77D17">
      <w:pPr>
        <w:rPr>
          <w:rFonts w:ascii="Verdana" w:hAnsi="Verdana"/>
          <w:bCs/>
          <w:sz w:val="20"/>
          <w:szCs w:val="20"/>
        </w:rPr>
      </w:pPr>
      <w:r w:rsidRPr="009303B4">
        <w:rPr>
          <w:rFonts w:ascii="Verdana" w:hAnsi="Verdana"/>
          <w:bCs/>
          <w:sz w:val="20"/>
          <w:szCs w:val="20"/>
        </w:rPr>
        <w:tab/>
        <w:t>F.</w:t>
      </w:r>
      <w:r w:rsidRPr="009303B4">
        <w:rPr>
          <w:rFonts w:ascii="Verdana" w:hAnsi="Verdana"/>
          <w:bCs/>
          <w:sz w:val="20"/>
          <w:szCs w:val="20"/>
        </w:rPr>
        <w:tab/>
        <w:t>What are the indicators that measure your present goals?</w:t>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t xml:space="preserve">G.  </w:t>
      </w:r>
      <w:r w:rsidRPr="009303B4">
        <w:rPr>
          <w:rFonts w:ascii="Verdana" w:hAnsi="Verdana"/>
          <w:bCs/>
          <w:sz w:val="20"/>
          <w:szCs w:val="20"/>
        </w:rPr>
        <w:tab/>
        <w:t>What are the expected results of these indicators?</w:t>
      </w:r>
    </w:p>
    <w:p w:rsidR="00B77D17" w:rsidRDefault="00B77D17" w:rsidP="00B77D17">
      <w:pPr>
        <w:rPr>
          <w:rFonts w:ascii="Verdana" w:hAnsi="Verdana"/>
          <w:b/>
          <w:bCs/>
          <w:sz w:val="20"/>
          <w:szCs w:val="20"/>
        </w:rPr>
      </w:pPr>
    </w:p>
    <w:p w:rsidR="00B77D17" w:rsidRPr="00EA1E66" w:rsidRDefault="00B77D17" w:rsidP="00B77D17">
      <w:pPr>
        <w:rPr>
          <w:rFonts w:ascii="Verdana" w:hAnsi="Verdana"/>
          <w:b/>
          <w:bCs/>
          <w:sz w:val="20"/>
          <w:szCs w:val="20"/>
        </w:rPr>
      </w:pPr>
      <w:r w:rsidRPr="00EA1E66">
        <w:rPr>
          <w:rFonts w:ascii="Verdana" w:hAnsi="Verdana"/>
          <w:b/>
          <w:bCs/>
          <w:sz w:val="20"/>
          <w:szCs w:val="20"/>
        </w:rPr>
        <w:t>II.   STUDENT DEMOGRAPHICS OF THOSE USING YOUR SERVICES</w:t>
      </w:r>
    </w:p>
    <w:p w:rsidR="00B77D17" w:rsidRPr="009303B4" w:rsidRDefault="00B77D17" w:rsidP="00B77D17">
      <w:pPr>
        <w:rPr>
          <w:rFonts w:ascii="Verdana" w:hAnsi="Verdana"/>
          <w:bCs/>
          <w:sz w:val="20"/>
          <w:szCs w:val="20"/>
        </w:rPr>
      </w:pPr>
      <w:r>
        <w:rPr>
          <w:rFonts w:ascii="Verdana" w:hAnsi="Verdana"/>
          <w:b/>
          <w:bCs/>
          <w:sz w:val="20"/>
          <w:szCs w:val="20"/>
        </w:rPr>
        <w:tab/>
      </w:r>
      <w:r w:rsidRPr="009303B4">
        <w:rPr>
          <w:rFonts w:ascii="Verdana" w:hAnsi="Verdana"/>
          <w:bCs/>
          <w:sz w:val="20"/>
          <w:szCs w:val="20"/>
        </w:rPr>
        <w:t xml:space="preserve">A.  </w:t>
      </w:r>
      <w:r w:rsidRPr="009303B4">
        <w:rPr>
          <w:rFonts w:ascii="Verdana" w:hAnsi="Verdana"/>
          <w:bCs/>
          <w:sz w:val="20"/>
          <w:szCs w:val="20"/>
        </w:rPr>
        <w:tab/>
        <w:t>Who do you serve?</w:t>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Table 1 By Age</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Table 2 By Gender</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Default="00B77D17" w:rsidP="00B77D17">
      <w:pPr>
        <w:rPr>
          <w:rFonts w:ascii="Verdana" w:hAnsi="Verdana"/>
          <w:b/>
          <w:bCs/>
          <w:sz w:val="20"/>
          <w:szCs w:val="20"/>
        </w:rPr>
      </w:pPr>
      <w:r w:rsidRPr="009303B4">
        <w:rPr>
          <w:rFonts w:ascii="Verdana" w:hAnsi="Verdana"/>
          <w:bCs/>
          <w:sz w:val="20"/>
          <w:szCs w:val="20"/>
        </w:rPr>
        <w:tab/>
      </w:r>
      <w:r w:rsidRPr="009303B4">
        <w:rPr>
          <w:rFonts w:ascii="Verdana" w:hAnsi="Verdana"/>
          <w:bCs/>
          <w:sz w:val="20"/>
          <w:szCs w:val="20"/>
        </w:rPr>
        <w:tab/>
        <w:t>Table 3 By Ethnicity</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p>
    <w:p w:rsidR="00B77D17" w:rsidRDefault="00B77D17" w:rsidP="00B77D17">
      <w:pPr>
        <w:rPr>
          <w:rFonts w:ascii="Verdana" w:hAnsi="Verdana"/>
          <w:b/>
          <w:bCs/>
          <w:sz w:val="20"/>
          <w:szCs w:val="20"/>
        </w:rPr>
      </w:pPr>
    </w:p>
    <w:p w:rsidR="00B77D17" w:rsidRPr="00EA1E66" w:rsidRDefault="00B77D17" w:rsidP="00B77D17">
      <w:pPr>
        <w:rPr>
          <w:rFonts w:ascii="Verdana" w:hAnsi="Verdana"/>
          <w:b/>
          <w:bCs/>
          <w:sz w:val="20"/>
          <w:szCs w:val="20"/>
        </w:rPr>
      </w:pPr>
      <w:r w:rsidRPr="00EA1E66">
        <w:rPr>
          <w:rFonts w:ascii="Verdana" w:hAnsi="Verdana"/>
          <w:b/>
          <w:bCs/>
          <w:sz w:val="20"/>
          <w:szCs w:val="20"/>
        </w:rPr>
        <w:t>III.   STUDENT PERFORMANCE AND FEEDBACK</w:t>
      </w:r>
    </w:p>
    <w:p w:rsidR="00B77D17" w:rsidRPr="009303B4" w:rsidRDefault="00B77D17" w:rsidP="00B77D17">
      <w:pPr>
        <w:rPr>
          <w:rFonts w:ascii="Verdana" w:hAnsi="Verdana"/>
          <w:bCs/>
          <w:sz w:val="20"/>
          <w:szCs w:val="20"/>
        </w:rPr>
      </w:pPr>
      <w:r>
        <w:rPr>
          <w:rFonts w:ascii="Verdana" w:hAnsi="Verdana"/>
          <w:b/>
          <w:bCs/>
          <w:sz w:val="20"/>
          <w:szCs w:val="20"/>
        </w:rPr>
        <w:tab/>
      </w:r>
      <w:r w:rsidRPr="009303B4">
        <w:rPr>
          <w:rFonts w:ascii="Verdana" w:hAnsi="Verdana"/>
          <w:bCs/>
          <w:sz w:val="20"/>
          <w:szCs w:val="20"/>
        </w:rPr>
        <w:t>A.</w:t>
      </w:r>
      <w:r w:rsidRPr="009303B4">
        <w:rPr>
          <w:rFonts w:ascii="Verdana" w:hAnsi="Verdana"/>
          <w:bCs/>
          <w:sz w:val="20"/>
          <w:szCs w:val="20"/>
        </w:rPr>
        <w:tab/>
        <w:t>How do students who receive services perform?</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t xml:space="preserve">B. </w:t>
      </w:r>
      <w:r w:rsidRPr="009303B4">
        <w:rPr>
          <w:rFonts w:ascii="Verdana" w:hAnsi="Verdana"/>
          <w:bCs/>
          <w:sz w:val="20"/>
          <w:szCs w:val="20"/>
        </w:rPr>
        <w:tab/>
        <w:t xml:space="preserve">How do their counterparts who do not receive services </w:t>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Perform?</w:t>
      </w:r>
    </w:p>
    <w:p w:rsidR="00B77D17" w:rsidRPr="009303B4" w:rsidRDefault="00B77D17" w:rsidP="00B77D17">
      <w:pPr>
        <w:rPr>
          <w:rFonts w:ascii="Verdana" w:hAnsi="Verdana"/>
          <w:bCs/>
          <w:sz w:val="20"/>
          <w:szCs w:val="20"/>
        </w:rPr>
      </w:pPr>
      <w:r w:rsidRPr="009303B4">
        <w:rPr>
          <w:rFonts w:ascii="Verdana" w:hAnsi="Verdana"/>
          <w:bCs/>
          <w:sz w:val="20"/>
          <w:szCs w:val="20"/>
        </w:rPr>
        <w:tab/>
        <w:t>C.</w:t>
      </w:r>
      <w:r w:rsidRPr="009303B4">
        <w:rPr>
          <w:rFonts w:ascii="Verdana" w:hAnsi="Verdana"/>
          <w:bCs/>
          <w:sz w:val="20"/>
          <w:szCs w:val="20"/>
        </w:rPr>
        <w:tab/>
        <w:t>What do students have to say about student services?</w:t>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(CCSSE Reports 2007 &amp; 2009 as well as other surveys)?</w:t>
      </w:r>
    </w:p>
    <w:p w:rsidR="00B77D17" w:rsidRPr="009303B4" w:rsidRDefault="00B77D17" w:rsidP="00B77D17">
      <w:pPr>
        <w:rPr>
          <w:rFonts w:ascii="Verdana" w:hAnsi="Verdana"/>
          <w:bCs/>
          <w:sz w:val="20"/>
          <w:szCs w:val="20"/>
        </w:rPr>
      </w:pPr>
      <w:r w:rsidRPr="009303B4">
        <w:rPr>
          <w:rFonts w:ascii="Verdana" w:hAnsi="Verdana"/>
          <w:bCs/>
          <w:sz w:val="20"/>
          <w:szCs w:val="20"/>
        </w:rPr>
        <w:tab/>
        <w:t>D.</w:t>
      </w:r>
      <w:r w:rsidRPr="009303B4">
        <w:rPr>
          <w:rFonts w:ascii="Verdana" w:hAnsi="Verdana"/>
          <w:bCs/>
          <w:sz w:val="20"/>
          <w:szCs w:val="20"/>
        </w:rPr>
        <w:tab/>
        <w:t xml:space="preserve">Have you used statewide or national assessment? </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instruments to assess your program?</w:t>
      </w:r>
    </w:p>
    <w:p w:rsidR="00B77D17" w:rsidRDefault="00B77D17" w:rsidP="00B77D17">
      <w:pPr>
        <w:rPr>
          <w:rFonts w:ascii="Verdana" w:hAnsi="Verdana"/>
          <w:b/>
          <w:bCs/>
          <w:sz w:val="20"/>
          <w:szCs w:val="20"/>
        </w:rPr>
      </w:pPr>
    </w:p>
    <w:p w:rsidR="00B77D17" w:rsidRPr="00EA1E66" w:rsidRDefault="00B77D17" w:rsidP="00B77D17">
      <w:pPr>
        <w:rPr>
          <w:rFonts w:ascii="Verdana" w:hAnsi="Verdana"/>
          <w:b/>
          <w:bCs/>
          <w:sz w:val="20"/>
          <w:szCs w:val="20"/>
        </w:rPr>
      </w:pPr>
      <w:r w:rsidRPr="00EA1E66">
        <w:rPr>
          <w:rFonts w:ascii="Verdana" w:hAnsi="Verdana"/>
          <w:b/>
          <w:bCs/>
          <w:sz w:val="20"/>
          <w:szCs w:val="20"/>
        </w:rPr>
        <w:t>IV.   PROGRAM EFFECTIVENESS (How do you know that your program/</w:t>
      </w:r>
    </w:p>
    <w:p w:rsidR="00B77D17" w:rsidRPr="00EA1E66" w:rsidRDefault="00B77D17" w:rsidP="00B77D17">
      <w:pPr>
        <w:rPr>
          <w:rFonts w:ascii="Verdana" w:hAnsi="Verdana"/>
          <w:b/>
          <w:bCs/>
          <w:sz w:val="20"/>
          <w:szCs w:val="20"/>
        </w:rPr>
      </w:pPr>
      <w:r w:rsidRPr="00EA1E66">
        <w:rPr>
          <w:rFonts w:ascii="Verdana" w:hAnsi="Verdana"/>
          <w:b/>
          <w:bCs/>
          <w:sz w:val="20"/>
          <w:szCs w:val="20"/>
        </w:rPr>
        <w:t xml:space="preserve">        Service/department is effective?)</w:t>
      </w:r>
    </w:p>
    <w:p w:rsidR="00B77D17" w:rsidRPr="009303B4" w:rsidRDefault="00B77D17" w:rsidP="00B77D17">
      <w:pPr>
        <w:rPr>
          <w:rFonts w:ascii="Verdana" w:hAnsi="Verdana"/>
          <w:bCs/>
          <w:sz w:val="20"/>
          <w:szCs w:val="20"/>
        </w:rPr>
      </w:pPr>
      <w:r>
        <w:rPr>
          <w:rFonts w:ascii="Verdana" w:hAnsi="Verdana"/>
          <w:b/>
          <w:bCs/>
          <w:sz w:val="20"/>
          <w:szCs w:val="20"/>
        </w:rPr>
        <w:tab/>
      </w:r>
      <w:r w:rsidRPr="009303B4">
        <w:rPr>
          <w:rFonts w:ascii="Verdana" w:hAnsi="Verdana"/>
          <w:bCs/>
          <w:sz w:val="20"/>
          <w:szCs w:val="20"/>
        </w:rPr>
        <w:t xml:space="preserve">A.    </w:t>
      </w:r>
      <w:r w:rsidRPr="009303B4">
        <w:rPr>
          <w:rFonts w:ascii="Verdana" w:hAnsi="Verdana"/>
          <w:bCs/>
          <w:sz w:val="20"/>
          <w:szCs w:val="20"/>
        </w:rPr>
        <w:tab/>
        <w:t>Interdepartmental/Program/Campus Collaboration</w:t>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t>B.</w:t>
      </w:r>
      <w:r w:rsidRPr="009303B4">
        <w:rPr>
          <w:rFonts w:ascii="Verdana" w:hAnsi="Verdana"/>
          <w:bCs/>
          <w:sz w:val="20"/>
          <w:szCs w:val="20"/>
        </w:rPr>
        <w:tab/>
        <w:t>Quantity of program/dept./service/delivered (student</w:t>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Utilization of services and student engagement)</w:t>
      </w:r>
    </w:p>
    <w:p w:rsidR="00B77D17" w:rsidRDefault="00B77D17" w:rsidP="00B77D17">
      <w:pPr>
        <w:rPr>
          <w:rFonts w:ascii="Verdana" w:hAnsi="Verdana"/>
          <w:b/>
          <w:bCs/>
          <w:sz w:val="20"/>
          <w:szCs w:val="20"/>
        </w:rPr>
      </w:pPr>
    </w:p>
    <w:p w:rsidR="00B77D17" w:rsidRPr="00EA1E66" w:rsidRDefault="00B77D17" w:rsidP="00B77D17">
      <w:pPr>
        <w:rPr>
          <w:rFonts w:ascii="Verdana" w:hAnsi="Verdana"/>
          <w:b/>
          <w:bCs/>
          <w:sz w:val="20"/>
          <w:szCs w:val="20"/>
        </w:rPr>
      </w:pPr>
      <w:r w:rsidRPr="00EA1E66">
        <w:rPr>
          <w:rFonts w:ascii="Verdana" w:hAnsi="Verdana"/>
          <w:b/>
          <w:bCs/>
          <w:sz w:val="20"/>
          <w:szCs w:val="20"/>
        </w:rPr>
        <w:t>V.</w:t>
      </w:r>
      <w:r w:rsidRPr="00EA1E66">
        <w:rPr>
          <w:rFonts w:ascii="Verdana" w:hAnsi="Verdana"/>
          <w:b/>
          <w:bCs/>
          <w:sz w:val="20"/>
          <w:szCs w:val="20"/>
        </w:rPr>
        <w:tab/>
        <w:t>STUDENT LEARNING OUTCOMES</w:t>
      </w:r>
    </w:p>
    <w:p w:rsidR="00B77D17" w:rsidRPr="009303B4" w:rsidRDefault="00B77D17" w:rsidP="00B77D17">
      <w:pPr>
        <w:rPr>
          <w:rFonts w:ascii="Verdana" w:hAnsi="Verdana"/>
          <w:bCs/>
          <w:sz w:val="20"/>
          <w:szCs w:val="20"/>
        </w:rPr>
      </w:pPr>
      <w:r>
        <w:rPr>
          <w:rFonts w:ascii="Verdana" w:hAnsi="Verdana"/>
          <w:b/>
          <w:bCs/>
          <w:sz w:val="20"/>
          <w:szCs w:val="20"/>
        </w:rPr>
        <w:tab/>
      </w:r>
      <w:r w:rsidRPr="009303B4">
        <w:rPr>
          <w:rFonts w:ascii="Verdana" w:hAnsi="Verdana"/>
          <w:bCs/>
          <w:sz w:val="20"/>
          <w:szCs w:val="20"/>
        </w:rPr>
        <w:t>A.</w:t>
      </w:r>
      <w:r w:rsidRPr="009303B4">
        <w:rPr>
          <w:rFonts w:ascii="Verdana" w:hAnsi="Verdana"/>
          <w:bCs/>
          <w:sz w:val="20"/>
          <w:szCs w:val="20"/>
        </w:rPr>
        <w:tab/>
        <w:t>List the student learning outcomes that are presently being</w:t>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Assessed</w:t>
      </w:r>
    </w:p>
    <w:p w:rsidR="00B77D17" w:rsidRPr="009303B4" w:rsidRDefault="00B77D17" w:rsidP="00B77D17">
      <w:pPr>
        <w:rPr>
          <w:rFonts w:ascii="Verdana" w:hAnsi="Verdana"/>
          <w:bCs/>
          <w:sz w:val="20"/>
          <w:szCs w:val="20"/>
        </w:rPr>
      </w:pPr>
      <w:r w:rsidRPr="009303B4">
        <w:rPr>
          <w:rFonts w:ascii="Verdana" w:hAnsi="Verdana"/>
          <w:bCs/>
          <w:sz w:val="20"/>
          <w:szCs w:val="20"/>
        </w:rPr>
        <w:tab/>
        <w:t>B.</w:t>
      </w:r>
      <w:r w:rsidRPr="009303B4">
        <w:rPr>
          <w:rFonts w:ascii="Verdana" w:hAnsi="Verdana"/>
          <w:bCs/>
          <w:sz w:val="20"/>
          <w:szCs w:val="20"/>
        </w:rPr>
        <w:tab/>
        <w:t xml:space="preserve">What additional student learning outcomes should be </w:t>
      </w:r>
      <w:r w:rsidRPr="009303B4">
        <w:rPr>
          <w:rFonts w:ascii="Verdana" w:hAnsi="Verdana"/>
          <w:bCs/>
          <w:sz w:val="20"/>
          <w:szCs w:val="20"/>
        </w:rPr>
        <w:tab/>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considered to demonstrate what your student should know and/or</w:t>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be able to do as a consequence of the service provided by your</w:t>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Unit?</w:t>
      </w:r>
    </w:p>
    <w:p w:rsidR="00B77D17" w:rsidRDefault="00B77D17" w:rsidP="00B77D17">
      <w:pPr>
        <w:rPr>
          <w:rFonts w:ascii="Verdana" w:hAnsi="Verdana"/>
          <w:b/>
          <w:bCs/>
          <w:sz w:val="20"/>
          <w:szCs w:val="20"/>
        </w:rPr>
      </w:pPr>
    </w:p>
    <w:p w:rsidR="005D2F2D" w:rsidRDefault="005D2F2D" w:rsidP="00B77D17">
      <w:pPr>
        <w:rPr>
          <w:rFonts w:ascii="Verdana" w:hAnsi="Verdana"/>
          <w:b/>
          <w:bCs/>
          <w:sz w:val="20"/>
          <w:szCs w:val="20"/>
        </w:rPr>
      </w:pPr>
    </w:p>
    <w:p w:rsidR="00B77D17" w:rsidRPr="00EA1E66" w:rsidRDefault="00B77D17" w:rsidP="00B77D17">
      <w:pPr>
        <w:rPr>
          <w:rFonts w:ascii="Verdana" w:hAnsi="Verdana"/>
          <w:b/>
          <w:bCs/>
          <w:sz w:val="20"/>
          <w:szCs w:val="20"/>
        </w:rPr>
      </w:pPr>
      <w:r w:rsidRPr="00EA1E66">
        <w:rPr>
          <w:rFonts w:ascii="Verdana" w:hAnsi="Verdana"/>
          <w:b/>
          <w:bCs/>
          <w:sz w:val="20"/>
          <w:szCs w:val="20"/>
        </w:rPr>
        <w:lastRenderedPageBreak/>
        <w:t>VI.</w:t>
      </w:r>
      <w:r w:rsidRPr="00EA1E66">
        <w:rPr>
          <w:rFonts w:ascii="Verdana" w:hAnsi="Verdana"/>
          <w:b/>
          <w:bCs/>
          <w:sz w:val="20"/>
          <w:szCs w:val="20"/>
        </w:rPr>
        <w:tab/>
        <w:t>ACTION PLAN</w:t>
      </w:r>
      <w:r w:rsidRPr="00EA1E66">
        <w:rPr>
          <w:rFonts w:ascii="Verdana" w:hAnsi="Verdana"/>
          <w:b/>
          <w:bCs/>
          <w:sz w:val="20"/>
          <w:szCs w:val="20"/>
        </w:rPr>
        <w:tab/>
      </w:r>
      <w:r w:rsidRPr="00EA1E66">
        <w:rPr>
          <w:rFonts w:ascii="Verdana" w:hAnsi="Verdana"/>
          <w:b/>
          <w:bCs/>
          <w:sz w:val="20"/>
          <w:szCs w:val="20"/>
        </w:rPr>
        <w:tab/>
      </w:r>
      <w:r w:rsidRPr="00EA1E66">
        <w:rPr>
          <w:rFonts w:ascii="Verdana" w:hAnsi="Verdana"/>
          <w:b/>
          <w:bCs/>
          <w:sz w:val="20"/>
          <w:szCs w:val="20"/>
        </w:rPr>
        <w:tab/>
      </w:r>
      <w:r w:rsidRPr="00EA1E66">
        <w:rPr>
          <w:rFonts w:ascii="Verdana" w:hAnsi="Verdana"/>
          <w:b/>
          <w:bCs/>
          <w:sz w:val="20"/>
          <w:szCs w:val="20"/>
        </w:rPr>
        <w:tab/>
      </w:r>
      <w:r w:rsidRPr="00EA1E66">
        <w:rPr>
          <w:rFonts w:ascii="Verdana" w:hAnsi="Verdana"/>
          <w:b/>
          <w:bCs/>
          <w:sz w:val="20"/>
          <w:szCs w:val="20"/>
        </w:rPr>
        <w:tab/>
      </w:r>
      <w:r w:rsidRPr="00EA1E66">
        <w:rPr>
          <w:rFonts w:ascii="Verdana" w:hAnsi="Verdana"/>
          <w:b/>
          <w:bCs/>
          <w:sz w:val="20"/>
          <w:szCs w:val="20"/>
        </w:rPr>
        <w:tab/>
      </w:r>
      <w:r w:rsidRPr="00EA1E66">
        <w:rPr>
          <w:rFonts w:ascii="Verdana" w:hAnsi="Verdana"/>
          <w:b/>
          <w:bCs/>
          <w:sz w:val="20"/>
          <w:szCs w:val="20"/>
        </w:rPr>
        <w:tab/>
      </w:r>
      <w:r w:rsidRPr="00EA1E66">
        <w:rPr>
          <w:rFonts w:ascii="Verdana" w:hAnsi="Verdana"/>
          <w:b/>
          <w:bCs/>
          <w:sz w:val="20"/>
          <w:szCs w:val="20"/>
        </w:rPr>
        <w:tab/>
        <w:t xml:space="preserve"> </w:t>
      </w:r>
    </w:p>
    <w:p w:rsidR="00B77D17" w:rsidRDefault="00B77D17" w:rsidP="00B77D17">
      <w:pPr>
        <w:rPr>
          <w:rFonts w:ascii="Verdana" w:hAnsi="Verdana"/>
          <w:b/>
          <w:bCs/>
          <w:sz w:val="20"/>
          <w:szCs w:val="20"/>
        </w:rPr>
      </w:pPr>
      <w:r>
        <w:rPr>
          <w:rFonts w:ascii="Verdana" w:hAnsi="Verdana"/>
          <w:b/>
          <w:bCs/>
          <w:sz w:val="20"/>
          <w:szCs w:val="20"/>
        </w:rPr>
        <w:tab/>
      </w:r>
    </w:p>
    <w:p w:rsidR="00B77D17" w:rsidRPr="009303B4" w:rsidRDefault="00B77D17" w:rsidP="00B77D17">
      <w:pPr>
        <w:rPr>
          <w:rFonts w:ascii="Verdana" w:hAnsi="Verdana"/>
          <w:bCs/>
          <w:sz w:val="20"/>
          <w:szCs w:val="20"/>
        </w:rPr>
      </w:pPr>
      <w:r>
        <w:rPr>
          <w:rFonts w:ascii="Verdana" w:hAnsi="Verdana"/>
          <w:b/>
          <w:bCs/>
          <w:sz w:val="20"/>
          <w:szCs w:val="20"/>
        </w:rPr>
        <w:tab/>
      </w:r>
      <w:r w:rsidRPr="009303B4">
        <w:rPr>
          <w:rFonts w:ascii="Verdana" w:hAnsi="Verdana"/>
          <w:bCs/>
          <w:sz w:val="20"/>
          <w:szCs w:val="20"/>
        </w:rPr>
        <w:t>A.</w:t>
      </w:r>
      <w:r w:rsidRPr="009303B4">
        <w:rPr>
          <w:rFonts w:ascii="Verdana" w:hAnsi="Verdana"/>
          <w:bCs/>
          <w:sz w:val="20"/>
          <w:szCs w:val="20"/>
        </w:rPr>
        <w:tab/>
        <w:t>The future needs of the program</w:t>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r w:rsidRPr="009303B4">
        <w:rPr>
          <w:rFonts w:ascii="Verdana" w:hAnsi="Verdana"/>
          <w:bCs/>
          <w:sz w:val="20"/>
          <w:szCs w:val="20"/>
        </w:rPr>
        <w:tab/>
      </w:r>
    </w:p>
    <w:p w:rsidR="00B77D17" w:rsidRDefault="00B77D17" w:rsidP="00B77D17">
      <w:pPr>
        <w:rPr>
          <w:rFonts w:ascii="Verdana" w:hAnsi="Verdana"/>
          <w:b/>
          <w:bCs/>
          <w:sz w:val="20"/>
          <w:szCs w:val="20"/>
        </w:rPr>
      </w:pPr>
      <w:r w:rsidRPr="009303B4">
        <w:rPr>
          <w:rFonts w:ascii="Verdana" w:hAnsi="Verdana"/>
          <w:bCs/>
          <w:sz w:val="20"/>
          <w:szCs w:val="20"/>
        </w:rPr>
        <w:tab/>
        <w:t>B.</w:t>
      </w:r>
      <w:r w:rsidRPr="009303B4">
        <w:rPr>
          <w:rFonts w:ascii="Verdana" w:hAnsi="Verdana"/>
          <w:bCs/>
          <w:sz w:val="20"/>
          <w:szCs w:val="20"/>
        </w:rPr>
        <w:tab/>
        <w:t>The future goals and methods of assessment of the program,</w:t>
      </w:r>
      <w:r w:rsidRPr="009303B4">
        <w:rPr>
          <w:rFonts w:ascii="Verdana" w:hAnsi="Verdana"/>
          <w:bCs/>
          <w:sz w:val="20"/>
          <w:szCs w:val="20"/>
        </w:rPr>
        <w:tab/>
      </w:r>
      <w:r>
        <w:rPr>
          <w:rFonts w:ascii="Verdana" w:hAnsi="Verdana"/>
          <w:b/>
          <w:bCs/>
          <w:sz w:val="20"/>
          <w:szCs w:val="20"/>
        </w:rPr>
        <w:tab/>
      </w:r>
    </w:p>
    <w:p w:rsidR="00B77D17" w:rsidRPr="009303B4" w:rsidRDefault="00B77D17" w:rsidP="00B77D17">
      <w:pPr>
        <w:rPr>
          <w:rFonts w:ascii="Verdana" w:hAnsi="Verdana"/>
          <w:bCs/>
          <w:sz w:val="20"/>
          <w:szCs w:val="20"/>
        </w:rPr>
      </w:pPr>
      <w:r>
        <w:rPr>
          <w:rFonts w:ascii="Verdana" w:hAnsi="Verdana"/>
          <w:b/>
          <w:bCs/>
          <w:sz w:val="20"/>
          <w:szCs w:val="20"/>
        </w:rPr>
        <w:tab/>
      </w:r>
      <w:r w:rsidRPr="009303B4">
        <w:rPr>
          <w:rFonts w:ascii="Verdana" w:hAnsi="Verdana"/>
          <w:bCs/>
          <w:sz w:val="20"/>
          <w:szCs w:val="20"/>
        </w:rPr>
        <w:tab/>
        <w:t>including student learning outcomes.</w:t>
      </w:r>
    </w:p>
    <w:p w:rsidR="00B77D17" w:rsidRPr="009303B4" w:rsidRDefault="00B77D17" w:rsidP="00B77D17">
      <w:pPr>
        <w:rPr>
          <w:rFonts w:ascii="Verdana" w:hAnsi="Verdana"/>
          <w:bCs/>
          <w:sz w:val="20"/>
          <w:szCs w:val="20"/>
        </w:rPr>
      </w:pPr>
      <w:r w:rsidRPr="009303B4">
        <w:rPr>
          <w:rFonts w:ascii="Verdana" w:hAnsi="Verdana"/>
          <w:bCs/>
          <w:sz w:val="20"/>
          <w:szCs w:val="20"/>
        </w:rPr>
        <w:tab/>
        <w:t>C.</w:t>
      </w:r>
      <w:r w:rsidRPr="009303B4">
        <w:rPr>
          <w:rFonts w:ascii="Verdana" w:hAnsi="Verdana"/>
          <w:bCs/>
          <w:sz w:val="20"/>
          <w:szCs w:val="20"/>
        </w:rPr>
        <w:tab/>
        <w:t>The strategies and actions to be taken by the unit over the</w:t>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 xml:space="preserve">next six years to strengthen the program and meet the </w:t>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strategic goals of the program and the college.</w:t>
      </w:r>
    </w:p>
    <w:p w:rsidR="00B77D17" w:rsidRPr="009303B4" w:rsidRDefault="00B77D17" w:rsidP="00B77D17">
      <w:pPr>
        <w:rPr>
          <w:rFonts w:ascii="Verdana" w:hAnsi="Verdana"/>
          <w:bCs/>
          <w:sz w:val="20"/>
          <w:szCs w:val="20"/>
        </w:rPr>
      </w:pPr>
      <w:r w:rsidRPr="009303B4">
        <w:rPr>
          <w:rFonts w:ascii="Verdana" w:hAnsi="Verdana"/>
          <w:bCs/>
          <w:sz w:val="20"/>
          <w:szCs w:val="20"/>
        </w:rPr>
        <w:tab/>
        <w:t>D.</w:t>
      </w:r>
      <w:r w:rsidRPr="009303B4">
        <w:rPr>
          <w:rFonts w:ascii="Verdana" w:hAnsi="Verdana"/>
          <w:bCs/>
          <w:sz w:val="20"/>
          <w:szCs w:val="20"/>
        </w:rPr>
        <w:tab/>
        <w:t>The support needed by the unit in order to address issues</w:t>
      </w:r>
      <w:r w:rsidRPr="009303B4">
        <w:rPr>
          <w:rFonts w:ascii="Verdana" w:hAnsi="Verdana"/>
          <w:bCs/>
          <w:sz w:val="20"/>
          <w:szCs w:val="20"/>
        </w:rPr>
        <w:tab/>
      </w:r>
    </w:p>
    <w:p w:rsidR="00B77D17" w:rsidRPr="009303B4" w:rsidRDefault="00B77D17" w:rsidP="00B77D17">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t xml:space="preserve">Resulting </w:t>
      </w:r>
      <w:r w:rsidR="00F849D2" w:rsidRPr="009303B4">
        <w:rPr>
          <w:rFonts w:ascii="Verdana" w:hAnsi="Verdana"/>
          <w:bCs/>
          <w:sz w:val="20"/>
          <w:szCs w:val="20"/>
        </w:rPr>
        <w:t>from</w:t>
      </w:r>
      <w:r w:rsidRPr="009303B4">
        <w:rPr>
          <w:rFonts w:ascii="Verdana" w:hAnsi="Verdana"/>
          <w:bCs/>
          <w:sz w:val="20"/>
          <w:szCs w:val="20"/>
        </w:rPr>
        <w:t xml:space="preserve"> the self-study</w:t>
      </w:r>
    </w:p>
    <w:p w:rsidR="00B77D17" w:rsidRDefault="00B77D17" w:rsidP="00B77D17">
      <w:pPr>
        <w:rPr>
          <w:rFonts w:ascii="Verdana" w:hAnsi="Verdana"/>
          <w:b/>
          <w:bCs/>
          <w:sz w:val="20"/>
          <w:szCs w:val="20"/>
        </w:rPr>
      </w:pPr>
    </w:p>
    <w:p w:rsidR="009303B4" w:rsidRPr="00E51ADE" w:rsidRDefault="009303B4" w:rsidP="009303B4">
      <w:pPr>
        <w:rPr>
          <w:rFonts w:ascii="Verdana" w:hAnsi="Verdana"/>
          <w:b/>
          <w:bCs/>
          <w:sz w:val="20"/>
          <w:szCs w:val="20"/>
        </w:rPr>
      </w:pPr>
      <w:r w:rsidRPr="00E51ADE">
        <w:rPr>
          <w:rFonts w:ascii="Verdana" w:hAnsi="Verdana"/>
          <w:b/>
          <w:bCs/>
          <w:sz w:val="20"/>
          <w:szCs w:val="20"/>
        </w:rPr>
        <w:t xml:space="preserve">VII. </w:t>
      </w:r>
      <w:r w:rsidRPr="00E51ADE">
        <w:rPr>
          <w:rFonts w:ascii="Verdana" w:hAnsi="Verdana"/>
          <w:b/>
          <w:bCs/>
          <w:sz w:val="20"/>
          <w:szCs w:val="20"/>
        </w:rPr>
        <w:tab/>
        <w:t>ADDENDUM</w:t>
      </w:r>
    </w:p>
    <w:p w:rsidR="009303B4" w:rsidRDefault="009303B4" w:rsidP="009303B4">
      <w:pPr>
        <w:rPr>
          <w:rFonts w:ascii="Verdana" w:hAnsi="Verdana"/>
          <w:b/>
          <w:bCs/>
          <w:sz w:val="22"/>
          <w:szCs w:val="22"/>
        </w:rPr>
      </w:pPr>
    </w:p>
    <w:p w:rsidR="009303B4" w:rsidRPr="009303B4" w:rsidRDefault="009303B4" w:rsidP="009303B4">
      <w:pPr>
        <w:rPr>
          <w:rFonts w:ascii="Verdana" w:hAnsi="Verdana"/>
          <w:bCs/>
          <w:iCs/>
          <w:sz w:val="20"/>
          <w:szCs w:val="20"/>
        </w:rPr>
      </w:pPr>
      <w:r>
        <w:rPr>
          <w:rFonts w:ascii="Verdana" w:hAnsi="Verdana"/>
          <w:b/>
          <w:bCs/>
          <w:sz w:val="22"/>
          <w:szCs w:val="22"/>
        </w:rPr>
        <w:tab/>
      </w:r>
      <w:r w:rsidRPr="009303B4">
        <w:rPr>
          <w:rFonts w:ascii="Verdana" w:hAnsi="Verdana"/>
          <w:bCs/>
          <w:iCs/>
          <w:sz w:val="20"/>
          <w:szCs w:val="20"/>
        </w:rPr>
        <w:t>(1)</w:t>
      </w:r>
      <w:r w:rsidRPr="009303B4">
        <w:rPr>
          <w:rFonts w:ascii="Verdana" w:hAnsi="Verdana"/>
          <w:bCs/>
          <w:iCs/>
          <w:sz w:val="20"/>
          <w:szCs w:val="20"/>
        </w:rPr>
        <w:tab/>
        <w:t xml:space="preserve">COA will </w:t>
      </w:r>
      <w:r w:rsidRPr="009303B4">
        <w:rPr>
          <w:rFonts w:ascii="Verdana" w:hAnsi="Verdana"/>
          <w:bCs/>
          <w:iCs/>
          <w:sz w:val="20"/>
          <w:szCs w:val="20"/>
          <w:u w:val="single"/>
        </w:rPr>
        <w:t>fully</w:t>
      </w:r>
      <w:r w:rsidRPr="009303B4">
        <w:rPr>
          <w:rFonts w:ascii="Verdana" w:hAnsi="Verdana"/>
          <w:bCs/>
          <w:iCs/>
          <w:sz w:val="20"/>
          <w:szCs w:val="20"/>
        </w:rPr>
        <w:t xml:space="preserve"> evaluate and assess the impact of recent District </w:t>
      </w:r>
      <w:r w:rsidRPr="009303B4">
        <w:rPr>
          <w:rFonts w:ascii="Verdana" w:hAnsi="Verdana"/>
          <w:bCs/>
          <w:iCs/>
          <w:sz w:val="20"/>
          <w:szCs w:val="20"/>
        </w:rPr>
        <w:tab/>
        <w:t xml:space="preserve">financial </w:t>
      </w:r>
      <w:r>
        <w:rPr>
          <w:rFonts w:ascii="Verdana" w:hAnsi="Verdana"/>
          <w:bCs/>
          <w:iCs/>
          <w:sz w:val="20"/>
          <w:szCs w:val="20"/>
        </w:rPr>
        <w:tab/>
      </w:r>
      <w:r w:rsidRPr="009303B4">
        <w:rPr>
          <w:rFonts w:ascii="Verdana" w:hAnsi="Verdana"/>
          <w:bCs/>
          <w:iCs/>
          <w:sz w:val="20"/>
          <w:szCs w:val="20"/>
        </w:rPr>
        <w:t xml:space="preserve">decisions on the colleges’ ability to sustain educational programs and services.  </w:t>
      </w:r>
    </w:p>
    <w:p w:rsidR="009303B4" w:rsidRPr="009303B4" w:rsidRDefault="009303B4" w:rsidP="009303B4">
      <w:pPr>
        <w:rPr>
          <w:rFonts w:ascii="Verdana" w:hAnsi="Verdana"/>
          <w:bCs/>
          <w:iCs/>
          <w:sz w:val="20"/>
          <w:szCs w:val="20"/>
        </w:rPr>
      </w:pPr>
    </w:p>
    <w:p w:rsidR="009303B4" w:rsidRPr="009303B4" w:rsidRDefault="009303B4" w:rsidP="009303B4">
      <w:pPr>
        <w:rPr>
          <w:rFonts w:ascii="Verdana" w:hAnsi="Verdana"/>
          <w:bCs/>
          <w:iCs/>
          <w:sz w:val="20"/>
          <w:szCs w:val="20"/>
        </w:rPr>
      </w:pPr>
      <w:r w:rsidRPr="009303B4">
        <w:rPr>
          <w:rFonts w:ascii="Verdana" w:hAnsi="Verdana"/>
          <w:bCs/>
          <w:iCs/>
          <w:sz w:val="20"/>
          <w:szCs w:val="20"/>
        </w:rPr>
        <w:tab/>
        <w:t xml:space="preserve">(2) Provide Clarity on what specific impact the reductions or changes had on </w:t>
      </w:r>
      <w:r w:rsidRPr="009303B4">
        <w:rPr>
          <w:rFonts w:ascii="Verdana" w:hAnsi="Verdana"/>
          <w:bCs/>
          <w:iCs/>
          <w:sz w:val="20"/>
          <w:szCs w:val="20"/>
        </w:rPr>
        <w:tab/>
        <w:t>programs and services</w:t>
      </w:r>
    </w:p>
    <w:p w:rsidR="009303B4" w:rsidRPr="009303B4" w:rsidRDefault="009303B4" w:rsidP="009303B4">
      <w:pPr>
        <w:rPr>
          <w:rFonts w:ascii="Verdana" w:hAnsi="Verdana"/>
          <w:bCs/>
          <w:iCs/>
          <w:sz w:val="20"/>
          <w:szCs w:val="20"/>
        </w:rPr>
      </w:pPr>
    </w:p>
    <w:p w:rsidR="009303B4" w:rsidRPr="009303B4" w:rsidRDefault="009303B4" w:rsidP="009303B4">
      <w:pPr>
        <w:rPr>
          <w:rFonts w:ascii="Verdana" w:hAnsi="Verdana"/>
          <w:bCs/>
          <w:iCs/>
          <w:sz w:val="20"/>
          <w:szCs w:val="20"/>
        </w:rPr>
      </w:pPr>
      <w:r w:rsidRPr="009303B4">
        <w:rPr>
          <w:rFonts w:ascii="Verdana" w:hAnsi="Verdana"/>
          <w:bCs/>
          <w:iCs/>
          <w:sz w:val="20"/>
          <w:szCs w:val="20"/>
        </w:rPr>
        <w:t xml:space="preserve"> </w:t>
      </w:r>
      <w:r w:rsidRPr="009303B4">
        <w:rPr>
          <w:rFonts w:ascii="Verdana" w:hAnsi="Verdana"/>
          <w:bCs/>
          <w:iCs/>
          <w:sz w:val="20"/>
          <w:szCs w:val="20"/>
        </w:rPr>
        <w:tab/>
        <w:t xml:space="preserve">(3) Describe the future impact of those reductions and changes will be at each </w:t>
      </w:r>
      <w:r>
        <w:rPr>
          <w:rFonts w:ascii="Verdana" w:hAnsi="Verdana"/>
          <w:bCs/>
          <w:iCs/>
          <w:sz w:val="20"/>
          <w:szCs w:val="20"/>
        </w:rPr>
        <w:tab/>
      </w:r>
      <w:r w:rsidRPr="009303B4">
        <w:rPr>
          <w:rFonts w:ascii="Verdana" w:hAnsi="Verdana"/>
          <w:bCs/>
          <w:iCs/>
          <w:sz w:val="20"/>
          <w:szCs w:val="20"/>
        </w:rPr>
        <w:t xml:space="preserve">college. </w:t>
      </w:r>
    </w:p>
    <w:p w:rsidR="009303B4" w:rsidRPr="009303B4" w:rsidRDefault="009303B4" w:rsidP="009303B4">
      <w:pPr>
        <w:rPr>
          <w:rFonts w:ascii="Verdana" w:hAnsi="Verdana"/>
          <w:bCs/>
          <w:iCs/>
          <w:sz w:val="20"/>
          <w:szCs w:val="20"/>
        </w:rPr>
      </w:pPr>
    </w:p>
    <w:p w:rsidR="009303B4" w:rsidRPr="009303B4" w:rsidRDefault="009303B4" w:rsidP="009303B4">
      <w:pPr>
        <w:rPr>
          <w:rFonts w:ascii="Verdana" w:hAnsi="Verdana"/>
          <w:bCs/>
          <w:iCs/>
          <w:sz w:val="20"/>
          <w:szCs w:val="20"/>
        </w:rPr>
      </w:pPr>
      <w:r w:rsidRPr="009303B4">
        <w:rPr>
          <w:rFonts w:ascii="Verdana" w:hAnsi="Verdana"/>
          <w:bCs/>
          <w:iCs/>
          <w:sz w:val="20"/>
          <w:szCs w:val="20"/>
        </w:rPr>
        <w:tab/>
        <w:t xml:space="preserve">(4) COA will provide an analysis of staff sufficiency and the quality of educational </w:t>
      </w:r>
      <w:r>
        <w:rPr>
          <w:rFonts w:ascii="Verdana" w:hAnsi="Verdana"/>
          <w:bCs/>
          <w:iCs/>
          <w:sz w:val="20"/>
          <w:szCs w:val="20"/>
        </w:rPr>
        <w:tab/>
      </w:r>
      <w:r w:rsidRPr="009303B4">
        <w:rPr>
          <w:rFonts w:ascii="Verdana" w:hAnsi="Verdana"/>
          <w:bCs/>
          <w:iCs/>
          <w:sz w:val="20"/>
          <w:szCs w:val="20"/>
        </w:rPr>
        <w:t xml:space="preserve">programs and services </w:t>
      </w:r>
      <w:r w:rsidRPr="009303B4">
        <w:rPr>
          <w:rFonts w:ascii="Verdana" w:hAnsi="Verdana"/>
          <w:bCs/>
          <w:iCs/>
          <w:sz w:val="20"/>
          <w:szCs w:val="20"/>
          <w:u w:val="single"/>
        </w:rPr>
        <w:t>before</w:t>
      </w:r>
      <w:r w:rsidRPr="009303B4">
        <w:rPr>
          <w:rFonts w:ascii="Verdana" w:hAnsi="Verdana"/>
          <w:bCs/>
          <w:iCs/>
          <w:sz w:val="20"/>
          <w:szCs w:val="20"/>
        </w:rPr>
        <w:t xml:space="preserve"> and </w:t>
      </w:r>
      <w:r w:rsidRPr="009303B4">
        <w:rPr>
          <w:rFonts w:ascii="Verdana" w:hAnsi="Verdana"/>
          <w:bCs/>
          <w:iCs/>
          <w:sz w:val="20"/>
          <w:szCs w:val="20"/>
          <w:u w:val="single"/>
        </w:rPr>
        <w:t>after</w:t>
      </w:r>
      <w:r w:rsidRPr="009303B4">
        <w:rPr>
          <w:rFonts w:ascii="Verdana" w:hAnsi="Verdana"/>
          <w:bCs/>
          <w:iCs/>
          <w:sz w:val="20"/>
          <w:szCs w:val="20"/>
        </w:rPr>
        <w:t xml:space="preserve"> budget reductions.</w:t>
      </w:r>
    </w:p>
    <w:p w:rsidR="009303B4" w:rsidRPr="009303B4" w:rsidRDefault="009303B4" w:rsidP="009303B4">
      <w:pPr>
        <w:rPr>
          <w:rFonts w:ascii="Verdana" w:hAnsi="Verdana"/>
          <w:bCs/>
          <w:iCs/>
          <w:sz w:val="20"/>
          <w:szCs w:val="20"/>
        </w:rPr>
      </w:pPr>
    </w:p>
    <w:p w:rsidR="009303B4" w:rsidRPr="009303B4" w:rsidRDefault="009303B4" w:rsidP="009303B4">
      <w:pPr>
        <w:rPr>
          <w:rFonts w:ascii="Verdana" w:hAnsi="Verdana"/>
          <w:bCs/>
          <w:iCs/>
          <w:sz w:val="20"/>
          <w:szCs w:val="20"/>
        </w:rPr>
      </w:pPr>
      <w:r w:rsidRPr="009303B4">
        <w:rPr>
          <w:rFonts w:ascii="Verdana" w:hAnsi="Verdana"/>
          <w:bCs/>
          <w:iCs/>
          <w:sz w:val="20"/>
          <w:szCs w:val="20"/>
        </w:rPr>
        <w:tab/>
        <w:t xml:space="preserve">(5) Provide sufficient detail and evidence to evaluate the impact of these </w:t>
      </w:r>
      <w:r w:rsidRPr="009303B4">
        <w:rPr>
          <w:rFonts w:ascii="Verdana" w:hAnsi="Verdana"/>
          <w:bCs/>
          <w:iCs/>
          <w:sz w:val="20"/>
          <w:szCs w:val="20"/>
        </w:rPr>
        <w:tab/>
        <w:t xml:space="preserve">reductions on the overall educational quality of the college.  </w:t>
      </w:r>
    </w:p>
    <w:p w:rsidR="009303B4" w:rsidRPr="009303B4" w:rsidRDefault="009303B4" w:rsidP="009303B4">
      <w:pPr>
        <w:rPr>
          <w:rFonts w:ascii="Verdana" w:hAnsi="Verdana"/>
          <w:bCs/>
          <w:iCs/>
          <w:sz w:val="20"/>
          <w:szCs w:val="20"/>
        </w:rPr>
      </w:pPr>
    </w:p>
    <w:p w:rsidR="009303B4" w:rsidRPr="009303B4" w:rsidRDefault="009303B4" w:rsidP="009303B4">
      <w:pPr>
        <w:ind w:firstLine="720"/>
        <w:rPr>
          <w:rFonts w:ascii="Verdana" w:hAnsi="Verdana"/>
          <w:bCs/>
          <w:iCs/>
          <w:sz w:val="20"/>
          <w:szCs w:val="20"/>
        </w:rPr>
      </w:pPr>
      <w:r w:rsidRPr="009303B4">
        <w:rPr>
          <w:rFonts w:ascii="Verdana" w:hAnsi="Verdana"/>
          <w:bCs/>
          <w:iCs/>
          <w:sz w:val="20"/>
          <w:szCs w:val="20"/>
        </w:rPr>
        <w:t xml:space="preserve">(6) Describe how we intend to deal with any resulting negative impact. </w:t>
      </w:r>
    </w:p>
    <w:p w:rsidR="009303B4" w:rsidRPr="004C19C1" w:rsidRDefault="009303B4" w:rsidP="009303B4">
      <w:pPr>
        <w:rPr>
          <w:rFonts w:ascii="Verdana" w:hAnsi="Verdana"/>
          <w:b/>
          <w:bCs/>
          <w:iCs/>
          <w:sz w:val="20"/>
          <w:szCs w:val="20"/>
        </w:rPr>
      </w:pPr>
    </w:p>
    <w:p w:rsidR="0019136A" w:rsidRPr="00486CA2" w:rsidRDefault="0019136A" w:rsidP="00D866D4">
      <w:pPr>
        <w:pStyle w:val="Default"/>
        <w:spacing w:line="480" w:lineRule="auto"/>
        <w:rPr>
          <w:rFonts w:ascii="Arial" w:hAnsi="Arial" w:cs="Arial"/>
          <w:color w:val="auto"/>
          <w:sz w:val="20"/>
          <w:szCs w:val="20"/>
        </w:rPr>
      </w:pPr>
    </w:p>
    <w:p w:rsidR="00B77D17" w:rsidRDefault="00B77D17" w:rsidP="00D866D4">
      <w:pPr>
        <w:pStyle w:val="Default"/>
        <w:spacing w:line="480" w:lineRule="auto"/>
        <w:jc w:val="both"/>
        <w:rPr>
          <w:rFonts w:ascii="Arial" w:hAnsi="Arial" w:cs="Arial"/>
          <w:b/>
          <w:color w:val="auto"/>
          <w:sz w:val="20"/>
          <w:szCs w:val="20"/>
        </w:rPr>
      </w:pPr>
    </w:p>
    <w:p w:rsidR="00B77D17" w:rsidRDefault="00B77D17" w:rsidP="00D866D4">
      <w:pPr>
        <w:pStyle w:val="Default"/>
        <w:spacing w:line="480" w:lineRule="auto"/>
        <w:jc w:val="both"/>
        <w:rPr>
          <w:rFonts w:ascii="Arial" w:hAnsi="Arial" w:cs="Arial"/>
          <w:b/>
          <w:color w:val="auto"/>
          <w:sz w:val="20"/>
          <w:szCs w:val="20"/>
        </w:rPr>
      </w:pPr>
    </w:p>
    <w:p w:rsidR="00B77D17" w:rsidRDefault="00B77D17" w:rsidP="00D866D4">
      <w:pPr>
        <w:pStyle w:val="Default"/>
        <w:spacing w:line="480" w:lineRule="auto"/>
        <w:jc w:val="both"/>
        <w:rPr>
          <w:rFonts w:ascii="Arial" w:hAnsi="Arial" w:cs="Arial"/>
          <w:b/>
          <w:color w:val="auto"/>
          <w:sz w:val="20"/>
          <w:szCs w:val="20"/>
        </w:rPr>
      </w:pPr>
    </w:p>
    <w:p w:rsidR="00B77D17" w:rsidRDefault="00B77D17" w:rsidP="00D866D4">
      <w:pPr>
        <w:pStyle w:val="Default"/>
        <w:spacing w:line="480" w:lineRule="auto"/>
        <w:jc w:val="both"/>
        <w:rPr>
          <w:rFonts w:ascii="Arial" w:hAnsi="Arial" w:cs="Arial"/>
          <w:b/>
          <w:color w:val="auto"/>
          <w:sz w:val="20"/>
          <w:szCs w:val="20"/>
        </w:rPr>
      </w:pPr>
    </w:p>
    <w:p w:rsidR="00B77D17" w:rsidRDefault="00B77D17" w:rsidP="00D866D4">
      <w:pPr>
        <w:pStyle w:val="Default"/>
        <w:spacing w:line="480" w:lineRule="auto"/>
        <w:jc w:val="both"/>
        <w:rPr>
          <w:rFonts w:ascii="Arial" w:hAnsi="Arial" w:cs="Arial"/>
          <w:b/>
          <w:color w:val="auto"/>
          <w:sz w:val="20"/>
          <w:szCs w:val="20"/>
        </w:rPr>
      </w:pPr>
    </w:p>
    <w:p w:rsidR="00B77D17" w:rsidRDefault="00B77D17" w:rsidP="00D866D4">
      <w:pPr>
        <w:pStyle w:val="Default"/>
        <w:spacing w:line="480" w:lineRule="auto"/>
        <w:jc w:val="both"/>
        <w:rPr>
          <w:rFonts w:ascii="Arial" w:hAnsi="Arial" w:cs="Arial"/>
          <w:b/>
          <w:color w:val="auto"/>
          <w:sz w:val="20"/>
          <w:szCs w:val="20"/>
        </w:rPr>
      </w:pPr>
    </w:p>
    <w:p w:rsidR="00B77D17" w:rsidRDefault="00B77D17" w:rsidP="00D866D4">
      <w:pPr>
        <w:pStyle w:val="Default"/>
        <w:spacing w:line="480" w:lineRule="auto"/>
        <w:jc w:val="both"/>
        <w:rPr>
          <w:rFonts w:ascii="Arial" w:hAnsi="Arial" w:cs="Arial"/>
          <w:b/>
          <w:color w:val="auto"/>
          <w:sz w:val="20"/>
          <w:szCs w:val="20"/>
        </w:rPr>
      </w:pPr>
    </w:p>
    <w:p w:rsidR="00B77D17" w:rsidRDefault="00B77D17" w:rsidP="00D866D4">
      <w:pPr>
        <w:pStyle w:val="Default"/>
        <w:spacing w:line="480" w:lineRule="auto"/>
        <w:jc w:val="both"/>
        <w:rPr>
          <w:rFonts w:ascii="Arial" w:hAnsi="Arial" w:cs="Arial"/>
          <w:b/>
          <w:color w:val="auto"/>
          <w:sz w:val="20"/>
          <w:szCs w:val="20"/>
        </w:rPr>
      </w:pPr>
    </w:p>
    <w:p w:rsidR="00B77D17" w:rsidRDefault="00B77D17" w:rsidP="00D866D4">
      <w:pPr>
        <w:pStyle w:val="Default"/>
        <w:spacing w:line="480" w:lineRule="auto"/>
        <w:jc w:val="both"/>
        <w:rPr>
          <w:rFonts w:ascii="Arial" w:hAnsi="Arial" w:cs="Arial"/>
          <w:b/>
          <w:color w:val="auto"/>
          <w:sz w:val="20"/>
          <w:szCs w:val="20"/>
        </w:rPr>
      </w:pPr>
    </w:p>
    <w:p w:rsidR="00B77D17" w:rsidRDefault="00B77D17" w:rsidP="00D866D4">
      <w:pPr>
        <w:pStyle w:val="Default"/>
        <w:spacing w:line="480" w:lineRule="auto"/>
        <w:jc w:val="both"/>
        <w:rPr>
          <w:rFonts w:ascii="Arial" w:hAnsi="Arial" w:cs="Arial"/>
          <w:b/>
          <w:color w:val="auto"/>
          <w:sz w:val="20"/>
          <w:szCs w:val="20"/>
        </w:rPr>
      </w:pPr>
    </w:p>
    <w:p w:rsidR="00CE1F72" w:rsidRDefault="00CE1F72" w:rsidP="009303B4">
      <w:pPr>
        <w:jc w:val="center"/>
        <w:rPr>
          <w:rFonts w:ascii="Arial" w:hAnsi="Arial" w:cs="Arial"/>
          <w:b/>
          <w:sz w:val="20"/>
          <w:szCs w:val="20"/>
        </w:rPr>
      </w:pPr>
    </w:p>
    <w:p w:rsidR="005D2F2D" w:rsidRDefault="005D2F2D" w:rsidP="009303B4">
      <w:pPr>
        <w:jc w:val="center"/>
        <w:rPr>
          <w:rFonts w:ascii="Verdana" w:hAnsi="Verdana"/>
          <w:b/>
          <w:bCs/>
          <w:sz w:val="22"/>
          <w:szCs w:val="22"/>
        </w:rPr>
      </w:pPr>
    </w:p>
    <w:p w:rsidR="009303B4" w:rsidRPr="009D62B3" w:rsidRDefault="009303B4" w:rsidP="009303B4">
      <w:pPr>
        <w:jc w:val="center"/>
        <w:rPr>
          <w:rFonts w:ascii="Verdana" w:hAnsi="Verdana"/>
          <w:bCs/>
          <w:sz w:val="22"/>
          <w:szCs w:val="22"/>
        </w:rPr>
      </w:pPr>
      <w:r w:rsidRPr="009D62B3">
        <w:rPr>
          <w:rFonts w:ascii="Verdana" w:hAnsi="Verdana"/>
          <w:b/>
          <w:bCs/>
          <w:sz w:val="22"/>
          <w:szCs w:val="22"/>
        </w:rPr>
        <w:lastRenderedPageBreak/>
        <w:t>Peralta Community College District</w:t>
      </w:r>
    </w:p>
    <w:p w:rsidR="009303B4" w:rsidRPr="009D62B3" w:rsidRDefault="009303B4" w:rsidP="009303B4">
      <w:pPr>
        <w:jc w:val="center"/>
        <w:rPr>
          <w:rFonts w:ascii="Verdana" w:hAnsi="Verdana"/>
          <w:b/>
          <w:bCs/>
          <w:sz w:val="22"/>
          <w:szCs w:val="22"/>
        </w:rPr>
      </w:pPr>
      <w:r w:rsidRPr="009D62B3">
        <w:rPr>
          <w:rFonts w:ascii="Verdana" w:hAnsi="Verdana"/>
          <w:b/>
          <w:bCs/>
          <w:sz w:val="22"/>
          <w:szCs w:val="22"/>
        </w:rPr>
        <w:t>EOPS/CARE - Student Services Program Review</w:t>
      </w:r>
    </w:p>
    <w:p w:rsidR="009303B4" w:rsidRPr="009D62B3" w:rsidRDefault="009303B4" w:rsidP="009303B4">
      <w:pPr>
        <w:jc w:val="center"/>
        <w:rPr>
          <w:rFonts w:ascii="Verdana" w:hAnsi="Verdana"/>
          <w:b/>
          <w:bCs/>
          <w:sz w:val="22"/>
          <w:szCs w:val="22"/>
        </w:rPr>
      </w:pPr>
      <w:r w:rsidRPr="009D62B3">
        <w:rPr>
          <w:rFonts w:ascii="Verdana" w:hAnsi="Verdana"/>
          <w:b/>
          <w:bCs/>
          <w:sz w:val="22"/>
          <w:szCs w:val="22"/>
        </w:rPr>
        <w:t>SELF STUDY NARRATIVE</w:t>
      </w:r>
    </w:p>
    <w:p w:rsidR="00B77D17" w:rsidRDefault="00B77D17" w:rsidP="00D866D4">
      <w:pPr>
        <w:pStyle w:val="Default"/>
        <w:spacing w:line="480" w:lineRule="auto"/>
        <w:jc w:val="both"/>
        <w:rPr>
          <w:rFonts w:ascii="Arial" w:hAnsi="Arial" w:cs="Arial"/>
          <w:b/>
          <w:color w:val="auto"/>
          <w:sz w:val="20"/>
          <w:szCs w:val="20"/>
        </w:rPr>
      </w:pPr>
    </w:p>
    <w:p w:rsidR="00D46AA3" w:rsidRPr="00D37536" w:rsidRDefault="00D46AA3" w:rsidP="00D46AA3">
      <w:pPr>
        <w:rPr>
          <w:rFonts w:ascii="Verdana" w:hAnsi="Verdana"/>
          <w:sz w:val="20"/>
          <w:szCs w:val="20"/>
        </w:rPr>
      </w:pPr>
      <w:r>
        <w:rPr>
          <w:rFonts w:ascii="Verdana" w:hAnsi="Verdana"/>
          <w:b/>
          <w:bCs/>
          <w:sz w:val="20"/>
          <w:szCs w:val="20"/>
        </w:rPr>
        <w:t>I</w:t>
      </w:r>
      <w:r w:rsidRPr="00D37536">
        <w:rPr>
          <w:rFonts w:ascii="Verdana" w:hAnsi="Verdana"/>
          <w:b/>
          <w:bCs/>
          <w:sz w:val="20"/>
          <w:szCs w:val="20"/>
        </w:rPr>
        <w:t xml:space="preserve">.  BACKGROUND INFORMATION </w:t>
      </w:r>
    </w:p>
    <w:p w:rsidR="00D46AA3" w:rsidRPr="00387B80" w:rsidRDefault="00D46AA3" w:rsidP="00D46AA3">
      <w:pPr>
        <w:rPr>
          <w:rFonts w:ascii="Verdana" w:hAnsi="Verdana"/>
          <w:bCs/>
          <w:sz w:val="16"/>
          <w:szCs w:val="16"/>
        </w:rPr>
      </w:pPr>
    </w:p>
    <w:p w:rsidR="00D46AA3" w:rsidRPr="006A0D4C" w:rsidRDefault="00D46AA3" w:rsidP="00D46AA3">
      <w:pPr>
        <w:rPr>
          <w:rFonts w:ascii="Verdana" w:hAnsi="Verdana"/>
          <w:b/>
          <w:bCs/>
          <w:sz w:val="20"/>
          <w:szCs w:val="20"/>
        </w:rPr>
      </w:pPr>
      <w:r w:rsidRPr="006A0D4C">
        <w:rPr>
          <w:rFonts w:ascii="Verdana" w:hAnsi="Verdana"/>
          <w:b/>
          <w:bCs/>
          <w:sz w:val="20"/>
          <w:szCs w:val="20"/>
        </w:rPr>
        <w:t xml:space="preserve">     A.  Describe:</w:t>
      </w:r>
    </w:p>
    <w:p w:rsidR="00D46AA3" w:rsidRPr="006A0D4C" w:rsidRDefault="00D46AA3" w:rsidP="00D46AA3">
      <w:pPr>
        <w:rPr>
          <w:rFonts w:ascii="Verdana" w:hAnsi="Verdana"/>
          <w:b/>
          <w:bCs/>
          <w:sz w:val="16"/>
          <w:szCs w:val="16"/>
        </w:rPr>
      </w:pPr>
    </w:p>
    <w:p w:rsidR="005E6178" w:rsidRPr="006A0D4C" w:rsidRDefault="00D46AA3" w:rsidP="005E6178">
      <w:pPr>
        <w:keepNext/>
        <w:keepLines/>
        <w:rPr>
          <w:rFonts w:ascii="Verdana" w:hAnsi="Verdana" w:cs="Tahoma"/>
          <w:color w:val="000000"/>
          <w:sz w:val="20"/>
          <w:szCs w:val="20"/>
        </w:rPr>
      </w:pPr>
      <w:r w:rsidRPr="006A0D4C">
        <w:rPr>
          <w:rFonts w:ascii="Verdana" w:hAnsi="Verdana"/>
          <w:b/>
          <w:bCs/>
          <w:sz w:val="20"/>
          <w:szCs w:val="20"/>
        </w:rPr>
        <w:tab/>
        <w:t>1.</w:t>
      </w:r>
      <w:r w:rsidRPr="006A0D4C">
        <w:rPr>
          <w:rFonts w:ascii="Verdana" w:hAnsi="Verdana"/>
          <w:b/>
          <w:bCs/>
          <w:sz w:val="20"/>
          <w:szCs w:val="20"/>
        </w:rPr>
        <w:tab/>
        <w:t xml:space="preserve">THE UNIT </w:t>
      </w:r>
      <w:r w:rsidR="009903AC" w:rsidRPr="006A0D4C">
        <w:rPr>
          <w:rFonts w:ascii="Verdana" w:hAnsi="Verdana"/>
          <w:bCs/>
          <w:sz w:val="20"/>
          <w:szCs w:val="20"/>
        </w:rPr>
        <w:t xml:space="preserve">- </w:t>
      </w:r>
      <w:r w:rsidR="005E6178" w:rsidRPr="006A0D4C">
        <w:rPr>
          <w:rFonts w:ascii="Verdana" w:hAnsi="Verdana" w:cs="Tahoma"/>
          <w:sz w:val="20"/>
          <w:szCs w:val="20"/>
        </w:rPr>
        <w:t xml:space="preserve">The mission of the College of Alameda </w:t>
      </w:r>
      <w:r w:rsidR="005E6178" w:rsidRPr="006A0D4C">
        <w:rPr>
          <w:rFonts w:ascii="Verdana" w:hAnsi="Verdana" w:cs="Tahoma"/>
          <w:b/>
          <w:sz w:val="20"/>
          <w:szCs w:val="20"/>
        </w:rPr>
        <w:t>California Work Opportunity and Responsibility to Kids (CalWORKs) program</w:t>
      </w:r>
      <w:r w:rsidR="005E6178" w:rsidRPr="006A0D4C">
        <w:rPr>
          <w:rFonts w:ascii="Verdana" w:hAnsi="Verdana" w:cs="Tahoma"/>
          <w:sz w:val="20"/>
          <w:szCs w:val="20"/>
        </w:rPr>
        <w:t xml:space="preserve"> is to provide students </w:t>
      </w:r>
      <w:r w:rsidR="006A0D4C" w:rsidRPr="006A0D4C">
        <w:rPr>
          <w:rFonts w:ascii="Verdana" w:hAnsi="Verdana"/>
          <w:bCs/>
          <w:sz w:val="20"/>
          <w:szCs w:val="20"/>
        </w:rPr>
        <w:t>who are TANF/CalWorks recipients</w:t>
      </w:r>
      <w:r w:rsidR="006A0D4C" w:rsidRPr="006A0D4C">
        <w:rPr>
          <w:rFonts w:ascii="Verdana" w:hAnsi="Verdana" w:cs="Tahoma"/>
          <w:sz w:val="20"/>
          <w:szCs w:val="20"/>
        </w:rPr>
        <w:t xml:space="preserve"> </w:t>
      </w:r>
      <w:r w:rsidR="005E6178" w:rsidRPr="006A0D4C">
        <w:rPr>
          <w:rFonts w:ascii="Verdana" w:hAnsi="Verdana" w:cs="Tahoma"/>
          <w:sz w:val="20"/>
          <w:szCs w:val="20"/>
        </w:rPr>
        <w:t xml:space="preserve">with a solid foundation of support services as the Program is specifically created to </w:t>
      </w:r>
      <w:r w:rsidR="006A0D4C" w:rsidRPr="006A0D4C">
        <w:rPr>
          <w:rFonts w:ascii="Verdana" w:hAnsi="Verdana" w:cs="Tahoma"/>
          <w:sz w:val="20"/>
          <w:szCs w:val="20"/>
        </w:rPr>
        <w:t>empower</w:t>
      </w:r>
      <w:r w:rsidR="005E6178" w:rsidRPr="006A0D4C">
        <w:rPr>
          <w:rFonts w:ascii="Verdana" w:hAnsi="Verdana" w:cs="Tahoma"/>
          <w:sz w:val="20"/>
          <w:szCs w:val="20"/>
        </w:rPr>
        <w:t xml:space="preserve"> </w:t>
      </w:r>
      <w:r w:rsidR="006A0D4C" w:rsidRPr="006A0D4C">
        <w:rPr>
          <w:rFonts w:ascii="Verdana" w:hAnsi="Verdana" w:cs="Tahoma"/>
          <w:sz w:val="20"/>
          <w:szCs w:val="20"/>
        </w:rPr>
        <w:t>them</w:t>
      </w:r>
      <w:r w:rsidR="005E6178" w:rsidRPr="006A0D4C">
        <w:rPr>
          <w:rFonts w:ascii="Verdana" w:hAnsi="Verdana" w:cs="Tahoma"/>
          <w:sz w:val="20"/>
          <w:szCs w:val="20"/>
        </w:rPr>
        <w:t xml:space="preserve"> to </w:t>
      </w:r>
      <w:r w:rsidR="006A0D4C" w:rsidRPr="006A0D4C">
        <w:rPr>
          <w:rFonts w:ascii="Verdana" w:hAnsi="Verdana" w:cs="Tahoma"/>
          <w:sz w:val="20"/>
          <w:szCs w:val="20"/>
        </w:rPr>
        <w:t xml:space="preserve">successfully </w:t>
      </w:r>
      <w:r w:rsidR="005E6178" w:rsidRPr="006A0D4C">
        <w:rPr>
          <w:rFonts w:ascii="Verdana" w:hAnsi="Verdana" w:cs="Tahoma"/>
          <w:sz w:val="20"/>
          <w:szCs w:val="20"/>
        </w:rPr>
        <w:t xml:space="preserve">pursue educational and career opportunities. Thus, the </w:t>
      </w:r>
      <w:r w:rsidR="005E6178" w:rsidRPr="006A0D4C">
        <w:rPr>
          <w:rFonts w:ascii="Verdana" w:hAnsi="Verdana" w:cs="Tahoma"/>
          <w:color w:val="000000"/>
          <w:sz w:val="20"/>
          <w:szCs w:val="20"/>
        </w:rPr>
        <w:t xml:space="preserve">ultimate goal of our program is to assist CalWORKS students with vocational/educational training programs that </w:t>
      </w:r>
      <w:r w:rsidR="00F849D2" w:rsidRPr="006A0D4C">
        <w:rPr>
          <w:rFonts w:ascii="Verdana" w:hAnsi="Verdana" w:cs="Tahoma"/>
          <w:color w:val="000000"/>
          <w:sz w:val="20"/>
          <w:szCs w:val="20"/>
        </w:rPr>
        <w:t>lead</w:t>
      </w:r>
      <w:r w:rsidR="005E6178" w:rsidRPr="006A0D4C">
        <w:rPr>
          <w:rFonts w:ascii="Verdana" w:hAnsi="Verdana" w:cs="Tahoma"/>
          <w:color w:val="000000"/>
          <w:sz w:val="20"/>
          <w:szCs w:val="20"/>
        </w:rPr>
        <w:t xml:space="preserve"> to self sufficiency.</w:t>
      </w:r>
      <w:r w:rsidR="005E6178" w:rsidRPr="006A0D4C">
        <w:rPr>
          <w:rFonts w:ascii="Verdana" w:hAnsi="Verdana" w:cs="Tahoma"/>
          <w:sz w:val="20"/>
          <w:szCs w:val="20"/>
        </w:rPr>
        <w:t xml:space="preserve">  </w:t>
      </w:r>
      <w:r w:rsidR="005E6178" w:rsidRPr="006A0D4C">
        <w:rPr>
          <w:rFonts w:ascii="Verdana" w:hAnsi="Verdana" w:cs="Tahoma"/>
          <w:color w:val="000000"/>
          <w:sz w:val="20"/>
          <w:szCs w:val="20"/>
        </w:rPr>
        <w:t xml:space="preserve">The program partners with several governmental and non-profit entities within Alameda County’s Department of Social Services, the Cities of Oakland and Alameda, Oakland and City of Alameda Housing Authority, City of Alameda and county food banks, etc.  In an attempt to respond to the demand of “doing more with less,” the CalWORKs program was placed under the direct supervision of the director of the EOPS/CARE program 2010-2011.  This not only insures that the program has fulltime supervision, but students who have “time limited out” are guaranteed a smooth transition if eligible for CARE services and counseling consistence.  </w:t>
      </w:r>
    </w:p>
    <w:p w:rsidR="005E6178" w:rsidRPr="00E73DA0" w:rsidRDefault="005E6178" w:rsidP="005E6178">
      <w:pPr>
        <w:keepNext/>
        <w:keepLines/>
        <w:rPr>
          <w:rFonts w:ascii="Tahoma" w:hAnsi="Tahoma" w:cs="Tahoma"/>
          <w:color w:val="000000"/>
          <w:sz w:val="20"/>
          <w:szCs w:val="20"/>
        </w:rPr>
      </w:pPr>
    </w:p>
    <w:p w:rsidR="0059791E" w:rsidRDefault="0059791E" w:rsidP="0059791E">
      <w:pPr>
        <w:pStyle w:val="Default"/>
        <w:rPr>
          <w:rFonts w:ascii="Verdana" w:hAnsi="Verdana" w:cs="Arial"/>
          <w:color w:val="auto"/>
          <w:sz w:val="20"/>
          <w:szCs w:val="20"/>
        </w:rPr>
      </w:pPr>
      <w:r>
        <w:rPr>
          <w:rFonts w:ascii="Verdana" w:hAnsi="Verdana" w:cs="Arial"/>
          <w:b/>
          <w:color w:val="auto"/>
          <w:sz w:val="20"/>
          <w:szCs w:val="20"/>
        </w:rPr>
        <w:tab/>
      </w:r>
      <w:r w:rsidR="009903AC" w:rsidRPr="009903AC">
        <w:rPr>
          <w:rFonts w:ascii="Verdana" w:hAnsi="Verdana" w:cs="Arial"/>
          <w:b/>
          <w:color w:val="auto"/>
          <w:sz w:val="20"/>
          <w:szCs w:val="20"/>
        </w:rPr>
        <w:t>2.</w:t>
      </w:r>
      <w:r w:rsidR="009903AC" w:rsidRPr="009903AC">
        <w:rPr>
          <w:rFonts w:ascii="Verdana" w:hAnsi="Verdana" w:cs="Arial"/>
          <w:b/>
          <w:color w:val="auto"/>
          <w:sz w:val="20"/>
          <w:szCs w:val="20"/>
        </w:rPr>
        <w:tab/>
        <w:t xml:space="preserve">ITS HISTORY - </w:t>
      </w:r>
      <w:r w:rsidR="0019136A" w:rsidRPr="009903AC">
        <w:rPr>
          <w:rFonts w:ascii="Verdana" w:hAnsi="Verdana"/>
          <w:color w:val="auto"/>
          <w:sz w:val="20"/>
          <w:szCs w:val="20"/>
        </w:rPr>
        <w:t xml:space="preserve">In the fiscal year (FY) 1997-98, the </w:t>
      </w:r>
      <w:r w:rsidR="0019136A" w:rsidRPr="009712F9">
        <w:rPr>
          <w:rFonts w:ascii="Verdana" w:hAnsi="Verdana"/>
          <w:i/>
          <w:color w:val="auto"/>
          <w:sz w:val="20"/>
          <w:szCs w:val="20"/>
        </w:rPr>
        <w:t xml:space="preserve">Personal Responsibility and Work Opportunity Reconciliation Act </w:t>
      </w:r>
      <w:r w:rsidR="0019136A" w:rsidRPr="009903AC">
        <w:rPr>
          <w:rFonts w:ascii="Verdana" w:hAnsi="Verdana"/>
          <w:color w:val="auto"/>
          <w:sz w:val="20"/>
          <w:szCs w:val="20"/>
        </w:rPr>
        <w:t xml:space="preserve">recognized the role of community colleges in the CalWORKs system. The California State Community Colleges received funding through Proposition 98 to establish a CalWORKS community college program on every campus. </w:t>
      </w:r>
      <w:r w:rsidR="006A0D4C">
        <w:rPr>
          <w:rFonts w:ascii="Verdana" w:hAnsi="Verdana"/>
          <w:color w:val="auto"/>
          <w:sz w:val="20"/>
          <w:szCs w:val="20"/>
        </w:rPr>
        <w:t xml:space="preserve">Given the fact that the Welfare-to-Work Act is a federal initiative, the program </w:t>
      </w:r>
      <w:r w:rsidR="0019136A" w:rsidRPr="009903AC">
        <w:rPr>
          <w:rFonts w:ascii="Verdana" w:hAnsi="Verdana"/>
          <w:color w:val="auto"/>
          <w:sz w:val="20"/>
          <w:szCs w:val="20"/>
        </w:rPr>
        <w:t>also receives</w:t>
      </w:r>
      <w:r w:rsidR="0019136A" w:rsidRPr="009903AC">
        <w:rPr>
          <w:rFonts w:ascii="Verdana" w:hAnsi="Verdana"/>
          <w:b/>
          <w:color w:val="auto"/>
          <w:sz w:val="20"/>
          <w:szCs w:val="20"/>
        </w:rPr>
        <w:t xml:space="preserve"> </w:t>
      </w:r>
      <w:r w:rsidR="0019136A" w:rsidRPr="009903AC">
        <w:rPr>
          <w:rFonts w:ascii="Verdana" w:hAnsi="Verdana"/>
          <w:color w:val="auto"/>
          <w:sz w:val="20"/>
          <w:szCs w:val="20"/>
        </w:rPr>
        <w:t>Federal TANF funding.</w:t>
      </w:r>
      <w:r w:rsidR="00F8430D">
        <w:rPr>
          <w:rFonts w:ascii="Verdana" w:hAnsi="Verdana"/>
          <w:color w:val="auto"/>
          <w:sz w:val="20"/>
          <w:szCs w:val="20"/>
        </w:rPr>
        <w:t xml:space="preserve">  </w:t>
      </w:r>
    </w:p>
    <w:p w:rsidR="0059791E" w:rsidRDefault="0059791E" w:rsidP="0059791E">
      <w:pPr>
        <w:pStyle w:val="Default"/>
        <w:rPr>
          <w:rFonts w:ascii="Verdana" w:hAnsi="Verdana" w:cs="Arial"/>
          <w:color w:val="auto"/>
          <w:sz w:val="20"/>
          <w:szCs w:val="20"/>
        </w:rPr>
      </w:pPr>
    </w:p>
    <w:p w:rsidR="00F8430D" w:rsidRPr="0059791E" w:rsidRDefault="0059791E" w:rsidP="0059791E">
      <w:pPr>
        <w:pStyle w:val="Default"/>
        <w:rPr>
          <w:rFonts w:ascii="Verdana" w:hAnsi="Verdana" w:cs="Arial"/>
          <w:color w:val="auto"/>
          <w:sz w:val="20"/>
          <w:szCs w:val="20"/>
        </w:rPr>
      </w:pPr>
      <w:r>
        <w:rPr>
          <w:rFonts w:ascii="Verdana" w:hAnsi="Verdana" w:cs="Arial"/>
          <w:b/>
          <w:color w:val="auto"/>
          <w:sz w:val="20"/>
          <w:szCs w:val="20"/>
        </w:rPr>
        <w:tab/>
      </w:r>
      <w:r w:rsidR="000D7196" w:rsidRPr="000D7196">
        <w:rPr>
          <w:rFonts w:ascii="Verdana" w:hAnsi="Verdana" w:cs="Arial"/>
          <w:b/>
          <w:color w:val="auto"/>
          <w:sz w:val="20"/>
          <w:szCs w:val="20"/>
        </w:rPr>
        <w:t xml:space="preserve">3. </w:t>
      </w:r>
      <w:r w:rsidR="000D7196" w:rsidRPr="000D7196">
        <w:rPr>
          <w:rFonts w:ascii="Verdana" w:hAnsi="Verdana" w:cs="Arial"/>
          <w:b/>
          <w:color w:val="auto"/>
          <w:sz w:val="20"/>
          <w:szCs w:val="20"/>
        </w:rPr>
        <w:tab/>
        <w:t>PURPOSE</w:t>
      </w:r>
      <w:r w:rsidR="000D7196">
        <w:rPr>
          <w:rFonts w:ascii="Verdana" w:hAnsi="Verdana" w:cs="Arial"/>
          <w:b/>
          <w:color w:val="auto"/>
          <w:sz w:val="20"/>
          <w:szCs w:val="20"/>
        </w:rPr>
        <w:t xml:space="preserve"> </w:t>
      </w:r>
      <w:r w:rsidR="000D7196" w:rsidRPr="000D7196">
        <w:rPr>
          <w:rFonts w:ascii="Verdana" w:hAnsi="Verdana" w:cs="Arial"/>
          <w:b/>
          <w:color w:val="auto"/>
          <w:sz w:val="20"/>
          <w:szCs w:val="20"/>
        </w:rPr>
        <w:t xml:space="preserve">- </w:t>
      </w:r>
      <w:r w:rsidR="00F8430D" w:rsidRPr="000D7196">
        <w:rPr>
          <w:rFonts w:ascii="Verdana" w:hAnsi="Verdana"/>
          <w:sz w:val="20"/>
          <w:szCs w:val="20"/>
        </w:rPr>
        <w:t xml:space="preserve">The purpose of the College of Alameda CalWORKS program is to </w:t>
      </w:r>
      <w:r w:rsidR="00F8430D">
        <w:rPr>
          <w:rFonts w:ascii="Verdana" w:hAnsi="Verdana" w:cs="Arial"/>
          <w:sz w:val="20"/>
          <w:szCs w:val="20"/>
        </w:rPr>
        <w:t>serve</w:t>
      </w:r>
      <w:r w:rsidR="00F8430D" w:rsidRPr="00F8430D">
        <w:rPr>
          <w:rFonts w:ascii="Verdana" w:hAnsi="Verdana" w:cs="Arial"/>
          <w:sz w:val="20"/>
          <w:szCs w:val="20"/>
        </w:rPr>
        <w:t xml:space="preserve"> students </w:t>
      </w:r>
      <w:r w:rsidR="00F8430D">
        <w:rPr>
          <w:rFonts w:ascii="Verdana" w:hAnsi="Verdana" w:cs="Arial"/>
          <w:sz w:val="20"/>
          <w:szCs w:val="20"/>
        </w:rPr>
        <w:t xml:space="preserve">receiving </w:t>
      </w:r>
      <w:r w:rsidR="00E16C4B">
        <w:rPr>
          <w:rFonts w:ascii="Verdana" w:hAnsi="Verdana" w:cs="Arial"/>
          <w:sz w:val="20"/>
          <w:szCs w:val="20"/>
        </w:rPr>
        <w:t>TANF/CalWORKs</w:t>
      </w:r>
      <w:r w:rsidR="00F8430D">
        <w:rPr>
          <w:rFonts w:ascii="Verdana" w:hAnsi="Verdana" w:cs="Arial"/>
          <w:sz w:val="20"/>
          <w:szCs w:val="20"/>
        </w:rPr>
        <w:t xml:space="preserve"> services from county social services agencies </w:t>
      </w:r>
      <w:r w:rsidR="00F8430D" w:rsidRPr="00F8430D">
        <w:rPr>
          <w:rFonts w:ascii="Verdana" w:hAnsi="Verdana" w:cs="Arial"/>
          <w:sz w:val="20"/>
          <w:szCs w:val="20"/>
        </w:rPr>
        <w:t xml:space="preserve">by providing educational and career opportunities combined with an array of high-quality support services that enable students to complete their educational goals, find meaningful employment, and successfully transition into the workforce. </w:t>
      </w:r>
      <w:r w:rsidR="00F8430D">
        <w:rPr>
          <w:rFonts w:ascii="Verdana" w:hAnsi="Verdana" w:cs="Arial"/>
          <w:sz w:val="20"/>
          <w:szCs w:val="20"/>
        </w:rPr>
        <w:t xml:space="preserve"> </w:t>
      </w:r>
      <w:r w:rsidR="00F8430D" w:rsidRPr="00F8430D">
        <w:rPr>
          <w:rFonts w:ascii="Verdana" w:hAnsi="Verdana" w:cs="Arial"/>
          <w:sz w:val="20"/>
          <w:szCs w:val="20"/>
        </w:rPr>
        <w:t xml:space="preserve">Through collaboration and advocacy with our college and community partners, </w:t>
      </w:r>
      <w:r w:rsidR="00F8430D">
        <w:rPr>
          <w:rFonts w:ascii="Verdana" w:hAnsi="Verdana" w:cs="Arial"/>
          <w:sz w:val="20"/>
          <w:szCs w:val="20"/>
        </w:rPr>
        <w:t xml:space="preserve">the program prepares </w:t>
      </w:r>
      <w:r w:rsidR="00F8430D" w:rsidRPr="00F8430D">
        <w:rPr>
          <w:rFonts w:ascii="Verdana" w:hAnsi="Verdana" w:cs="Arial"/>
          <w:sz w:val="20"/>
          <w:szCs w:val="20"/>
        </w:rPr>
        <w:t xml:space="preserve">a segment of California’s workforce by promoting the economic self-sufficiency of CalWORKs students through the attainment of a </w:t>
      </w:r>
      <w:r w:rsidR="00E16C4B">
        <w:rPr>
          <w:rFonts w:ascii="Verdana" w:hAnsi="Verdana" w:cs="Arial"/>
          <w:sz w:val="20"/>
          <w:szCs w:val="20"/>
        </w:rPr>
        <w:t>certificate and/o</w:t>
      </w:r>
      <w:r w:rsidR="00CA40F6">
        <w:rPr>
          <w:rFonts w:ascii="Verdana" w:hAnsi="Verdana" w:cs="Arial"/>
          <w:sz w:val="20"/>
          <w:szCs w:val="20"/>
        </w:rPr>
        <w:t xml:space="preserve">r AA/AS in one of the instructional </w:t>
      </w:r>
      <w:r w:rsidR="00E16C4B">
        <w:rPr>
          <w:rFonts w:ascii="Verdana" w:hAnsi="Verdana" w:cs="Arial"/>
          <w:sz w:val="20"/>
          <w:szCs w:val="20"/>
        </w:rPr>
        <w:t>programs</w:t>
      </w:r>
      <w:r w:rsidR="00C374A0">
        <w:rPr>
          <w:rFonts w:ascii="Verdana" w:hAnsi="Verdana" w:cs="Arial"/>
          <w:sz w:val="20"/>
          <w:szCs w:val="20"/>
        </w:rPr>
        <w:t>.</w:t>
      </w:r>
    </w:p>
    <w:p w:rsidR="000D7196" w:rsidRPr="000D7196" w:rsidRDefault="000D7196" w:rsidP="000D7196">
      <w:pPr>
        <w:pStyle w:val="Default"/>
        <w:ind w:firstLine="720"/>
        <w:rPr>
          <w:rFonts w:ascii="Verdana" w:hAnsi="Verdana" w:cs="Arial"/>
          <w:b/>
          <w:color w:val="auto"/>
          <w:sz w:val="20"/>
          <w:szCs w:val="20"/>
        </w:rPr>
      </w:pPr>
    </w:p>
    <w:p w:rsidR="0059791E" w:rsidRDefault="00C374A0" w:rsidP="00E5713A">
      <w:pPr>
        <w:pStyle w:val="Default"/>
        <w:ind w:firstLine="720"/>
        <w:rPr>
          <w:rFonts w:ascii="Verdana" w:hAnsi="Verdana"/>
          <w:sz w:val="20"/>
          <w:szCs w:val="20"/>
        </w:rPr>
      </w:pPr>
      <w:r>
        <w:rPr>
          <w:rFonts w:ascii="Verdana" w:hAnsi="Verdana"/>
          <w:sz w:val="20"/>
          <w:szCs w:val="20"/>
        </w:rPr>
        <w:t xml:space="preserve">By providing students with on, </w:t>
      </w:r>
      <w:r w:rsidR="0019136A" w:rsidRPr="000D7196">
        <w:rPr>
          <w:rFonts w:ascii="Verdana" w:hAnsi="Verdana"/>
          <w:sz w:val="20"/>
          <w:szCs w:val="20"/>
        </w:rPr>
        <w:t>and off</w:t>
      </w:r>
      <w:r>
        <w:rPr>
          <w:rFonts w:ascii="Verdana" w:hAnsi="Verdana"/>
          <w:sz w:val="20"/>
          <w:szCs w:val="20"/>
        </w:rPr>
        <w:t>,</w:t>
      </w:r>
      <w:r w:rsidR="0019136A" w:rsidRPr="000D7196">
        <w:rPr>
          <w:rFonts w:ascii="Verdana" w:hAnsi="Verdana"/>
          <w:sz w:val="20"/>
          <w:szCs w:val="20"/>
        </w:rPr>
        <w:t xml:space="preserve"> campus work-study opportunities, the COA </w:t>
      </w:r>
      <w:r w:rsidR="00AA1255">
        <w:rPr>
          <w:rFonts w:ascii="Verdana" w:hAnsi="Verdana"/>
          <w:sz w:val="20"/>
          <w:szCs w:val="20"/>
        </w:rPr>
        <w:t xml:space="preserve">CalWORKs program </w:t>
      </w:r>
      <w:r w:rsidR="0019136A" w:rsidRPr="000D7196">
        <w:rPr>
          <w:rFonts w:ascii="Verdana" w:hAnsi="Verdana"/>
          <w:sz w:val="20"/>
          <w:szCs w:val="20"/>
        </w:rPr>
        <w:t xml:space="preserve">maintains strong relationships with </w:t>
      </w:r>
      <w:r w:rsidR="00AA1255">
        <w:rPr>
          <w:rFonts w:ascii="Verdana" w:hAnsi="Verdana"/>
          <w:sz w:val="20"/>
          <w:szCs w:val="20"/>
        </w:rPr>
        <w:t>campus, and district departments</w:t>
      </w:r>
      <w:r w:rsidR="0019136A" w:rsidRPr="000D7196">
        <w:rPr>
          <w:rFonts w:ascii="Verdana" w:hAnsi="Verdana"/>
          <w:sz w:val="20"/>
          <w:szCs w:val="20"/>
        </w:rPr>
        <w:t xml:space="preserve"> while successfully being the only campus in the district that places COA CalWORKs student off campus with local employers. </w:t>
      </w:r>
      <w:r w:rsidR="00AA1255">
        <w:rPr>
          <w:rFonts w:ascii="Verdana" w:hAnsi="Verdana"/>
          <w:sz w:val="20"/>
          <w:szCs w:val="20"/>
        </w:rPr>
        <w:t xml:space="preserve">In addition, Clean Slate, time management, and </w:t>
      </w:r>
      <w:r w:rsidR="0019136A" w:rsidRPr="000D7196">
        <w:rPr>
          <w:rFonts w:ascii="Verdana" w:hAnsi="Verdana"/>
          <w:sz w:val="20"/>
          <w:szCs w:val="20"/>
        </w:rPr>
        <w:t>career development</w:t>
      </w:r>
      <w:r w:rsidR="00AA1255">
        <w:rPr>
          <w:rFonts w:ascii="Verdana" w:hAnsi="Verdana"/>
          <w:sz w:val="20"/>
          <w:szCs w:val="20"/>
        </w:rPr>
        <w:t xml:space="preserve"> </w:t>
      </w:r>
      <w:r w:rsidR="0019136A" w:rsidRPr="000D7196">
        <w:rPr>
          <w:rFonts w:ascii="Verdana" w:hAnsi="Verdana"/>
          <w:sz w:val="20"/>
          <w:szCs w:val="20"/>
        </w:rPr>
        <w:t xml:space="preserve">workshops are </w:t>
      </w:r>
      <w:r>
        <w:rPr>
          <w:rFonts w:ascii="Verdana" w:hAnsi="Verdana"/>
          <w:sz w:val="20"/>
          <w:szCs w:val="20"/>
        </w:rPr>
        <w:t>conducted with the intent of e</w:t>
      </w:r>
      <w:r w:rsidR="0065072F">
        <w:rPr>
          <w:rFonts w:ascii="Verdana" w:hAnsi="Verdana"/>
          <w:sz w:val="20"/>
          <w:szCs w:val="20"/>
        </w:rPr>
        <w:t>nsuring student success, a</w:t>
      </w:r>
      <w:r>
        <w:rPr>
          <w:rFonts w:ascii="Verdana" w:hAnsi="Verdana"/>
          <w:sz w:val="20"/>
          <w:szCs w:val="20"/>
        </w:rPr>
        <w:t xml:space="preserve">s well as assist in decreasing </w:t>
      </w:r>
      <w:r w:rsidR="0065072F">
        <w:rPr>
          <w:rFonts w:ascii="Verdana" w:hAnsi="Verdana"/>
          <w:sz w:val="20"/>
          <w:szCs w:val="20"/>
        </w:rPr>
        <w:t>barriers to employment.</w:t>
      </w:r>
      <w:r w:rsidR="0019136A" w:rsidRPr="000D7196">
        <w:rPr>
          <w:rFonts w:ascii="Verdana" w:hAnsi="Verdana"/>
          <w:sz w:val="20"/>
          <w:szCs w:val="20"/>
        </w:rPr>
        <w:t xml:space="preserve"> </w:t>
      </w:r>
    </w:p>
    <w:p w:rsidR="0059791E" w:rsidRDefault="0059791E" w:rsidP="00E5713A">
      <w:pPr>
        <w:pStyle w:val="Default"/>
        <w:ind w:firstLine="720"/>
        <w:rPr>
          <w:rFonts w:ascii="Verdana" w:hAnsi="Verdana"/>
          <w:sz w:val="20"/>
          <w:szCs w:val="20"/>
        </w:rPr>
      </w:pPr>
    </w:p>
    <w:p w:rsidR="00E5713A" w:rsidRPr="0059791E" w:rsidRDefault="00E5713A" w:rsidP="00E5713A">
      <w:pPr>
        <w:pStyle w:val="Default"/>
        <w:ind w:firstLine="720"/>
        <w:rPr>
          <w:rFonts w:ascii="Verdana" w:hAnsi="Verdana"/>
          <w:sz w:val="20"/>
          <w:szCs w:val="20"/>
        </w:rPr>
      </w:pPr>
      <w:r>
        <w:rPr>
          <w:rFonts w:ascii="Verdana" w:hAnsi="Verdana"/>
          <w:b/>
          <w:sz w:val="20"/>
          <w:szCs w:val="20"/>
        </w:rPr>
        <w:t xml:space="preserve">4.  </w:t>
      </w:r>
      <w:r w:rsidR="0059791E">
        <w:rPr>
          <w:rFonts w:ascii="Verdana" w:hAnsi="Verdana"/>
          <w:b/>
          <w:sz w:val="20"/>
          <w:szCs w:val="20"/>
        </w:rPr>
        <w:tab/>
      </w:r>
      <w:r>
        <w:rPr>
          <w:rFonts w:ascii="Verdana" w:hAnsi="Verdana"/>
          <w:b/>
          <w:sz w:val="20"/>
          <w:szCs w:val="20"/>
        </w:rPr>
        <w:t xml:space="preserve">Current Components </w:t>
      </w:r>
      <w:r>
        <w:rPr>
          <w:rFonts w:ascii="Verdana" w:hAnsi="Verdana"/>
          <w:sz w:val="20"/>
          <w:szCs w:val="20"/>
        </w:rPr>
        <w:t xml:space="preserve">- </w:t>
      </w:r>
      <w:r>
        <w:rPr>
          <w:rFonts w:ascii="Verdana" w:hAnsi="Verdana"/>
          <w:bCs/>
          <w:sz w:val="20"/>
          <w:szCs w:val="20"/>
        </w:rPr>
        <w:t>During the Spring 2011 semester, the Vice Presidents/Deans from all four Peralta campuses decided to explore the integration of the CalWORKs program with the EOPS/CARE program.  In an effort to meet the reality of declining resources, the COA Vice-President of Social Services placed the supervision of the CalWORKs program under the leadership of the Director of EOPS/CARE program.  This decision was supported by the CalWORKs Coordina</w:t>
      </w:r>
      <w:r w:rsidR="00A8626C">
        <w:rPr>
          <w:rFonts w:ascii="Verdana" w:hAnsi="Verdana"/>
          <w:bCs/>
          <w:sz w:val="20"/>
          <w:szCs w:val="20"/>
        </w:rPr>
        <w:t xml:space="preserve">tor </w:t>
      </w:r>
      <w:r>
        <w:rPr>
          <w:rFonts w:ascii="Verdana" w:hAnsi="Verdana"/>
          <w:bCs/>
          <w:sz w:val="20"/>
          <w:szCs w:val="20"/>
        </w:rPr>
        <w:t xml:space="preserve">who retired March 2011.  With the support of the EOPS/CARE Director, </w:t>
      </w:r>
      <w:r w:rsidR="000F1452">
        <w:rPr>
          <w:rFonts w:ascii="Verdana" w:hAnsi="Verdana"/>
          <w:bCs/>
          <w:sz w:val="20"/>
          <w:szCs w:val="20"/>
        </w:rPr>
        <w:t xml:space="preserve">the EOPS/CARE Program Specialist </w:t>
      </w:r>
      <w:r>
        <w:rPr>
          <w:rFonts w:ascii="Verdana" w:hAnsi="Verdana"/>
          <w:bCs/>
          <w:sz w:val="20"/>
          <w:szCs w:val="20"/>
        </w:rPr>
        <w:t xml:space="preserve">and two adjunct </w:t>
      </w:r>
      <w:r>
        <w:rPr>
          <w:rFonts w:ascii="Verdana" w:hAnsi="Verdana"/>
          <w:bCs/>
          <w:sz w:val="20"/>
          <w:szCs w:val="20"/>
        </w:rPr>
        <w:lastRenderedPageBreak/>
        <w:t xml:space="preserve">CalWORKs/CARE counselors, the program was strengthened as students were expected to meet the counseling goals similar to EOPS/CARE.  With the assistance of the Job Developer, the Work-Study component of the program was </w:t>
      </w:r>
      <w:r w:rsidR="00A8626C">
        <w:rPr>
          <w:rFonts w:ascii="Verdana" w:hAnsi="Verdana"/>
          <w:bCs/>
          <w:sz w:val="20"/>
          <w:szCs w:val="20"/>
        </w:rPr>
        <w:t xml:space="preserve">also </w:t>
      </w:r>
      <w:r>
        <w:rPr>
          <w:rFonts w:ascii="Verdana" w:hAnsi="Verdana"/>
          <w:bCs/>
          <w:sz w:val="20"/>
          <w:szCs w:val="20"/>
        </w:rPr>
        <w:t>strengthened.</w:t>
      </w:r>
    </w:p>
    <w:p w:rsidR="00E5713A" w:rsidRDefault="00E5713A" w:rsidP="00E5713A">
      <w:pPr>
        <w:rPr>
          <w:rFonts w:ascii="Verdana" w:hAnsi="Verdana"/>
          <w:b/>
          <w:sz w:val="20"/>
          <w:szCs w:val="20"/>
        </w:rPr>
      </w:pPr>
    </w:p>
    <w:p w:rsidR="00E5713A" w:rsidRDefault="00E5713A" w:rsidP="00E5713A">
      <w:pPr>
        <w:rPr>
          <w:rFonts w:ascii="Verdana" w:hAnsi="Verdana"/>
          <w:b/>
          <w:sz w:val="20"/>
          <w:szCs w:val="20"/>
        </w:rPr>
      </w:pPr>
      <w:r w:rsidRPr="00D23B63">
        <w:rPr>
          <w:rFonts w:ascii="Verdana" w:hAnsi="Verdana"/>
          <w:b/>
          <w:sz w:val="20"/>
          <w:szCs w:val="20"/>
        </w:rPr>
        <w:t>B.  DESCRIBE UNIQUE ASPECTS OF THE PROGRAM</w:t>
      </w:r>
    </w:p>
    <w:p w:rsidR="00E5713A" w:rsidRDefault="00E5713A" w:rsidP="00DD3C2D">
      <w:pPr>
        <w:rPr>
          <w:rFonts w:ascii="Verdana" w:hAnsi="Verdana"/>
          <w:b/>
          <w:sz w:val="20"/>
          <w:szCs w:val="20"/>
        </w:rPr>
      </w:pPr>
    </w:p>
    <w:p w:rsidR="00ED156A" w:rsidRDefault="00396266" w:rsidP="00E5713A">
      <w:pPr>
        <w:ind w:firstLine="720"/>
        <w:rPr>
          <w:rFonts w:ascii="Verdana" w:hAnsi="Verdana"/>
          <w:sz w:val="20"/>
          <w:szCs w:val="20"/>
        </w:rPr>
      </w:pPr>
      <w:r w:rsidRPr="00396266">
        <w:rPr>
          <w:rFonts w:ascii="Verdana" w:hAnsi="Verdana" w:cs="Arial"/>
          <w:sz w:val="20"/>
          <w:szCs w:val="20"/>
        </w:rPr>
        <w:t xml:space="preserve">The CalWORKs Program is in close partnership with the California State Chancellor’s Office, as well as the Alameda County Social Services Agency  to provide direct student support services.  </w:t>
      </w:r>
      <w:r w:rsidR="00ED156A">
        <w:rPr>
          <w:rFonts w:ascii="Verdana" w:hAnsi="Verdana"/>
          <w:sz w:val="20"/>
          <w:szCs w:val="20"/>
        </w:rPr>
        <w:t xml:space="preserve">In 2011, the COA CalWORKs program hosted a “roundtable discussion” with Ms. Lori Jones, the newly appointed Director of the Alameda County Social Services Agency.  Ms. Jones met with the college president, CalWORKs students, staff from various student services programs, and City of Alameda officials, such as the mayor, to share her vision and commitment to strengthening the relationship with the college.  </w:t>
      </w:r>
      <w:r w:rsidR="00DD3C2D">
        <w:rPr>
          <w:rFonts w:ascii="Verdana" w:hAnsi="Verdana"/>
          <w:sz w:val="20"/>
          <w:szCs w:val="20"/>
        </w:rPr>
        <w:t>In addition, t</w:t>
      </w:r>
      <w:r w:rsidR="00DD3C2D" w:rsidRPr="00DD3C2D">
        <w:rPr>
          <w:rFonts w:ascii="Verdana" w:hAnsi="Verdana"/>
          <w:sz w:val="20"/>
          <w:szCs w:val="20"/>
        </w:rPr>
        <w:t xml:space="preserve">he college’s CalWORKs program is designed to support the county </w:t>
      </w:r>
      <w:r w:rsidR="00DD3C2D">
        <w:rPr>
          <w:rFonts w:ascii="Verdana" w:hAnsi="Verdana"/>
          <w:sz w:val="20"/>
          <w:szCs w:val="20"/>
        </w:rPr>
        <w:t xml:space="preserve">Welfare-to-Work </w:t>
      </w:r>
      <w:r w:rsidR="00DD3C2D" w:rsidRPr="00DD3C2D">
        <w:rPr>
          <w:rFonts w:ascii="Verdana" w:hAnsi="Verdana"/>
          <w:sz w:val="20"/>
          <w:szCs w:val="20"/>
        </w:rPr>
        <w:t>employment target of 30 percent of all CalWORKs students working at least 20 hours a week while attending school.</w:t>
      </w:r>
    </w:p>
    <w:p w:rsidR="00ED156A" w:rsidRDefault="00ED156A" w:rsidP="00E5713A">
      <w:pPr>
        <w:rPr>
          <w:rFonts w:ascii="Verdana" w:hAnsi="Verdana" w:cs="Arial"/>
          <w:sz w:val="20"/>
          <w:szCs w:val="20"/>
        </w:rPr>
      </w:pPr>
    </w:p>
    <w:p w:rsidR="00396266" w:rsidRPr="00396266" w:rsidRDefault="00396266" w:rsidP="00ED156A">
      <w:pPr>
        <w:ind w:firstLine="720"/>
        <w:rPr>
          <w:rFonts w:ascii="Arial" w:hAnsi="Arial" w:cs="Arial"/>
          <w:sz w:val="19"/>
          <w:szCs w:val="19"/>
        </w:rPr>
      </w:pPr>
      <w:r w:rsidRPr="00396266">
        <w:rPr>
          <w:rFonts w:ascii="Verdana" w:hAnsi="Verdana" w:cs="Arial"/>
          <w:sz w:val="20"/>
          <w:szCs w:val="20"/>
        </w:rPr>
        <w:t xml:space="preserve">Most of the COA CalWORKs students receive services from Alameda County.  The County Social Services Agency provides childcare directly to CalWORKs recipients outside of the college’s CalWORKs’ Program.  Additionally, the </w:t>
      </w:r>
      <w:r>
        <w:rPr>
          <w:rFonts w:ascii="Verdana" w:hAnsi="Verdana" w:cs="Arial"/>
          <w:sz w:val="20"/>
          <w:szCs w:val="20"/>
        </w:rPr>
        <w:t xml:space="preserve">county underwrites the students’ </w:t>
      </w:r>
      <w:r w:rsidRPr="00396266">
        <w:rPr>
          <w:rFonts w:ascii="Verdana" w:hAnsi="Verdana" w:cs="Arial"/>
          <w:sz w:val="20"/>
          <w:szCs w:val="20"/>
        </w:rPr>
        <w:t xml:space="preserve">required books and supplies, transportation, and on campus parking passes. </w:t>
      </w:r>
      <w:r>
        <w:rPr>
          <w:rFonts w:ascii="Verdana" w:hAnsi="Verdana" w:cs="Arial"/>
          <w:sz w:val="20"/>
          <w:szCs w:val="20"/>
        </w:rPr>
        <w:t xml:space="preserve">In addition, the COA CalWORKs </w:t>
      </w:r>
      <w:r w:rsidRPr="00396266">
        <w:rPr>
          <w:rFonts w:ascii="Verdana" w:hAnsi="Verdana" w:cs="Arial"/>
          <w:sz w:val="20"/>
          <w:szCs w:val="20"/>
        </w:rPr>
        <w:t xml:space="preserve">program </w:t>
      </w:r>
      <w:r w:rsidR="000F1452">
        <w:rPr>
          <w:rFonts w:ascii="Verdana" w:hAnsi="Verdana" w:cs="Arial"/>
          <w:sz w:val="20"/>
          <w:szCs w:val="20"/>
        </w:rPr>
        <w:t>collaborates with EOP</w:t>
      </w:r>
      <w:r w:rsidRPr="00396266">
        <w:rPr>
          <w:rFonts w:ascii="Verdana" w:hAnsi="Verdana" w:cs="Arial"/>
          <w:sz w:val="20"/>
          <w:szCs w:val="20"/>
        </w:rPr>
        <w:t>S/CARE, DSP</w:t>
      </w:r>
      <w:r>
        <w:rPr>
          <w:rFonts w:ascii="Verdana" w:hAnsi="Verdana" w:cs="Arial"/>
          <w:sz w:val="20"/>
          <w:szCs w:val="20"/>
        </w:rPr>
        <w:t>S</w:t>
      </w:r>
      <w:r w:rsidRPr="00396266">
        <w:rPr>
          <w:rFonts w:ascii="Verdana" w:hAnsi="Verdana" w:cs="Arial"/>
          <w:sz w:val="20"/>
          <w:szCs w:val="20"/>
        </w:rPr>
        <w:t>, Financia</w:t>
      </w:r>
      <w:r>
        <w:rPr>
          <w:rFonts w:ascii="Verdana" w:hAnsi="Verdana" w:cs="Arial"/>
          <w:sz w:val="20"/>
          <w:szCs w:val="20"/>
        </w:rPr>
        <w:t>l Aid, Admissions and Records, t</w:t>
      </w:r>
      <w:r w:rsidRPr="00396266">
        <w:rPr>
          <w:rFonts w:ascii="Verdana" w:hAnsi="Verdana" w:cs="Arial"/>
          <w:sz w:val="20"/>
          <w:szCs w:val="20"/>
        </w:rPr>
        <w:t>utoring, and other community and campus related services.</w:t>
      </w:r>
    </w:p>
    <w:p w:rsidR="006A25F0" w:rsidRPr="00ED156A" w:rsidRDefault="00396266" w:rsidP="00BD4FD3">
      <w:pPr>
        <w:jc w:val="both"/>
        <w:rPr>
          <w:rFonts w:ascii="Arial" w:hAnsi="Arial" w:cs="Arial"/>
          <w:sz w:val="19"/>
          <w:szCs w:val="19"/>
        </w:rPr>
      </w:pPr>
      <w:r>
        <w:rPr>
          <w:rFonts w:ascii="Arial" w:hAnsi="Arial" w:cs="Arial"/>
          <w:sz w:val="19"/>
          <w:szCs w:val="19"/>
        </w:rPr>
        <w:t xml:space="preserve">:  </w:t>
      </w:r>
    </w:p>
    <w:p w:rsidR="00BD4FD3" w:rsidRDefault="0019136A" w:rsidP="00ED156A">
      <w:pPr>
        <w:ind w:firstLine="720"/>
        <w:rPr>
          <w:rFonts w:ascii="Verdana" w:hAnsi="Verdana"/>
          <w:sz w:val="20"/>
          <w:szCs w:val="20"/>
        </w:rPr>
      </w:pPr>
      <w:r w:rsidRPr="00BD4FD3">
        <w:rPr>
          <w:rFonts w:ascii="Verdana" w:hAnsi="Verdana"/>
          <w:sz w:val="20"/>
          <w:szCs w:val="20"/>
        </w:rPr>
        <w:t>CalWORKs student orientation</w:t>
      </w:r>
      <w:r w:rsidR="00ED156A">
        <w:rPr>
          <w:rFonts w:ascii="Verdana" w:hAnsi="Verdana"/>
          <w:sz w:val="20"/>
          <w:szCs w:val="20"/>
        </w:rPr>
        <w:t xml:space="preserve">s are conducted </w:t>
      </w:r>
      <w:r w:rsidR="000679FA">
        <w:rPr>
          <w:rFonts w:ascii="Verdana" w:hAnsi="Verdana"/>
          <w:sz w:val="20"/>
          <w:szCs w:val="20"/>
        </w:rPr>
        <w:t>at the beginning of the</w:t>
      </w:r>
      <w:r w:rsidR="00ED156A">
        <w:rPr>
          <w:rFonts w:ascii="Verdana" w:hAnsi="Verdana"/>
          <w:sz w:val="20"/>
          <w:szCs w:val="20"/>
        </w:rPr>
        <w:t xml:space="preserve"> Fall and Spring semester</w:t>
      </w:r>
      <w:r w:rsidR="00DA0F46">
        <w:rPr>
          <w:rFonts w:ascii="Verdana" w:hAnsi="Verdana"/>
          <w:sz w:val="20"/>
          <w:szCs w:val="20"/>
        </w:rPr>
        <w:t xml:space="preserve"> of each academic year that this self-study narrative </w:t>
      </w:r>
      <w:r w:rsidR="00ED156A">
        <w:rPr>
          <w:rFonts w:ascii="Verdana" w:hAnsi="Verdana"/>
          <w:sz w:val="20"/>
          <w:szCs w:val="20"/>
        </w:rPr>
        <w:t>covers.  In the Fall of 2011</w:t>
      </w:r>
      <w:r w:rsidRPr="00BD4FD3">
        <w:rPr>
          <w:rFonts w:ascii="Verdana" w:hAnsi="Verdana"/>
          <w:sz w:val="20"/>
          <w:szCs w:val="20"/>
        </w:rPr>
        <w:t xml:space="preserve"> </w:t>
      </w:r>
      <w:r w:rsidR="00ED156A">
        <w:rPr>
          <w:rFonts w:ascii="Verdana" w:hAnsi="Verdana"/>
          <w:sz w:val="20"/>
          <w:szCs w:val="20"/>
        </w:rPr>
        <w:t xml:space="preserve">COA counselors invited staff from the County of Alameda Social Services Agency to conducted a workshop independent of the formal orientation. This represented a major change as county officials </w:t>
      </w:r>
      <w:r w:rsidR="000679FA">
        <w:rPr>
          <w:rFonts w:ascii="Verdana" w:hAnsi="Verdana"/>
          <w:sz w:val="20"/>
          <w:szCs w:val="20"/>
        </w:rPr>
        <w:t xml:space="preserve">had been </w:t>
      </w:r>
      <w:r w:rsidR="00ED156A">
        <w:rPr>
          <w:rFonts w:ascii="Verdana" w:hAnsi="Verdana"/>
          <w:sz w:val="20"/>
          <w:szCs w:val="20"/>
        </w:rPr>
        <w:t xml:space="preserve">a part of the more formal orientation sessions.  </w:t>
      </w:r>
      <w:r w:rsidR="00F849D2">
        <w:rPr>
          <w:rFonts w:ascii="Verdana" w:hAnsi="Verdana"/>
          <w:sz w:val="20"/>
          <w:szCs w:val="20"/>
        </w:rPr>
        <w:t xml:space="preserve">However, the CalWORKs counselors believed that the county should be afforded an opportunity to conduct its own workshop so as to provide </w:t>
      </w:r>
      <w:r w:rsidR="00F849D2" w:rsidRPr="00BD4FD3">
        <w:rPr>
          <w:rFonts w:ascii="Verdana" w:hAnsi="Verdana"/>
          <w:sz w:val="20"/>
          <w:szCs w:val="20"/>
        </w:rPr>
        <w:t xml:space="preserve">important information that </w:t>
      </w:r>
      <w:r w:rsidR="00F849D2">
        <w:rPr>
          <w:rFonts w:ascii="Verdana" w:hAnsi="Verdana"/>
          <w:sz w:val="20"/>
          <w:szCs w:val="20"/>
        </w:rPr>
        <w:t xml:space="preserve">insured that CalWORKs students were advised of any, and all, legislative and/or agency changes that affected their eligibility; as well as insure that they understood and followed </w:t>
      </w:r>
      <w:r w:rsidR="00F849D2" w:rsidRPr="00BD4FD3">
        <w:rPr>
          <w:rFonts w:ascii="Verdana" w:hAnsi="Verdana"/>
          <w:sz w:val="20"/>
          <w:szCs w:val="20"/>
        </w:rPr>
        <w:t xml:space="preserve">the proper steps required to </w:t>
      </w:r>
      <w:r w:rsidR="00F849D2">
        <w:rPr>
          <w:rFonts w:ascii="Verdana" w:hAnsi="Verdana"/>
          <w:sz w:val="20"/>
          <w:szCs w:val="20"/>
        </w:rPr>
        <w:t xml:space="preserve">remain eligible for county services, as well as the college-based CalWORKs </w:t>
      </w:r>
      <w:r w:rsidR="00F849D2" w:rsidRPr="00BD4FD3">
        <w:rPr>
          <w:rFonts w:ascii="Verdana" w:hAnsi="Verdana"/>
          <w:sz w:val="20"/>
          <w:szCs w:val="20"/>
        </w:rPr>
        <w:t xml:space="preserve">program. </w:t>
      </w:r>
    </w:p>
    <w:p w:rsidR="00BD4FD3" w:rsidRPr="00BD4FD3" w:rsidRDefault="00BD4FD3" w:rsidP="00BD4FD3">
      <w:pPr>
        <w:jc w:val="both"/>
        <w:rPr>
          <w:rFonts w:ascii="Verdana" w:hAnsi="Verdana"/>
          <w:sz w:val="20"/>
          <w:szCs w:val="20"/>
        </w:rPr>
      </w:pPr>
    </w:p>
    <w:p w:rsidR="00032718" w:rsidRDefault="00032718" w:rsidP="000D0201">
      <w:pPr>
        <w:ind w:firstLine="720"/>
        <w:rPr>
          <w:rFonts w:ascii="Verdana" w:hAnsi="Verdana"/>
          <w:sz w:val="20"/>
          <w:szCs w:val="20"/>
        </w:rPr>
      </w:pPr>
      <w:r w:rsidRPr="00122698">
        <w:rPr>
          <w:rFonts w:ascii="Verdana" w:hAnsi="Verdana"/>
          <w:sz w:val="20"/>
          <w:szCs w:val="20"/>
        </w:rPr>
        <w:t xml:space="preserve">COA CalWORKs </w:t>
      </w:r>
      <w:r>
        <w:rPr>
          <w:rFonts w:ascii="Verdana" w:hAnsi="Verdana"/>
          <w:sz w:val="20"/>
          <w:szCs w:val="20"/>
        </w:rPr>
        <w:t xml:space="preserve">continues to enjoy an </w:t>
      </w:r>
      <w:r w:rsidRPr="00122698">
        <w:rPr>
          <w:rFonts w:ascii="Verdana" w:hAnsi="Verdana"/>
          <w:sz w:val="20"/>
          <w:szCs w:val="20"/>
        </w:rPr>
        <w:t xml:space="preserve">excellent relationship with other </w:t>
      </w:r>
      <w:r>
        <w:rPr>
          <w:rFonts w:ascii="Verdana" w:hAnsi="Verdana"/>
          <w:sz w:val="20"/>
          <w:szCs w:val="20"/>
        </w:rPr>
        <w:t xml:space="preserve">student </w:t>
      </w:r>
      <w:r w:rsidR="00266ED6">
        <w:rPr>
          <w:rFonts w:ascii="Verdana" w:hAnsi="Verdana"/>
          <w:sz w:val="20"/>
          <w:szCs w:val="20"/>
        </w:rPr>
        <w:t xml:space="preserve">and instructional </w:t>
      </w:r>
      <w:r>
        <w:rPr>
          <w:rFonts w:ascii="Verdana" w:hAnsi="Verdana"/>
          <w:sz w:val="20"/>
          <w:szCs w:val="20"/>
        </w:rPr>
        <w:t xml:space="preserve">services </w:t>
      </w:r>
      <w:r w:rsidRPr="00122698">
        <w:rPr>
          <w:rFonts w:ascii="Verdana" w:hAnsi="Verdana"/>
          <w:sz w:val="20"/>
          <w:szCs w:val="20"/>
        </w:rPr>
        <w:t>such as Disabled Students Program Services, EOPS/CARE, Health Services, Student Activities, COA One Stop Caree</w:t>
      </w:r>
      <w:r>
        <w:rPr>
          <w:rFonts w:ascii="Verdana" w:hAnsi="Verdana"/>
          <w:sz w:val="20"/>
          <w:szCs w:val="20"/>
        </w:rPr>
        <w:t xml:space="preserve">r Center, </w:t>
      </w:r>
      <w:r w:rsidRPr="00122698">
        <w:rPr>
          <w:rFonts w:ascii="Verdana" w:hAnsi="Verdana"/>
          <w:sz w:val="20"/>
          <w:szCs w:val="20"/>
        </w:rPr>
        <w:t>Financial Aid</w:t>
      </w:r>
      <w:r>
        <w:rPr>
          <w:rFonts w:ascii="Verdana" w:hAnsi="Verdana"/>
          <w:sz w:val="20"/>
          <w:szCs w:val="20"/>
        </w:rPr>
        <w:t>, instructional Dean of Division II, as well as the department chairs of the CTE programs</w:t>
      </w:r>
      <w:r w:rsidRPr="00122698">
        <w:rPr>
          <w:rFonts w:ascii="Verdana" w:hAnsi="Verdana"/>
          <w:sz w:val="20"/>
          <w:szCs w:val="20"/>
        </w:rPr>
        <w:t>. Through these collaborative re</w:t>
      </w:r>
      <w:r w:rsidR="00266ED6">
        <w:rPr>
          <w:rFonts w:ascii="Verdana" w:hAnsi="Verdana"/>
          <w:sz w:val="20"/>
          <w:szCs w:val="20"/>
        </w:rPr>
        <w:t xml:space="preserve">lationships a team approach was established and enhanced the stabilization of </w:t>
      </w:r>
      <w:r>
        <w:rPr>
          <w:rFonts w:ascii="Verdana" w:hAnsi="Verdana"/>
          <w:sz w:val="20"/>
          <w:szCs w:val="20"/>
        </w:rPr>
        <w:t xml:space="preserve">student retention and </w:t>
      </w:r>
      <w:r w:rsidR="000D0201">
        <w:rPr>
          <w:rFonts w:ascii="Verdana" w:hAnsi="Verdana"/>
          <w:sz w:val="20"/>
          <w:szCs w:val="20"/>
        </w:rPr>
        <w:t>persistence</w:t>
      </w:r>
      <w:r>
        <w:rPr>
          <w:rFonts w:ascii="Verdana" w:hAnsi="Verdana"/>
          <w:sz w:val="20"/>
          <w:szCs w:val="20"/>
        </w:rPr>
        <w:t>.</w:t>
      </w:r>
    </w:p>
    <w:p w:rsidR="00032718" w:rsidRDefault="00032718" w:rsidP="00122698">
      <w:pPr>
        <w:ind w:firstLine="720"/>
        <w:jc w:val="both"/>
        <w:rPr>
          <w:rFonts w:ascii="Verdana" w:hAnsi="Verdana"/>
          <w:sz w:val="20"/>
          <w:szCs w:val="20"/>
        </w:rPr>
      </w:pPr>
    </w:p>
    <w:p w:rsidR="0019136A" w:rsidRPr="00122698" w:rsidRDefault="0019136A" w:rsidP="007E0A9C">
      <w:pPr>
        <w:ind w:firstLine="720"/>
        <w:rPr>
          <w:rFonts w:ascii="Verdana" w:hAnsi="Verdana"/>
          <w:sz w:val="20"/>
          <w:szCs w:val="20"/>
        </w:rPr>
      </w:pPr>
      <w:r w:rsidRPr="00122698">
        <w:rPr>
          <w:rFonts w:ascii="Verdana" w:hAnsi="Verdana"/>
          <w:sz w:val="20"/>
          <w:szCs w:val="20"/>
        </w:rPr>
        <w:t xml:space="preserve">COA CalWORKs is a member of the City of Alameda Community Services Collaborative and the City of Alameda Youth Commission. This relationship made it possible for </w:t>
      </w:r>
      <w:r w:rsidR="003E5F64">
        <w:rPr>
          <w:rFonts w:ascii="Verdana" w:hAnsi="Verdana"/>
          <w:sz w:val="20"/>
          <w:szCs w:val="20"/>
        </w:rPr>
        <w:t>the</w:t>
      </w:r>
      <w:r w:rsidRPr="00122698">
        <w:rPr>
          <w:rFonts w:ascii="Verdana" w:hAnsi="Verdana"/>
          <w:sz w:val="20"/>
          <w:szCs w:val="20"/>
        </w:rPr>
        <w:t xml:space="preserve"> COA CalWORKs students who are attending the College of Alameda to gain acc</w:t>
      </w:r>
      <w:r w:rsidR="003E5F64">
        <w:rPr>
          <w:rFonts w:ascii="Verdana" w:hAnsi="Verdana"/>
          <w:sz w:val="20"/>
          <w:szCs w:val="20"/>
        </w:rPr>
        <w:t>ess</w:t>
      </w:r>
      <w:r w:rsidRPr="00122698">
        <w:rPr>
          <w:rFonts w:ascii="Verdana" w:hAnsi="Verdana"/>
          <w:sz w:val="20"/>
          <w:szCs w:val="20"/>
        </w:rPr>
        <w:t xml:space="preserve"> to services that are normally set aside for the City of Alameda residents.</w:t>
      </w:r>
    </w:p>
    <w:p w:rsidR="00122698" w:rsidRDefault="00122698" w:rsidP="00AF17DF">
      <w:pPr>
        <w:jc w:val="both"/>
        <w:rPr>
          <w:b/>
        </w:rPr>
      </w:pPr>
    </w:p>
    <w:p w:rsidR="00BC4DC3" w:rsidRPr="00147512" w:rsidRDefault="00BC4DC3" w:rsidP="00BC4DC3">
      <w:pPr>
        <w:rPr>
          <w:rFonts w:ascii="Verdana" w:hAnsi="Verdana"/>
          <w:b/>
          <w:sz w:val="20"/>
          <w:szCs w:val="20"/>
        </w:rPr>
      </w:pPr>
      <w:r w:rsidRPr="00147512">
        <w:rPr>
          <w:rFonts w:ascii="Verdana" w:hAnsi="Verdana"/>
          <w:b/>
          <w:sz w:val="20"/>
          <w:szCs w:val="20"/>
        </w:rPr>
        <w:t>C.  DESCRIBE YOUR CURRENT RESOURCES</w:t>
      </w:r>
    </w:p>
    <w:p w:rsidR="00BC4DC3" w:rsidRDefault="00BC4DC3" w:rsidP="00BC4DC3">
      <w:pPr>
        <w:rPr>
          <w:rFonts w:ascii="Verdana" w:hAnsi="Verdana"/>
          <w:b/>
          <w:sz w:val="20"/>
          <w:szCs w:val="20"/>
        </w:rPr>
      </w:pPr>
    </w:p>
    <w:p w:rsidR="00D86FAC" w:rsidRDefault="00BC4DC3" w:rsidP="00BC4DC3">
      <w:pPr>
        <w:ind w:firstLine="720"/>
        <w:rPr>
          <w:rFonts w:ascii="Verdana" w:hAnsi="Verdana"/>
          <w:sz w:val="20"/>
          <w:szCs w:val="20"/>
        </w:rPr>
      </w:pPr>
      <w:r w:rsidRPr="00147512">
        <w:rPr>
          <w:rFonts w:ascii="Verdana" w:hAnsi="Verdana"/>
          <w:b/>
          <w:sz w:val="20"/>
          <w:szCs w:val="20"/>
        </w:rPr>
        <w:t xml:space="preserve">1.  </w:t>
      </w:r>
      <w:r>
        <w:rPr>
          <w:rFonts w:ascii="Verdana" w:hAnsi="Verdana"/>
          <w:b/>
          <w:sz w:val="20"/>
          <w:szCs w:val="20"/>
        </w:rPr>
        <w:t>Faculty/Staff</w:t>
      </w:r>
      <w:r w:rsidRPr="00147512">
        <w:rPr>
          <w:rFonts w:ascii="Verdana" w:hAnsi="Verdana"/>
          <w:b/>
          <w:sz w:val="20"/>
          <w:szCs w:val="20"/>
        </w:rPr>
        <w:t xml:space="preserve"> Resources</w:t>
      </w:r>
      <w:r>
        <w:rPr>
          <w:rFonts w:ascii="Verdana" w:hAnsi="Verdana"/>
          <w:sz w:val="20"/>
          <w:szCs w:val="20"/>
        </w:rPr>
        <w:t xml:space="preserve"> - Durin</w:t>
      </w:r>
      <w:r w:rsidR="005D2F2D">
        <w:rPr>
          <w:rFonts w:ascii="Verdana" w:hAnsi="Verdana"/>
          <w:sz w:val="20"/>
          <w:szCs w:val="20"/>
        </w:rPr>
        <w:t>g the three year period that this</w:t>
      </w:r>
      <w:r>
        <w:rPr>
          <w:rFonts w:ascii="Verdana" w:hAnsi="Verdana"/>
          <w:sz w:val="20"/>
          <w:szCs w:val="20"/>
        </w:rPr>
        <w:t xml:space="preserve"> self study addresses</w:t>
      </w:r>
      <w:r w:rsidR="005D2F2D">
        <w:rPr>
          <w:rFonts w:ascii="Verdana" w:hAnsi="Verdana"/>
          <w:sz w:val="20"/>
          <w:szCs w:val="20"/>
        </w:rPr>
        <w:t>,</w:t>
      </w:r>
      <w:r>
        <w:rPr>
          <w:rFonts w:ascii="Verdana" w:hAnsi="Verdana"/>
          <w:sz w:val="20"/>
          <w:szCs w:val="20"/>
        </w:rPr>
        <w:t xml:space="preserve"> the </w:t>
      </w:r>
      <w:r w:rsidR="00D86FAC">
        <w:rPr>
          <w:rFonts w:ascii="Verdana" w:hAnsi="Verdana"/>
          <w:sz w:val="20"/>
          <w:szCs w:val="20"/>
        </w:rPr>
        <w:t xml:space="preserve">college CalWORKs responded to the impact of declining resources by integrating the program with the EOPS/CARE program.  In March 2011, the CalWORKs </w:t>
      </w:r>
      <w:r w:rsidR="00D86FAC">
        <w:rPr>
          <w:rFonts w:ascii="Verdana" w:hAnsi="Verdana"/>
          <w:sz w:val="20"/>
          <w:szCs w:val="20"/>
        </w:rPr>
        <w:lastRenderedPageBreak/>
        <w:t xml:space="preserve">Coordinator retired, and the responsibilities of the EOPS/CARE Director as well as the EOPS/CARE Program Specialist were expanded to include the management and monitoring of the CalWORKs program.  </w:t>
      </w:r>
    </w:p>
    <w:p w:rsidR="00CE19FC" w:rsidRDefault="00CE19FC" w:rsidP="00BC4DC3">
      <w:pPr>
        <w:rPr>
          <w:rFonts w:ascii="Verdana" w:hAnsi="Verdana"/>
          <w:sz w:val="20"/>
          <w:szCs w:val="20"/>
        </w:rPr>
      </w:pPr>
    </w:p>
    <w:p w:rsidR="00BC4DC3" w:rsidRPr="00D86FAC" w:rsidRDefault="00BC4DC3" w:rsidP="00BC4DC3">
      <w:pPr>
        <w:rPr>
          <w:rFonts w:ascii="Verdana" w:hAnsi="Verdana"/>
          <w:sz w:val="20"/>
          <w:szCs w:val="20"/>
        </w:rPr>
      </w:pPr>
      <w:r>
        <w:rPr>
          <w:rFonts w:ascii="Verdana" w:hAnsi="Verdana"/>
          <w:sz w:val="20"/>
          <w:szCs w:val="20"/>
        </w:rPr>
        <w:tab/>
      </w:r>
      <w:r w:rsidRPr="00704EDA">
        <w:rPr>
          <w:rFonts w:ascii="Verdana" w:hAnsi="Verdana"/>
          <w:b/>
          <w:sz w:val="20"/>
          <w:szCs w:val="20"/>
        </w:rPr>
        <w:t>2</w:t>
      </w:r>
      <w:r>
        <w:rPr>
          <w:rFonts w:ascii="Verdana" w:hAnsi="Verdana"/>
          <w:sz w:val="20"/>
          <w:szCs w:val="20"/>
        </w:rPr>
        <w:t xml:space="preserve">.  </w:t>
      </w:r>
      <w:r>
        <w:rPr>
          <w:rFonts w:ascii="Verdana" w:hAnsi="Verdana"/>
          <w:b/>
          <w:sz w:val="20"/>
          <w:szCs w:val="20"/>
        </w:rPr>
        <w:t>Classified Staff Resources</w:t>
      </w:r>
      <w:r w:rsidR="00D86FAC">
        <w:rPr>
          <w:rFonts w:ascii="Verdana" w:hAnsi="Verdana"/>
          <w:sz w:val="20"/>
          <w:szCs w:val="20"/>
        </w:rPr>
        <w:t xml:space="preserve"> – The COA CalWORKs </w:t>
      </w:r>
      <w:r w:rsidR="00CE19FC">
        <w:rPr>
          <w:rFonts w:ascii="Verdana" w:hAnsi="Verdana"/>
          <w:sz w:val="20"/>
          <w:szCs w:val="20"/>
        </w:rPr>
        <w:t xml:space="preserve">program </w:t>
      </w:r>
      <w:r w:rsidR="00D86FAC">
        <w:rPr>
          <w:rFonts w:ascii="Verdana" w:hAnsi="Verdana"/>
          <w:sz w:val="20"/>
          <w:szCs w:val="20"/>
        </w:rPr>
        <w:t>is absent of a classified professional who is solely dedicated to the program.  Given the changes noted in the Faculty Resources portion of this student, the responsibilities of the EOPS/CARE Program Specialist was expanded to include, but not limited to, monitoring the CalWORKs budget</w:t>
      </w:r>
      <w:r w:rsidR="005D2F2D">
        <w:rPr>
          <w:rFonts w:ascii="Verdana" w:hAnsi="Verdana"/>
          <w:sz w:val="20"/>
          <w:szCs w:val="20"/>
        </w:rPr>
        <w:t>,</w:t>
      </w:r>
      <w:r w:rsidR="00D86FAC">
        <w:rPr>
          <w:rFonts w:ascii="Verdana" w:hAnsi="Verdana"/>
          <w:sz w:val="20"/>
          <w:szCs w:val="20"/>
        </w:rPr>
        <w:t xml:space="preserve"> as well as collaborating with the Job Developer</w:t>
      </w:r>
      <w:r w:rsidR="00CE19FC">
        <w:rPr>
          <w:rFonts w:ascii="Verdana" w:hAnsi="Verdana"/>
          <w:sz w:val="20"/>
          <w:szCs w:val="20"/>
        </w:rPr>
        <w:t xml:space="preserve"> in the placement of students in work study positions on and off the campus</w:t>
      </w:r>
      <w:r w:rsidR="00D86FAC">
        <w:rPr>
          <w:rFonts w:ascii="Verdana" w:hAnsi="Verdana"/>
          <w:sz w:val="20"/>
          <w:szCs w:val="20"/>
        </w:rPr>
        <w:t>.</w:t>
      </w:r>
    </w:p>
    <w:p w:rsidR="00BC4DC3" w:rsidRPr="00331693" w:rsidRDefault="00BC4DC3" w:rsidP="00BC4DC3">
      <w:pPr>
        <w:rPr>
          <w:rFonts w:ascii="Verdana" w:hAnsi="Verdana"/>
          <w:b/>
          <w:sz w:val="16"/>
          <w:szCs w:val="16"/>
        </w:rPr>
      </w:pPr>
    </w:p>
    <w:p w:rsidR="00BC4DC3" w:rsidRPr="00D86FAC" w:rsidRDefault="00BC4DC3" w:rsidP="00BC4DC3">
      <w:pPr>
        <w:rPr>
          <w:rFonts w:ascii="Verdana" w:hAnsi="Verdana"/>
          <w:sz w:val="20"/>
        </w:rPr>
      </w:pPr>
      <w:r>
        <w:rPr>
          <w:rFonts w:ascii="Verdana" w:hAnsi="Verdana"/>
          <w:b/>
          <w:sz w:val="20"/>
        </w:rPr>
        <w:tab/>
      </w:r>
      <w:r>
        <w:rPr>
          <w:rFonts w:ascii="Verdana" w:hAnsi="Verdana"/>
          <w:sz w:val="20"/>
        </w:rPr>
        <w:t xml:space="preserve"> </w:t>
      </w:r>
      <w:r>
        <w:rPr>
          <w:rFonts w:ascii="Verdana" w:hAnsi="Verdana" w:cs="Tahoma"/>
          <w:b/>
          <w:sz w:val="20"/>
          <w:szCs w:val="20"/>
        </w:rPr>
        <w:t>3.  Facility Resources</w:t>
      </w:r>
    </w:p>
    <w:p w:rsidR="00BC4DC3" w:rsidRPr="00331693" w:rsidRDefault="00BC4DC3" w:rsidP="00BC4DC3">
      <w:pPr>
        <w:rPr>
          <w:rFonts w:ascii="Verdana" w:hAnsi="Verdana" w:cs="Tahoma"/>
          <w:b/>
          <w:sz w:val="16"/>
          <w:szCs w:val="16"/>
        </w:rPr>
      </w:pPr>
    </w:p>
    <w:p w:rsidR="00BC4DC3" w:rsidRDefault="00BC4DC3" w:rsidP="00BC4DC3">
      <w:pPr>
        <w:rPr>
          <w:rFonts w:ascii="Verdana" w:hAnsi="Verdana"/>
          <w:sz w:val="20"/>
        </w:rPr>
      </w:pPr>
      <w:r>
        <w:rPr>
          <w:rFonts w:ascii="Verdana" w:hAnsi="Verdana" w:cs="Tahoma"/>
          <w:sz w:val="20"/>
          <w:szCs w:val="20"/>
        </w:rPr>
        <w:tab/>
      </w:r>
      <w:r w:rsidR="00D86FAC">
        <w:rPr>
          <w:rFonts w:ascii="Verdana" w:hAnsi="Verdana" w:cs="Tahoma"/>
          <w:sz w:val="20"/>
          <w:szCs w:val="20"/>
        </w:rPr>
        <w:t xml:space="preserve">With the retirement of the CalWORKs Coordinator 2011, </w:t>
      </w:r>
      <w:r w:rsidR="00D664AA">
        <w:rPr>
          <w:rFonts w:ascii="Verdana" w:hAnsi="Verdana" w:cs="Tahoma"/>
          <w:sz w:val="20"/>
          <w:szCs w:val="20"/>
        </w:rPr>
        <w:t>t</w:t>
      </w:r>
      <w:r>
        <w:rPr>
          <w:rFonts w:ascii="Verdana" w:hAnsi="Verdana"/>
          <w:sz w:val="20"/>
        </w:rPr>
        <w:t xml:space="preserve">he </w:t>
      </w:r>
      <w:r w:rsidR="00D86FAC">
        <w:rPr>
          <w:rFonts w:ascii="Verdana" w:hAnsi="Verdana"/>
          <w:sz w:val="20"/>
        </w:rPr>
        <w:t xml:space="preserve">college CalWORKs program </w:t>
      </w:r>
      <w:r w:rsidR="00D664AA">
        <w:rPr>
          <w:rFonts w:ascii="Verdana" w:hAnsi="Verdana"/>
          <w:sz w:val="20"/>
        </w:rPr>
        <w:t xml:space="preserve">was moved from its </w:t>
      </w:r>
      <w:r w:rsidR="00D86FAC">
        <w:rPr>
          <w:rFonts w:ascii="Verdana" w:hAnsi="Verdana"/>
          <w:sz w:val="20"/>
        </w:rPr>
        <w:t xml:space="preserve">location in the “F” building to the </w:t>
      </w:r>
      <w:r w:rsidR="00D664AA">
        <w:rPr>
          <w:rFonts w:ascii="Verdana" w:hAnsi="Verdana"/>
          <w:sz w:val="20"/>
        </w:rPr>
        <w:t xml:space="preserve">space occupied by the </w:t>
      </w:r>
      <w:r w:rsidR="00D86FAC">
        <w:rPr>
          <w:rFonts w:ascii="Verdana" w:hAnsi="Verdana"/>
          <w:sz w:val="20"/>
        </w:rPr>
        <w:t>EOPS/CARE program located in Building A, Student Services Center.  As such, all supportive human resources</w:t>
      </w:r>
      <w:r w:rsidR="00D664AA">
        <w:rPr>
          <w:rFonts w:ascii="Verdana" w:hAnsi="Verdana"/>
          <w:sz w:val="20"/>
        </w:rPr>
        <w:t xml:space="preserve">, and files are </w:t>
      </w:r>
      <w:r w:rsidR="001D405B">
        <w:rPr>
          <w:rFonts w:ascii="Verdana" w:hAnsi="Verdana"/>
          <w:sz w:val="20"/>
        </w:rPr>
        <w:t xml:space="preserve">currently </w:t>
      </w:r>
      <w:r w:rsidR="00D664AA">
        <w:rPr>
          <w:rFonts w:ascii="Verdana" w:hAnsi="Verdana"/>
          <w:sz w:val="20"/>
        </w:rPr>
        <w:t>housed in the space occupied by the EOPS/CARE program.</w:t>
      </w:r>
      <w:r w:rsidR="00D86FAC">
        <w:rPr>
          <w:rFonts w:ascii="Verdana" w:hAnsi="Verdana"/>
          <w:sz w:val="20"/>
        </w:rPr>
        <w:t xml:space="preserve"> </w:t>
      </w:r>
      <w:r>
        <w:rPr>
          <w:rFonts w:ascii="Verdana" w:hAnsi="Verdana"/>
          <w:sz w:val="20"/>
        </w:rPr>
        <w:t xml:space="preserve"> The manner in which the space dedicated to the EOPS/CARE program was configured </w:t>
      </w:r>
      <w:r w:rsidR="00D664AA">
        <w:rPr>
          <w:rFonts w:ascii="Verdana" w:hAnsi="Verdana"/>
          <w:sz w:val="20"/>
        </w:rPr>
        <w:t xml:space="preserve">CalWORKs/CARE counselors </w:t>
      </w:r>
      <w:r w:rsidR="001D405B">
        <w:rPr>
          <w:rFonts w:ascii="Verdana" w:hAnsi="Verdana"/>
          <w:sz w:val="20"/>
        </w:rPr>
        <w:t xml:space="preserve">continue to </w:t>
      </w:r>
      <w:r w:rsidR="00D664AA">
        <w:rPr>
          <w:rFonts w:ascii="Verdana" w:hAnsi="Verdana"/>
          <w:sz w:val="20"/>
        </w:rPr>
        <w:t xml:space="preserve">enjoy </w:t>
      </w:r>
      <w:r>
        <w:rPr>
          <w:rFonts w:ascii="Verdana" w:hAnsi="Verdana"/>
          <w:sz w:val="20"/>
        </w:rPr>
        <w:t xml:space="preserve">an element of privacy when meeting with students; needed storage space </w:t>
      </w:r>
      <w:r w:rsidR="00D664AA">
        <w:rPr>
          <w:rFonts w:ascii="Verdana" w:hAnsi="Verdana"/>
          <w:sz w:val="20"/>
        </w:rPr>
        <w:t>is</w:t>
      </w:r>
      <w:r>
        <w:rPr>
          <w:rFonts w:ascii="Verdana" w:hAnsi="Verdana"/>
          <w:sz w:val="20"/>
        </w:rPr>
        <w:t xml:space="preserve"> more than adequate; and the congeniality </w:t>
      </w:r>
      <w:r w:rsidR="00D664AA">
        <w:rPr>
          <w:rFonts w:ascii="Verdana" w:hAnsi="Verdana"/>
          <w:sz w:val="20"/>
        </w:rPr>
        <w:t>the EOPS/CARE program, as well as the other student services located in the Welcome Center was enhanced.</w:t>
      </w:r>
    </w:p>
    <w:p w:rsidR="00BC4DC3" w:rsidRPr="00331693" w:rsidRDefault="00BC4DC3" w:rsidP="00BC4DC3">
      <w:pPr>
        <w:rPr>
          <w:rFonts w:ascii="Verdana" w:hAnsi="Verdana"/>
          <w:sz w:val="16"/>
          <w:szCs w:val="16"/>
        </w:rPr>
      </w:pPr>
      <w:r>
        <w:rPr>
          <w:rFonts w:ascii="Verdana" w:hAnsi="Verdana"/>
          <w:sz w:val="20"/>
        </w:rPr>
        <w:t xml:space="preserve"> </w:t>
      </w:r>
    </w:p>
    <w:p w:rsidR="00BC4DC3" w:rsidRDefault="00BC4DC3" w:rsidP="00BC4DC3">
      <w:pPr>
        <w:rPr>
          <w:rFonts w:ascii="Verdana" w:hAnsi="Verdana"/>
          <w:b/>
          <w:sz w:val="20"/>
        </w:rPr>
      </w:pPr>
      <w:r>
        <w:rPr>
          <w:rFonts w:ascii="Verdana" w:hAnsi="Verdana"/>
          <w:sz w:val="20"/>
        </w:rPr>
        <w:tab/>
      </w:r>
      <w:r w:rsidRPr="001511BE">
        <w:rPr>
          <w:rFonts w:ascii="Verdana" w:hAnsi="Verdana"/>
          <w:b/>
          <w:sz w:val="20"/>
        </w:rPr>
        <w:t>4.  Fiscal Resources</w:t>
      </w:r>
    </w:p>
    <w:p w:rsidR="00BC4DC3" w:rsidRDefault="00BC4DC3" w:rsidP="00BC4DC3">
      <w:pPr>
        <w:rPr>
          <w:rFonts w:ascii="Verdana" w:hAnsi="Verdana"/>
          <w:sz w:val="20"/>
        </w:rPr>
      </w:pPr>
    </w:p>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70"/>
        <w:gridCol w:w="1350"/>
        <w:gridCol w:w="1440"/>
        <w:gridCol w:w="1080"/>
        <w:gridCol w:w="1260"/>
        <w:gridCol w:w="1260"/>
      </w:tblGrid>
      <w:tr w:rsidR="00C85544" w:rsidRPr="002A0113" w:rsidTr="00C85544">
        <w:tc>
          <w:tcPr>
            <w:tcW w:w="1440" w:type="dxa"/>
            <w:shd w:val="clear" w:color="auto" w:fill="B3B3B3"/>
          </w:tcPr>
          <w:p w:rsidR="00C85544" w:rsidRPr="002A0113" w:rsidRDefault="00C85544" w:rsidP="001D37AE">
            <w:pPr>
              <w:jc w:val="center"/>
              <w:rPr>
                <w:rFonts w:ascii="Verdana" w:hAnsi="Verdana"/>
                <w:b/>
                <w:sz w:val="18"/>
                <w:szCs w:val="18"/>
              </w:rPr>
            </w:pPr>
            <w:r w:rsidRPr="002A0113">
              <w:rPr>
                <w:rFonts w:ascii="Verdana" w:hAnsi="Verdana"/>
                <w:b/>
                <w:sz w:val="18"/>
                <w:szCs w:val="18"/>
              </w:rPr>
              <w:t>YEAR</w:t>
            </w:r>
          </w:p>
        </w:tc>
        <w:tc>
          <w:tcPr>
            <w:tcW w:w="1170" w:type="dxa"/>
            <w:shd w:val="clear" w:color="auto" w:fill="B3B3B3"/>
          </w:tcPr>
          <w:p w:rsidR="00C85544" w:rsidRPr="002A0113" w:rsidRDefault="00C85544" w:rsidP="001D37AE">
            <w:pPr>
              <w:rPr>
                <w:rFonts w:ascii="Verdana" w:hAnsi="Verdana"/>
                <w:b/>
                <w:sz w:val="18"/>
                <w:szCs w:val="18"/>
              </w:rPr>
            </w:pPr>
            <w:r>
              <w:rPr>
                <w:rFonts w:ascii="Verdana" w:hAnsi="Verdana"/>
                <w:b/>
                <w:sz w:val="18"/>
                <w:szCs w:val="18"/>
              </w:rPr>
              <w:t>Program</w:t>
            </w:r>
          </w:p>
        </w:tc>
        <w:tc>
          <w:tcPr>
            <w:tcW w:w="1350" w:type="dxa"/>
            <w:shd w:val="clear" w:color="auto" w:fill="B3B3B3"/>
          </w:tcPr>
          <w:p w:rsidR="00C85544" w:rsidRPr="002A0113" w:rsidRDefault="00C85544" w:rsidP="001D37AE">
            <w:pPr>
              <w:jc w:val="center"/>
              <w:rPr>
                <w:rFonts w:ascii="Verdana" w:hAnsi="Verdana"/>
                <w:b/>
                <w:sz w:val="18"/>
                <w:szCs w:val="18"/>
              </w:rPr>
            </w:pPr>
            <w:r>
              <w:rPr>
                <w:rFonts w:ascii="Verdana" w:hAnsi="Verdana"/>
                <w:b/>
                <w:sz w:val="18"/>
                <w:szCs w:val="18"/>
              </w:rPr>
              <w:t>Child Care</w:t>
            </w:r>
            <w:r>
              <w:rPr>
                <w:rStyle w:val="FootnoteReference"/>
                <w:rFonts w:ascii="Verdana" w:hAnsi="Verdana"/>
                <w:b/>
                <w:sz w:val="18"/>
                <w:szCs w:val="18"/>
              </w:rPr>
              <w:footnoteReference w:id="1"/>
            </w:r>
          </w:p>
        </w:tc>
        <w:tc>
          <w:tcPr>
            <w:tcW w:w="1440" w:type="dxa"/>
            <w:shd w:val="clear" w:color="auto" w:fill="B3B3B3"/>
          </w:tcPr>
          <w:p w:rsidR="00C85544" w:rsidRPr="002A0113" w:rsidRDefault="00C85544" w:rsidP="001D37AE">
            <w:pPr>
              <w:jc w:val="center"/>
              <w:rPr>
                <w:rFonts w:ascii="Verdana" w:hAnsi="Verdana"/>
                <w:b/>
                <w:sz w:val="18"/>
                <w:szCs w:val="18"/>
              </w:rPr>
            </w:pPr>
            <w:r>
              <w:rPr>
                <w:rFonts w:ascii="Verdana" w:hAnsi="Verdana"/>
                <w:b/>
                <w:sz w:val="18"/>
                <w:szCs w:val="18"/>
              </w:rPr>
              <w:t>Work Study</w:t>
            </w:r>
          </w:p>
        </w:tc>
        <w:tc>
          <w:tcPr>
            <w:tcW w:w="1080" w:type="dxa"/>
            <w:shd w:val="clear" w:color="auto" w:fill="B3B3B3"/>
          </w:tcPr>
          <w:p w:rsidR="00C85544" w:rsidRDefault="00C85544" w:rsidP="001D37AE">
            <w:pPr>
              <w:jc w:val="center"/>
              <w:rPr>
                <w:rFonts w:ascii="Verdana" w:hAnsi="Verdana"/>
                <w:b/>
                <w:sz w:val="18"/>
                <w:szCs w:val="18"/>
              </w:rPr>
            </w:pPr>
            <w:r>
              <w:rPr>
                <w:rFonts w:ascii="Verdana" w:hAnsi="Verdana"/>
                <w:b/>
                <w:sz w:val="18"/>
                <w:szCs w:val="18"/>
              </w:rPr>
              <w:t>TANF</w:t>
            </w:r>
          </w:p>
        </w:tc>
        <w:tc>
          <w:tcPr>
            <w:tcW w:w="1260" w:type="dxa"/>
            <w:shd w:val="clear" w:color="auto" w:fill="B3B3B3"/>
          </w:tcPr>
          <w:p w:rsidR="00C85544" w:rsidRDefault="00C85544" w:rsidP="001D37AE">
            <w:pPr>
              <w:jc w:val="center"/>
              <w:rPr>
                <w:rFonts w:ascii="Verdana" w:hAnsi="Verdana"/>
                <w:b/>
                <w:sz w:val="18"/>
                <w:szCs w:val="18"/>
              </w:rPr>
            </w:pPr>
            <w:r>
              <w:rPr>
                <w:rFonts w:ascii="Verdana" w:hAnsi="Verdana"/>
                <w:b/>
                <w:sz w:val="18"/>
                <w:szCs w:val="18"/>
              </w:rPr>
              <w:t>ARRA</w:t>
            </w:r>
            <w:r>
              <w:rPr>
                <w:rStyle w:val="FootnoteReference"/>
                <w:rFonts w:ascii="Verdana" w:hAnsi="Verdana"/>
                <w:b/>
                <w:sz w:val="18"/>
                <w:szCs w:val="18"/>
              </w:rPr>
              <w:footnoteReference w:id="2"/>
            </w:r>
          </w:p>
        </w:tc>
        <w:tc>
          <w:tcPr>
            <w:tcW w:w="1260" w:type="dxa"/>
            <w:shd w:val="clear" w:color="auto" w:fill="B3B3B3"/>
          </w:tcPr>
          <w:p w:rsidR="00C85544" w:rsidRDefault="00C85544" w:rsidP="001D37AE">
            <w:pPr>
              <w:jc w:val="center"/>
              <w:rPr>
                <w:rFonts w:ascii="Verdana" w:hAnsi="Verdana"/>
                <w:b/>
                <w:sz w:val="18"/>
                <w:szCs w:val="18"/>
              </w:rPr>
            </w:pPr>
            <w:r>
              <w:rPr>
                <w:rFonts w:ascii="Verdana" w:hAnsi="Verdana"/>
                <w:b/>
                <w:sz w:val="18"/>
                <w:szCs w:val="18"/>
              </w:rPr>
              <w:t>TOTAL</w:t>
            </w:r>
          </w:p>
        </w:tc>
      </w:tr>
      <w:tr w:rsidR="00C85544" w:rsidRPr="002A0113" w:rsidTr="00C85544">
        <w:trPr>
          <w:trHeight w:val="70"/>
        </w:trPr>
        <w:tc>
          <w:tcPr>
            <w:tcW w:w="1440" w:type="dxa"/>
          </w:tcPr>
          <w:p w:rsidR="00C85544" w:rsidRPr="002A0113" w:rsidRDefault="00C85544" w:rsidP="001D37AE">
            <w:pPr>
              <w:rPr>
                <w:rFonts w:ascii="Verdana" w:hAnsi="Verdana"/>
                <w:b/>
                <w:sz w:val="18"/>
                <w:szCs w:val="18"/>
              </w:rPr>
            </w:pPr>
            <w:r>
              <w:rPr>
                <w:rFonts w:ascii="Verdana" w:hAnsi="Verdana"/>
                <w:b/>
                <w:sz w:val="18"/>
                <w:szCs w:val="18"/>
              </w:rPr>
              <w:t>2009-2010</w:t>
            </w:r>
          </w:p>
        </w:tc>
        <w:tc>
          <w:tcPr>
            <w:tcW w:w="1170" w:type="dxa"/>
          </w:tcPr>
          <w:p w:rsidR="00C85544" w:rsidRPr="00C85544" w:rsidRDefault="00C85544" w:rsidP="0006232C">
            <w:pPr>
              <w:jc w:val="center"/>
              <w:rPr>
                <w:rFonts w:ascii="Verdana" w:hAnsi="Verdana"/>
                <w:bCs/>
                <w:sz w:val="18"/>
                <w:szCs w:val="18"/>
              </w:rPr>
            </w:pPr>
            <w:r>
              <w:rPr>
                <w:rFonts w:ascii="Verdana" w:hAnsi="Verdana"/>
                <w:bCs/>
                <w:sz w:val="18"/>
                <w:szCs w:val="18"/>
              </w:rPr>
              <w:t>$48,085</w:t>
            </w:r>
          </w:p>
        </w:tc>
        <w:tc>
          <w:tcPr>
            <w:tcW w:w="1350" w:type="dxa"/>
          </w:tcPr>
          <w:p w:rsidR="00C85544" w:rsidRPr="002A0113" w:rsidRDefault="00C85544" w:rsidP="0006232C">
            <w:pPr>
              <w:jc w:val="center"/>
              <w:rPr>
                <w:rFonts w:ascii="Verdana" w:hAnsi="Verdana"/>
                <w:sz w:val="18"/>
                <w:szCs w:val="18"/>
              </w:rPr>
            </w:pPr>
            <w:r>
              <w:rPr>
                <w:rFonts w:ascii="Verdana" w:hAnsi="Verdana"/>
                <w:sz w:val="18"/>
                <w:szCs w:val="18"/>
              </w:rPr>
              <w:t>$56,124</w:t>
            </w:r>
          </w:p>
        </w:tc>
        <w:tc>
          <w:tcPr>
            <w:tcW w:w="1440" w:type="dxa"/>
          </w:tcPr>
          <w:p w:rsidR="00C85544" w:rsidRPr="002A0113" w:rsidRDefault="00C85544" w:rsidP="001D37AE">
            <w:pPr>
              <w:rPr>
                <w:rFonts w:ascii="Verdana" w:hAnsi="Verdana"/>
                <w:sz w:val="20"/>
              </w:rPr>
            </w:pPr>
            <w:r>
              <w:rPr>
                <w:rFonts w:ascii="Verdana" w:hAnsi="Verdana"/>
                <w:sz w:val="20"/>
              </w:rPr>
              <w:t>$21,528</w:t>
            </w:r>
          </w:p>
        </w:tc>
        <w:tc>
          <w:tcPr>
            <w:tcW w:w="1080" w:type="dxa"/>
          </w:tcPr>
          <w:p w:rsidR="00C85544" w:rsidRPr="002A0113" w:rsidRDefault="00C85544" w:rsidP="001D37AE">
            <w:pPr>
              <w:rPr>
                <w:rFonts w:ascii="Verdana" w:hAnsi="Verdana"/>
                <w:sz w:val="20"/>
              </w:rPr>
            </w:pPr>
            <w:r>
              <w:rPr>
                <w:rFonts w:ascii="Verdana" w:hAnsi="Verdana"/>
                <w:sz w:val="20"/>
              </w:rPr>
              <w:t>$42,385</w:t>
            </w:r>
          </w:p>
        </w:tc>
        <w:tc>
          <w:tcPr>
            <w:tcW w:w="1260" w:type="dxa"/>
          </w:tcPr>
          <w:p w:rsidR="00C85544" w:rsidRPr="002A0113" w:rsidRDefault="004B2455" w:rsidP="001D37AE">
            <w:pPr>
              <w:rPr>
                <w:rFonts w:ascii="Verdana" w:hAnsi="Verdana"/>
                <w:sz w:val="20"/>
              </w:rPr>
            </w:pPr>
            <w:r>
              <w:rPr>
                <w:rFonts w:ascii="Verdana" w:hAnsi="Verdana"/>
                <w:sz w:val="20"/>
              </w:rPr>
              <w:t>$ 7,078</w:t>
            </w:r>
          </w:p>
        </w:tc>
        <w:tc>
          <w:tcPr>
            <w:tcW w:w="1260" w:type="dxa"/>
          </w:tcPr>
          <w:p w:rsidR="00C85544" w:rsidRPr="002A0113" w:rsidRDefault="004B2455" w:rsidP="001D37AE">
            <w:pPr>
              <w:rPr>
                <w:rFonts w:ascii="Verdana" w:hAnsi="Verdana"/>
                <w:sz w:val="20"/>
              </w:rPr>
            </w:pPr>
            <w:r>
              <w:rPr>
                <w:rFonts w:ascii="Verdana" w:hAnsi="Verdana"/>
                <w:sz w:val="20"/>
              </w:rPr>
              <w:t>$175,200</w:t>
            </w:r>
          </w:p>
        </w:tc>
      </w:tr>
      <w:tr w:rsidR="00C85544" w:rsidRPr="002A0113" w:rsidTr="00C85544">
        <w:tc>
          <w:tcPr>
            <w:tcW w:w="1440" w:type="dxa"/>
          </w:tcPr>
          <w:p w:rsidR="00C85544" w:rsidRPr="002A0113" w:rsidRDefault="00C85544" w:rsidP="001D37AE">
            <w:pPr>
              <w:rPr>
                <w:rFonts w:ascii="Verdana" w:hAnsi="Verdana"/>
                <w:b/>
                <w:sz w:val="18"/>
                <w:szCs w:val="18"/>
              </w:rPr>
            </w:pPr>
            <w:r>
              <w:rPr>
                <w:rFonts w:ascii="Verdana" w:hAnsi="Verdana"/>
                <w:b/>
                <w:sz w:val="18"/>
                <w:szCs w:val="18"/>
              </w:rPr>
              <w:t>2010-2011</w:t>
            </w:r>
          </w:p>
        </w:tc>
        <w:tc>
          <w:tcPr>
            <w:tcW w:w="1170" w:type="dxa"/>
          </w:tcPr>
          <w:p w:rsidR="00C85544" w:rsidRPr="00AE053C" w:rsidRDefault="0050002E" w:rsidP="00C85544">
            <w:pPr>
              <w:pStyle w:val="Default"/>
              <w:jc w:val="center"/>
              <w:rPr>
                <w:rFonts w:ascii="Verdana" w:hAnsi="Verdana"/>
                <w:sz w:val="20"/>
                <w:szCs w:val="20"/>
              </w:rPr>
            </w:pPr>
            <w:r>
              <w:rPr>
                <w:rFonts w:ascii="Verdana" w:hAnsi="Verdana"/>
                <w:sz w:val="20"/>
                <w:szCs w:val="20"/>
              </w:rPr>
              <w:t>$56,488</w:t>
            </w:r>
          </w:p>
        </w:tc>
        <w:tc>
          <w:tcPr>
            <w:tcW w:w="1350" w:type="dxa"/>
          </w:tcPr>
          <w:p w:rsidR="00C85544" w:rsidRPr="002A0113" w:rsidRDefault="0050002E" w:rsidP="0038058E">
            <w:pPr>
              <w:jc w:val="center"/>
              <w:rPr>
                <w:rFonts w:ascii="Verdana" w:hAnsi="Verdana"/>
                <w:sz w:val="18"/>
                <w:szCs w:val="18"/>
              </w:rPr>
            </w:pPr>
            <w:r>
              <w:rPr>
                <w:rFonts w:ascii="Verdana" w:hAnsi="Verdana"/>
                <w:sz w:val="18"/>
                <w:szCs w:val="18"/>
              </w:rPr>
              <w:t>$59,241</w:t>
            </w:r>
          </w:p>
        </w:tc>
        <w:tc>
          <w:tcPr>
            <w:tcW w:w="1440" w:type="dxa"/>
          </w:tcPr>
          <w:p w:rsidR="00C85544" w:rsidRPr="002A0113" w:rsidRDefault="0050002E" w:rsidP="0038058E">
            <w:pPr>
              <w:rPr>
                <w:rFonts w:ascii="Verdana" w:hAnsi="Verdana"/>
                <w:sz w:val="20"/>
              </w:rPr>
            </w:pPr>
            <w:r>
              <w:rPr>
                <w:rFonts w:ascii="Verdana" w:hAnsi="Verdana"/>
                <w:sz w:val="20"/>
              </w:rPr>
              <w:t>$21,565</w:t>
            </w:r>
          </w:p>
        </w:tc>
        <w:tc>
          <w:tcPr>
            <w:tcW w:w="1080" w:type="dxa"/>
          </w:tcPr>
          <w:p w:rsidR="00C85544" w:rsidRPr="002A0113" w:rsidRDefault="0050002E" w:rsidP="0038058E">
            <w:pPr>
              <w:rPr>
                <w:rFonts w:ascii="Verdana" w:hAnsi="Verdana"/>
                <w:sz w:val="20"/>
              </w:rPr>
            </w:pPr>
            <w:r>
              <w:rPr>
                <w:rFonts w:ascii="Verdana" w:hAnsi="Verdana"/>
                <w:sz w:val="20"/>
              </w:rPr>
              <w:t>$42.459</w:t>
            </w:r>
          </w:p>
        </w:tc>
        <w:tc>
          <w:tcPr>
            <w:tcW w:w="1260" w:type="dxa"/>
          </w:tcPr>
          <w:p w:rsidR="00C85544" w:rsidRDefault="00C85544" w:rsidP="0038058E">
            <w:pPr>
              <w:rPr>
                <w:rFonts w:ascii="Verdana" w:hAnsi="Verdana"/>
                <w:sz w:val="20"/>
              </w:rPr>
            </w:pPr>
          </w:p>
        </w:tc>
        <w:tc>
          <w:tcPr>
            <w:tcW w:w="1260" w:type="dxa"/>
          </w:tcPr>
          <w:p w:rsidR="00C85544" w:rsidRPr="002A0113" w:rsidRDefault="0050002E" w:rsidP="0038058E">
            <w:pPr>
              <w:rPr>
                <w:rFonts w:ascii="Verdana" w:hAnsi="Verdana"/>
                <w:sz w:val="20"/>
              </w:rPr>
            </w:pPr>
            <w:r>
              <w:rPr>
                <w:rFonts w:ascii="Verdana" w:hAnsi="Verdana"/>
                <w:sz w:val="20"/>
              </w:rPr>
              <w:t>$179.753</w:t>
            </w:r>
          </w:p>
        </w:tc>
      </w:tr>
      <w:tr w:rsidR="00707356" w:rsidRPr="002A0113" w:rsidTr="00C85544">
        <w:trPr>
          <w:trHeight w:val="70"/>
        </w:trPr>
        <w:tc>
          <w:tcPr>
            <w:tcW w:w="1440" w:type="dxa"/>
          </w:tcPr>
          <w:p w:rsidR="00707356" w:rsidRPr="002A0113" w:rsidRDefault="00707356" w:rsidP="001D37AE">
            <w:pPr>
              <w:rPr>
                <w:rFonts w:ascii="Verdana" w:hAnsi="Verdana"/>
                <w:b/>
                <w:sz w:val="18"/>
                <w:szCs w:val="18"/>
              </w:rPr>
            </w:pPr>
            <w:r>
              <w:rPr>
                <w:rFonts w:ascii="Verdana" w:hAnsi="Verdana"/>
                <w:b/>
                <w:sz w:val="18"/>
                <w:szCs w:val="18"/>
              </w:rPr>
              <w:t>2011-2012</w:t>
            </w:r>
          </w:p>
        </w:tc>
        <w:tc>
          <w:tcPr>
            <w:tcW w:w="1170" w:type="dxa"/>
          </w:tcPr>
          <w:p w:rsidR="00707356" w:rsidRPr="00AE053C" w:rsidRDefault="00707356" w:rsidP="0006232C">
            <w:pPr>
              <w:pStyle w:val="Default"/>
              <w:jc w:val="center"/>
              <w:rPr>
                <w:rFonts w:ascii="Verdana" w:hAnsi="Verdana"/>
                <w:sz w:val="20"/>
                <w:szCs w:val="20"/>
              </w:rPr>
            </w:pPr>
            <w:r>
              <w:rPr>
                <w:rFonts w:ascii="Verdana" w:hAnsi="Verdana"/>
                <w:sz w:val="20"/>
                <w:szCs w:val="20"/>
              </w:rPr>
              <w:t>$65,751</w:t>
            </w:r>
          </w:p>
        </w:tc>
        <w:tc>
          <w:tcPr>
            <w:tcW w:w="1350" w:type="dxa"/>
          </w:tcPr>
          <w:p w:rsidR="00707356" w:rsidRPr="002A0113" w:rsidRDefault="00707356" w:rsidP="0006232C">
            <w:pPr>
              <w:jc w:val="center"/>
              <w:rPr>
                <w:rFonts w:ascii="Verdana" w:hAnsi="Verdana"/>
                <w:sz w:val="18"/>
                <w:szCs w:val="18"/>
              </w:rPr>
            </w:pPr>
            <w:r>
              <w:rPr>
                <w:rFonts w:ascii="Verdana" w:hAnsi="Verdana"/>
                <w:sz w:val="18"/>
                <w:szCs w:val="18"/>
              </w:rPr>
              <w:t>$55,218</w:t>
            </w:r>
          </w:p>
        </w:tc>
        <w:tc>
          <w:tcPr>
            <w:tcW w:w="1440" w:type="dxa"/>
          </w:tcPr>
          <w:p w:rsidR="00707356" w:rsidRPr="002A0113" w:rsidRDefault="00707356" w:rsidP="0006232C">
            <w:pPr>
              <w:rPr>
                <w:rFonts w:ascii="Verdana" w:hAnsi="Verdana"/>
                <w:sz w:val="20"/>
              </w:rPr>
            </w:pPr>
            <w:r>
              <w:rPr>
                <w:rFonts w:ascii="Verdana" w:hAnsi="Verdana"/>
                <w:sz w:val="20"/>
              </w:rPr>
              <w:t>$18,324</w:t>
            </w:r>
          </w:p>
        </w:tc>
        <w:tc>
          <w:tcPr>
            <w:tcW w:w="1080" w:type="dxa"/>
          </w:tcPr>
          <w:p w:rsidR="00707356" w:rsidRPr="002A0113" w:rsidRDefault="00707356" w:rsidP="0006232C">
            <w:pPr>
              <w:rPr>
                <w:rFonts w:ascii="Verdana" w:hAnsi="Verdana"/>
                <w:sz w:val="20"/>
              </w:rPr>
            </w:pPr>
            <w:r>
              <w:rPr>
                <w:rFonts w:ascii="Verdana" w:hAnsi="Verdana"/>
                <w:sz w:val="20"/>
              </w:rPr>
              <w:t>$41,604</w:t>
            </w:r>
          </w:p>
        </w:tc>
        <w:tc>
          <w:tcPr>
            <w:tcW w:w="1260" w:type="dxa"/>
          </w:tcPr>
          <w:p w:rsidR="00707356" w:rsidRDefault="00707356" w:rsidP="0006232C">
            <w:pPr>
              <w:rPr>
                <w:rFonts w:ascii="Verdana" w:hAnsi="Verdana"/>
                <w:sz w:val="20"/>
              </w:rPr>
            </w:pPr>
          </w:p>
        </w:tc>
        <w:tc>
          <w:tcPr>
            <w:tcW w:w="1260" w:type="dxa"/>
          </w:tcPr>
          <w:p w:rsidR="00707356" w:rsidRPr="002A0113" w:rsidRDefault="00707356" w:rsidP="0006232C">
            <w:pPr>
              <w:rPr>
                <w:rFonts w:ascii="Verdana" w:hAnsi="Verdana"/>
                <w:sz w:val="20"/>
              </w:rPr>
            </w:pPr>
            <w:r>
              <w:rPr>
                <w:rFonts w:ascii="Verdana" w:hAnsi="Verdana"/>
                <w:sz w:val="20"/>
              </w:rPr>
              <w:t>$180,897</w:t>
            </w:r>
          </w:p>
        </w:tc>
      </w:tr>
    </w:tbl>
    <w:p w:rsidR="00184472" w:rsidRDefault="00184472" w:rsidP="00BC4DC3">
      <w:pPr>
        <w:rPr>
          <w:rFonts w:ascii="Verdana" w:hAnsi="Verdana"/>
          <w:sz w:val="20"/>
        </w:rPr>
      </w:pPr>
    </w:p>
    <w:p w:rsidR="00184472" w:rsidRPr="00184472" w:rsidRDefault="00184472" w:rsidP="00BC4DC3">
      <w:pPr>
        <w:rPr>
          <w:rFonts w:ascii="Verdana" w:hAnsi="Verdana"/>
          <w:b/>
          <w:sz w:val="20"/>
        </w:rPr>
      </w:pPr>
      <w:r w:rsidRPr="00184472">
        <w:rPr>
          <w:rFonts w:ascii="Verdana" w:hAnsi="Verdana"/>
          <w:b/>
          <w:sz w:val="20"/>
        </w:rPr>
        <w:t>D.</w:t>
      </w:r>
      <w:r w:rsidRPr="00184472">
        <w:rPr>
          <w:rFonts w:ascii="Verdana" w:hAnsi="Verdana"/>
          <w:b/>
          <w:sz w:val="20"/>
        </w:rPr>
        <w:tab/>
        <w:t>Provide your program goals and how they are measured</w:t>
      </w:r>
    </w:p>
    <w:p w:rsidR="00BC4DC3" w:rsidRDefault="00BC4DC3" w:rsidP="00BC4DC3">
      <w:pPr>
        <w:rPr>
          <w:rFonts w:ascii="Verdana" w:hAnsi="Verdana"/>
          <w:b/>
          <w:sz w:val="20"/>
          <w:szCs w:val="20"/>
        </w:rPr>
      </w:pPr>
    </w:p>
    <w:p w:rsidR="00EE05C7" w:rsidRPr="00855285" w:rsidRDefault="00EE05C7" w:rsidP="00E3327B">
      <w:pPr>
        <w:ind w:left="720"/>
        <w:rPr>
          <w:rFonts w:ascii="Verdana" w:hAnsi="Verdana"/>
          <w:b/>
          <w:sz w:val="20"/>
        </w:rPr>
      </w:pPr>
      <w:r w:rsidRPr="00855285">
        <w:rPr>
          <w:rFonts w:ascii="Verdana" w:hAnsi="Verdana"/>
          <w:b/>
          <w:sz w:val="20"/>
        </w:rPr>
        <w:t xml:space="preserve">(1)  </w:t>
      </w:r>
      <w:r w:rsidR="00E3327B" w:rsidRPr="00855285">
        <w:rPr>
          <w:rFonts w:ascii="Verdana" w:hAnsi="Verdana"/>
          <w:b/>
          <w:sz w:val="20"/>
        </w:rPr>
        <w:t>St</w:t>
      </w:r>
      <w:r w:rsidR="00DF127B" w:rsidRPr="00855285">
        <w:rPr>
          <w:rFonts w:ascii="Verdana" w:hAnsi="Verdana"/>
          <w:b/>
          <w:sz w:val="20"/>
        </w:rPr>
        <w:t>ructure t</w:t>
      </w:r>
      <w:r w:rsidR="00E3327B" w:rsidRPr="00855285">
        <w:rPr>
          <w:rFonts w:ascii="Verdana" w:hAnsi="Verdana"/>
          <w:b/>
          <w:sz w:val="20"/>
        </w:rPr>
        <w:t>he CalWORKs program in such a way that it affirms the college’s mission to educate and train future workers and leaders of tomorrow.</w:t>
      </w:r>
    </w:p>
    <w:p w:rsidR="00EE05C7" w:rsidRDefault="00EE05C7" w:rsidP="00E3327B">
      <w:pPr>
        <w:ind w:left="720"/>
        <w:rPr>
          <w:rFonts w:ascii="Verdana" w:hAnsi="Verdana"/>
          <w:sz w:val="20"/>
        </w:rPr>
      </w:pPr>
    </w:p>
    <w:p w:rsidR="001D37AE" w:rsidRDefault="00EE05C7" w:rsidP="001D37AE">
      <w:pPr>
        <w:ind w:left="720"/>
        <w:rPr>
          <w:rFonts w:ascii="Verdana" w:hAnsi="Verdana"/>
          <w:sz w:val="20"/>
        </w:rPr>
      </w:pPr>
      <w:r w:rsidRPr="002D3EA6">
        <w:rPr>
          <w:rFonts w:ascii="Verdana" w:hAnsi="Verdana"/>
          <w:b/>
          <w:sz w:val="20"/>
        </w:rPr>
        <w:t>Measuring the Goal:</w:t>
      </w:r>
      <w:r>
        <w:rPr>
          <w:rFonts w:ascii="Verdana" w:hAnsi="Verdana"/>
          <w:sz w:val="20"/>
        </w:rPr>
        <w:t xml:space="preserve"> </w:t>
      </w:r>
      <w:r w:rsidRPr="00EE05C7">
        <w:rPr>
          <w:rFonts w:ascii="Verdana" w:hAnsi="Verdana"/>
          <w:sz w:val="20"/>
        </w:rPr>
        <w:t xml:space="preserve">In an attempt to respond to the demand of “doing more with less,” the </w:t>
      </w:r>
      <w:r>
        <w:rPr>
          <w:rFonts w:ascii="Verdana" w:hAnsi="Verdana"/>
          <w:sz w:val="20"/>
        </w:rPr>
        <w:t xml:space="preserve">COA </w:t>
      </w:r>
      <w:r w:rsidRPr="00EE05C7">
        <w:rPr>
          <w:rFonts w:ascii="Verdana" w:hAnsi="Verdana"/>
          <w:sz w:val="20"/>
        </w:rPr>
        <w:t xml:space="preserve">CalWORKs program </w:t>
      </w:r>
      <w:r w:rsidR="00855285">
        <w:rPr>
          <w:rFonts w:ascii="Verdana" w:hAnsi="Verdana"/>
          <w:sz w:val="20"/>
        </w:rPr>
        <w:t>was organizationally placed</w:t>
      </w:r>
      <w:r>
        <w:rPr>
          <w:rFonts w:ascii="Verdana" w:hAnsi="Verdana"/>
          <w:sz w:val="20"/>
        </w:rPr>
        <w:t xml:space="preserve"> </w:t>
      </w:r>
      <w:r w:rsidRPr="00EE05C7">
        <w:rPr>
          <w:rFonts w:ascii="Verdana" w:hAnsi="Verdana"/>
          <w:sz w:val="20"/>
        </w:rPr>
        <w:t>under the direct supervision of the director of the EOPS/CARE</w:t>
      </w:r>
      <w:r>
        <w:rPr>
          <w:rFonts w:ascii="Verdana" w:hAnsi="Verdana"/>
          <w:sz w:val="20"/>
        </w:rPr>
        <w:t xml:space="preserve"> program.  This not only insured</w:t>
      </w:r>
      <w:r w:rsidRPr="00EE05C7">
        <w:rPr>
          <w:rFonts w:ascii="Verdana" w:hAnsi="Verdana"/>
          <w:sz w:val="20"/>
        </w:rPr>
        <w:t xml:space="preserve"> that the program </w:t>
      </w:r>
      <w:r>
        <w:rPr>
          <w:rFonts w:ascii="Verdana" w:hAnsi="Verdana"/>
          <w:sz w:val="20"/>
        </w:rPr>
        <w:t>had the required</w:t>
      </w:r>
      <w:r w:rsidRPr="00EE05C7">
        <w:rPr>
          <w:rFonts w:ascii="Verdana" w:hAnsi="Verdana"/>
          <w:sz w:val="20"/>
        </w:rPr>
        <w:t xml:space="preserve"> supervision, but students who </w:t>
      </w:r>
      <w:r>
        <w:rPr>
          <w:rFonts w:ascii="Verdana" w:hAnsi="Verdana"/>
          <w:sz w:val="20"/>
        </w:rPr>
        <w:t>had</w:t>
      </w:r>
      <w:r w:rsidRPr="00EE05C7">
        <w:rPr>
          <w:rFonts w:ascii="Verdana" w:hAnsi="Verdana"/>
          <w:sz w:val="20"/>
        </w:rPr>
        <w:t xml:space="preserve"> “time limited out” </w:t>
      </w:r>
      <w:r>
        <w:rPr>
          <w:rFonts w:ascii="Verdana" w:hAnsi="Verdana"/>
          <w:sz w:val="20"/>
        </w:rPr>
        <w:t>were</w:t>
      </w:r>
      <w:r w:rsidRPr="00EE05C7">
        <w:rPr>
          <w:rFonts w:ascii="Verdana" w:hAnsi="Verdana"/>
          <w:sz w:val="20"/>
        </w:rPr>
        <w:t xml:space="preserve"> guaranteed a smooth transition</w:t>
      </w:r>
      <w:r>
        <w:rPr>
          <w:rFonts w:ascii="Verdana" w:hAnsi="Verdana"/>
          <w:sz w:val="20"/>
        </w:rPr>
        <w:t>,</w:t>
      </w:r>
      <w:r w:rsidRPr="00EE05C7">
        <w:rPr>
          <w:rFonts w:ascii="Verdana" w:hAnsi="Verdana"/>
          <w:sz w:val="20"/>
        </w:rPr>
        <w:t xml:space="preserve"> if eligible</w:t>
      </w:r>
      <w:r>
        <w:rPr>
          <w:rFonts w:ascii="Verdana" w:hAnsi="Verdana"/>
          <w:sz w:val="20"/>
        </w:rPr>
        <w:t>,</w:t>
      </w:r>
      <w:r w:rsidR="00855285">
        <w:rPr>
          <w:rFonts w:ascii="Verdana" w:hAnsi="Verdana"/>
          <w:sz w:val="20"/>
        </w:rPr>
        <w:t xml:space="preserve"> </w:t>
      </w:r>
      <w:r w:rsidRPr="00EE05C7">
        <w:rPr>
          <w:rFonts w:ascii="Verdana" w:hAnsi="Verdana"/>
          <w:sz w:val="20"/>
        </w:rPr>
        <w:t>for CARE ser</w:t>
      </w:r>
      <w:r w:rsidR="00855285">
        <w:rPr>
          <w:rFonts w:ascii="Verdana" w:hAnsi="Verdana"/>
          <w:sz w:val="20"/>
        </w:rPr>
        <w:t>vices and counseling consistency</w:t>
      </w:r>
      <w:r w:rsidRPr="00EE05C7">
        <w:rPr>
          <w:rFonts w:ascii="Verdana" w:hAnsi="Verdana"/>
          <w:sz w:val="20"/>
        </w:rPr>
        <w:t xml:space="preserve">.  The two programs have a history of a shared relationship as exhibited by there being a CARE/CalWORKs counselor whose funding was shared – 25% EOPS/25% CARE and 50% CalWORKS.  </w:t>
      </w:r>
      <w:r w:rsidR="005B22EC">
        <w:rPr>
          <w:rFonts w:ascii="Verdana" w:hAnsi="Verdana"/>
          <w:sz w:val="20"/>
        </w:rPr>
        <w:t>In addition, “d</w:t>
      </w:r>
      <w:r w:rsidRPr="00EE05C7">
        <w:rPr>
          <w:rFonts w:ascii="Verdana" w:hAnsi="Verdana"/>
          <w:sz w:val="20"/>
        </w:rPr>
        <w:t xml:space="preserve">oing more with less” has required both programs to reduce its </w:t>
      </w:r>
      <w:r w:rsidR="005B22EC">
        <w:rPr>
          <w:rFonts w:ascii="Verdana" w:hAnsi="Verdana"/>
          <w:sz w:val="20"/>
        </w:rPr>
        <w:t xml:space="preserve">fiscal </w:t>
      </w:r>
      <w:r w:rsidRPr="00EE05C7">
        <w:rPr>
          <w:rFonts w:ascii="Verdana" w:hAnsi="Verdana"/>
          <w:sz w:val="20"/>
        </w:rPr>
        <w:t xml:space="preserve">support of the CARE/CalWORKs counselor as the position is now half time, but </w:t>
      </w:r>
      <w:r>
        <w:rPr>
          <w:rFonts w:ascii="Verdana" w:hAnsi="Verdana"/>
          <w:sz w:val="20"/>
        </w:rPr>
        <w:t xml:space="preserve">the </w:t>
      </w:r>
      <w:r w:rsidRPr="00EE05C7">
        <w:rPr>
          <w:rFonts w:ascii="Verdana" w:hAnsi="Verdana"/>
          <w:sz w:val="20"/>
        </w:rPr>
        <w:t xml:space="preserve">funding </w:t>
      </w:r>
      <w:r w:rsidR="005B22EC">
        <w:rPr>
          <w:rFonts w:ascii="Verdana" w:hAnsi="Verdana"/>
          <w:sz w:val="20"/>
        </w:rPr>
        <w:t>formula</w:t>
      </w:r>
      <w:r w:rsidRPr="00EE05C7">
        <w:rPr>
          <w:rFonts w:ascii="Verdana" w:hAnsi="Verdana"/>
          <w:sz w:val="20"/>
        </w:rPr>
        <w:t xml:space="preserve"> remains the same </w:t>
      </w:r>
      <w:r>
        <w:rPr>
          <w:rFonts w:ascii="Verdana" w:hAnsi="Verdana"/>
          <w:sz w:val="20"/>
        </w:rPr>
        <w:t xml:space="preserve">- </w:t>
      </w:r>
      <w:r w:rsidRPr="00EE05C7">
        <w:rPr>
          <w:rFonts w:ascii="Verdana" w:hAnsi="Verdana"/>
          <w:sz w:val="20"/>
        </w:rPr>
        <w:t>25/25/50.</w:t>
      </w:r>
      <w:r w:rsidR="001D37AE">
        <w:rPr>
          <w:rFonts w:ascii="Verdana" w:hAnsi="Verdana"/>
          <w:sz w:val="20"/>
        </w:rPr>
        <w:tab/>
      </w:r>
    </w:p>
    <w:p w:rsidR="0006232C" w:rsidRDefault="0006232C" w:rsidP="001D37AE">
      <w:pPr>
        <w:ind w:left="720"/>
        <w:rPr>
          <w:rFonts w:ascii="Verdana" w:hAnsi="Verdana"/>
          <w:sz w:val="20"/>
        </w:rPr>
      </w:pPr>
    </w:p>
    <w:p w:rsidR="001D37AE" w:rsidRPr="001D37AE" w:rsidRDefault="00BA6865" w:rsidP="001D37AE">
      <w:pPr>
        <w:ind w:left="720"/>
        <w:rPr>
          <w:rFonts w:ascii="Verdana" w:eastAsia="Times" w:hAnsi="Verdana"/>
          <w:b/>
          <w:bCs/>
          <w:snapToGrid w:val="0"/>
          <w:sz w:val="20"/>
          <w:szCs w:val="20"/>
        </w:rPr>
      </w:pPr>
      <w:r w:rsidRPr="001D37AE">
        <w:rPr>
          <w:rFonts w:ascii="Verdana" w:eastAsia="Times" w:hAnsi="Verdana"/>
          <w:b/>
          <w:bCs/>
          <w:snapToGrid w:val="0"/>
          <w:sz w:val="20"/>
          <w:szCs w:val="20"/>
        </w:rPr>
        <w:lastRenderedPageBreak/>
        <w:t xml:space="preserve">(2)  </w:t>
      </w:r>
      <w:r w:rsidR="00ED62FC">
        <w:rPr>
          <w:rFonts w:ascii="Verdana" w:eastAsia="Times" w:hAnsi="Verdana"/>
          <w:b/>
          <w:bCs/>
          <w:snapToGrid w:val="0"/>
          <w:sz w:val="20"/>
          <w:szCs w:val="20"/>
        </w:rPr>
        <w:t xml:space="preserve">Stabilize the retention and persistence of CalWORKs students by encouraging them to </w:t>
      </w:r>
      <w:r w:rsidR="00184472" w:rsidRPr="00184472">
        <w:rPr>
          <w:rFonts w:ascii="Verdana" w:eastAsia="Times" w:hAnsi="Verdana"/>
          <w:b/>
          <w:bCs/>
          <w:snapToGrid w:val="0"/>
          <w:sz w:val="20"/>
          <w:szCs w:val="20"/>
        </w:rPr>
        <w:t xml:space="preserve">enroll </w:t>
      </w:r>
      <w:r w:rsidR="00FA4229">
        <w:rPr>
          <w:rFonts w:ascii="Verdana" w:eastAsia="Times" w:hAnsi="Verdana"/>
          <w:b/>
          <w:bCs/>
          <w:snapToGrid w:val="0"/>
          <w:sz w:val="20"/>
          <w:szCs w:val="20"/>
        </w:rPr>
        <w:t xml:space="preserve">in one of the </w:t>
      </w:r>
      <w:r w:rsidR="00855285">
        <w:rPr>
          <w:rFonts w:ascii="Verdana" w:eastAsia="Times" w:hAnsi="Verdana"/>
          <w:b/>
          <w:bCs/>
          <w:snapToGrid w:val="0"/>
          <w:sz w:val="20"/>
          <w:szCs w:val="20"/>
        </w:rPr>
        <w:t>L</w:t>
      </w:r>
      <w:r w:rsidR="00FA4229">
        <w:rPr>
          <w:rFonts w:ascii="Verdana" w:eastAsia="Times" w:hAnsi="Verdana"/>
          <w:b/>
          <w:bCs/>
          <w:snapToGrid w:val="0"/>
          <w:sz w:val="20"/>
          <w:szCs w:val="20"/>
        </w:rPr>
        <w:t>earning</w:t>
      </w:r>
      <w:r w:rsidR="00ED62FC">
        <w:rPr>
          <w:rFonts w:ascii="Verdana" w:eastAsia="Times" w:hAnsi="Verdana"/>
          <w:b/>
          <w:bCs/>
          <w:snapToGrid w:val="0"/>
          <w:sz w:val="20"/>
          <w:szCs w:val="20"/>
        </w:rPr>
        <w:t xml:space="preserve"> </w:t>
      </w:r>
      <w:r w:rsidR="00855285">
        <w:rPr>
          <w:rFonts w:ascii="Verdana" w:eastAsia="Times" w:hAnsi="Verdana"/>
          <w:b/>
          <w:bCs/>
          <w:snapToGrid w:val="0"/>
          <w:sz w:val="20"/>
          <w:szCs w:val="20"/>
        </w:rPr>
        <w:t>C</w:t>
      </w:r>
      <w:r w:rsidR="00347C49" w:rsidRPr="001D37AE">
        <w:rPr>
          <w:rFonts w:ascii="Verdana" w:eastAsia="Times" w:hAnsi="Verdana"/>
          <w:b/>
          <w:bCs/>
          <w:snapToGrid w:val="0"/>
          <w:sz w:val="20"/>
          <w:szCs w:val="20"/>
        </w:rPr>
        <w:t>ommunities</w:t>
      </w:r>
      <w:r w:rsidR="000E66EA" w:rsidRPr="001D37AE">
        <w:rPr>
          <w:rFonts w:ascii="Verdana" w:eastAsia="Times" w:hAnsi="Verdana"/>
          <w:b/>
          <w:bCs/>
          <w:snapToGrid w:val="0"/>
          <w:sz w:val="20"/>
          <w:szCs w:val="20"/>
        </w:rPr>
        <w:t>.</w:t>
      </w:r>
    </w:p>
    <w:p w:rsidR="0055194E" w:rsidRPr="005B7B4A" w:rsidRDefault="001D37AE" w:rsidP="001D37AE">
      <w:pPr>
        <w:keepNext/>
        <w:keepLines/>
        <w:tabs>
          <w:tab w:val="right" w:pos="10080"/>
        </w:tabs>
        <w:ind w:left="720"/>
        <w:rPr>
          <w:rFonts w:ascii="Verdana" w:hAnsi="Verdana"/>
          <w:b/>
          <w:bCs/>
          <w:snapToGrid w:val="0"/>
          <w:sz w:val="20"/>
        </w:rPr>
      </w:pPr>
      <w:r w:rsidRPr="001D37AE">
        <w:rPr>
          <w:rFonts w:ascii="Verdana" w:hAnsi="Verdana"/>
          <w:b/>
          <w:bCs/>
          <w:snapToGrid w:val="0"/>
          <w:sz w:val="20"/>
        </w:rPr>
        <w:lastRenderedPageBreak/>
        <w:t>Measuring the goal:</w:t>
      </w:r>
      <w:r>
        <w:rPr>
          <w:rFonts w:ascii="Verdana" w:hAnsi="Verdana"/>
          <w:b/>
          <w:bCs/>
          <w:snapToGrid w:val="0"/>
          <w:sz w:val="20"/>
        </w:rPr>
        <w:t xml:space="preserve">   </w:t>
      </w:r>
      <w:r w:rsidR="0006232C">
        <w:rPr>
          <w:rFonts w:ascii="Verdana" w:hAnsi="Verdana"/>
          <w:bCs/>
          <w:snapToGrid w:val="0"/>
          <w:sz w:val="20"/>
        </w:rPr>
        <w:t>This has been an on-going issue in the CalWORKs program statewide.  All new CalWORKs students are required to take the assessment test before a Student Education Plan (SEP) is developed.  Students who test within the range that suggests that their math placement should be arithmetic and English placement is English 269 easily become discouraged.  For example 20 of the 24 students who enrolled Fall 2010 and failed to return Fall 2011 fit the aforementioned assessment test profile.</w:t>
      </w:r>
      <w:r w:rsidR="0055194E">
        <w:rPr>
          <w:rFonts w:ascii="Verdana" w:hAnsi="Verdana"/>
          <w:bCs/>
          <w:snapToGrid w:val="0"/>
          <w:sz w:val="20"/>
        </w:rPr>
        <w:t xml:space="preserve"> </w:t>
      </w:r>
    </w:p>
    <w:p w:rsidR="0055194E" w:rsidRDefault="0055194E" w:rsidP="001D37AE">
      <w:pPr>
        <w:keepNext/>
        <w:keepLines/>
        <w:tabs>
          <w:tab w:val="right" w:pos="10080"/>
        </w:tabs>
        <w:ind w:left="720"/>
        <w:rPr>
          <w:rFonts w:ascii="Verdana" w:hAnsi="Verdana"/>
          <w:bCs/>
          <w:snapToGrid w:val="0"/>
          <w:sz w:val="20"/>
        </w:rPr>
      </w:pPr>
    </w:p>
    <w:p w:rsidR="0055194E" w:rsidRDefault="0055194E" w:rsidP="001D37AE">
      <w:pPr>
        <w:keepNext/>
        <w:keepLines/>
        <w:tabs>
          <w:tab w:val="right" w:pos="10080"/>
        </w:tabs>
        <w:ind w:left="720"/>
        <w:rPr>
          <w:rFonts w:ascii="Verdana" w:hAnsi="Verdana"/>
          <w:bCs/>
          <w:snapToGrid w:val="0"/>
          <w:sz w:val="20"/>
        </w:rPr>
      </w:pPr>
      <w:r>
        <w:rPr>
          <w:rFonts w:ascii="Verdana" w:hAnsi="Verdana"/>
          <w:bCs/>
          <w:snapToGrid w:val="0"/>
          <w:sz w:val="20"/>
        </w:rPr>
        <w:t>The academic profiles of the students who persisted indicated the converse.  For example of the 50 students who enrolled Fall 2010 and returned Fall 2011, the assessment test results indicated that the Math placement should be Intermediate Algebra and English 201.  More importantly, 81% of the students who enrolled Fall 2010 and returned Fall 2011, have either graduated and/or scheduled to graduate May 2013.</w:t>
      </w:r>
    </w:p>
    <w:p w:rsidR="0055194E" w:rsidRDefault="0055194E" w:rsidP="001D37AE">
      <w:pPr>
        <w:keepNext/>
        <w:keepLines/>
        <w:tabs>
          <w:tab w:val="right" w:pos="10080"/>
        </w:tabs>
        <w:ind w:left="720"/>
        <w:rPr>
          <w:rFonts w:ascii="Verdana" w:hAnsi="Verdana"/>
          <w:bCs/>
          <w:snapToGrid w:val="0"/>
          <w:sz w:val="20"/>
        </w:rPr>
      </w:pPr>
    </w:p>
    <w:p w:rsidR="003927E2" w:rsidRDefault="0055194E" w:rsidP="001D37AE">
      <w:pPr>
        <w:keepNext/>
        <w:keepLines/>
        <w:tabs>
          <w:tab w:val="right" w:pos="10080"/>
        </w:tabs>
        <w:ind w:left="720"/>
        <w:rPr>
          <w:rFonts w:ascii="Verdana" w:hAnsi="Verdana"/>
          <w:bCs/>
          <w:snapToGrid w:val="0"/>
          <w:sz w:val="20"/>
        </w:rPr>
      </w:pPr>
      <w:r>
        <w:rPr>
          <w:rFonts w:ascii="Verdana" w:hAnsi="Verdana"/>
          <w:bCs/>
          <w:snapToGrid w:val="0"/>
          <w:sz w:val="20"/>
        </w:rPr>
        <w:t>A review of the methods used to try and stabilize the situation.  For example, when staff met with Alameda County Social Service officials Fall 2011, they encourage</w:t>
      </w:r>
      <w:r w:rsidR="003927E2">
        <w:rPr>
          <w:rFonts w:ascii="Verdana" w:hAnsi="Verdana"/>
          <w:bCs/>
          <w:snapToGrid w:val="0"/>
          <w:sz w:val="20"/>
        </w:rPr>
        <w:t xml:space="preserve">d the agency director to meet with </w:t>
      </w:r>
      <w:r>
        <w:rPr>
          <w:rFonts w:ascii="Verdana" w:hAnsi="Verdana"/>
          <w:bCs/>
          <w:snapToGrid w:val="0"/>
          <w:sz w:val="20"/>
        </w:rPr>
        <w:t xml:space="preserve">social workers </w:t>
      </w:r>
      <w:r w:rsidR="003927E2">
        <w:rPr>
          <w:rFonts w:ascii="Verdana" w:hAnsi="Verdana"/>
          <w:bCs/>
          <w:snapToGrid w:val="0"/>
          <w:sz w:val="20"/>
        </w:rPr>
        <w:t>who serve</w:t>
      </w:r>
      <w:r>
        <w:rPr>
          <w:rFonts w:ascii="Verdana" w:hAnsi="Verdana"/>
          <w:bCs/>
          <w:snapToGrid w:val="0"/>
          <w:sz w:val="20"/>
        </w:rPr>
        <w:t xml:space="preserve"> CalWORKs/TANF recipients </w:t>
      </w:r>
      <w:r w:rsidR="003927E2">
        <w:rPr>
          <w:rFonts w:ascii="Verdana" w:hAnsi="Verdana"/>
          <w:bCs/>
          <w:snapToGrid w:val="0"/>
          <w:sz w:val="20"/>
        </w:rPr>
        <w:t xml:space="preserve">to advise them </w:t>
      </w:r>
      <w:r>
        <w:rPr>
          <w:rFonts w:ascii="Verdana" w:hAnsi="Verdana"/>
          <w:bCs/>
          <w:snapToGrid w:val="0"/>
          <w:sz w:val="20"/>
        </w:rPr>
        <w:t>of the advantages of enrolling at least 2-3 weeks</w:t>
      </w:r>
      <w:r w:rsidR="003927E2">
        <w:rPr>
          <w:rFonts w:ascii="Verdana" w:hAnsi="Verdana"/>
          <w:bCs/>
          <w:snapToGrid w:val="0"/>
          <w:sz w:val="20"/>
        </w:rPr>
        <w:t xml:space="preserve"> before the first day of class; especially since the profile of the students who failed to return indicated that they enrolled the first week of class, and more often than not, entrance to class took place the first part of the second week.</w:t>
      </w:r>
    </w:p>
    <w:p w:rsidR="003927E2" w:rsidRDefault="003927E2" w:rsidP="001D37AE">
      <w:pPr>
        <w:keepNext/>
        <w:keepLines/>
        <w:tabs>
          <w:tab w:val="right" w:pos="10080"/>
        </w:tabs>
        <w:ind w:left="720"/>
        <w:rPr>
          <w:rFonts w:ascii="Verdana" w:hAnsi="Verdana"/>
          <w:bCs/>
          <w:snapToGrid w:val="0"/>
          <w:sz w:val="20"/>
        </w:rPr>
      </w:pPr>
    </w:p>
    <w:p w:rsidR="00BD22E2" w:rsidRDefault="003927E2" w:rsidP="001D37AE">
      <w:pPr>
        <w:keepNext/>
        <w:keepLines/>
        <w:tabs>
          <w:tab w:val="right" w:pos="10080"/>
        </w:tabs>
        <w:ind w:left="720"/>
        <w:rPr>
          <w:rFonts w:ascii="Verdana" w:hAnsi="Verdana"/>
          <w:bCs/>
          <w:snapToGrid w:val="0"/>
          <w:sz w:val="20"/>
        </w:rPr>
      </w:pPr>
      <w:r>
        <w:rPr>
          <w:rFonts w:ascii="Verdana" w:hAnsi="Verdana"/>
          <w:bCs/>
          <w:snapToGrid w:val="0"/>
          <w:sz w:val="20"/>
        </w:rPr>
        <w:t>Orientation for CalWORKs student</w:t>
      </w:r>
      <w:r w:rsidR="0055194E">
        <w:rPr>
          <w:rFonts w:ascii="Verdana" w:hAnsi="Verdana"/>
          <w:bCs/>
          <w:snapToGrid w:val="0"/>
          <w:sz w:val="20"/>
        </w:rPr>
        <w:t xml:space="preserve"> was moved from the first week of class to the week before the first day of classes.  </w:t>
      </w:r>
      <w:r>
        <w:rPr>
          <w:rFonts w:ascii="Verdana" w:hAnsi="Verdana"/>
          <w:bCs/>
          <w:snapToGrid w:val="0"/>
          <w:sz w:val="20"/>
        </w:rPr>
        <w:t xml:space="preserve">In addition, the orientation sessions were defined as mandatory and were held for continuing and new CalWORKs students.  Rather than determine eligibility during the first meeting with the CalWORKs counselor, it was determined during the orientation, as all CalWORKs students were told to bring their “most recent Notice of Action.”  </w:t>
      </w:r>
      <w:r w:rsidR="00BD22E2">
        <w:rPr>
          <w:rFonts w:ascii="Verdana" w:hAnsi="Verdana"/>
          <w:bCs/>
          <w:snapToGrid w:val="0"/>
          <w:sz w:val="20"/>
        </w:rPr>
        <w:t>By determining eligibility at the orientation session, the first counseling session focused on the development of a SEP for “new” CalWORKs students; and updating the existing one for “continuing” CalWORKs students.</w:t>
      </w:r>
    </w:p>
    <w:p w:rsidR="00BD22E2" w:rsidRDefault="00BD22E2" w:rsidP="001D37AE">
      <w:pPr>
        <w:keepNext/>
        <w:keepLines/>
        <w:tabs>
          <w:tab w:val="right" w:pos="10080"/>
        </w:tabs>
        <w:ind w:left="720"/>
        <w:rPr>
          <w:rFonts w:ascii="Verdana" w:hAnsi="Verdana"/>
          <w:bCs/>
          <w:snapToGrid w:val="0"/>
          <w:sz w:val="20"/>
        </w:rPr>
      </w:pPr>
    </w:p>
    <w:p w:rsidR="003927E2" w:rsidRDefault="003927E2" w:rsidP="001D37AE">
      <w:pPr>
        <w:keepNext/>
        <w:keepLines/>
        <w:tabs>
          <w:tab w:val="right" w:pos="10080"/>
        </w:tabs>
        <w:ind w:left="720"/>
        <w:rPr>
          <w:rFonts w:ascii="Verdana" w:hAnsi="Verdana"/>
          <w:bCs/>
          <w:snapToGrid w:val="0"/>
          <w:sz w:val="20"/>
        </w:rPr>
      </w:pPr>
      <w:r>
        <w:rPr>
          <w:rFonts w:ascii="Verdana" w:hAnsi="Verdana"/>
          <w:bCs/>
          <w:snapToGrid w:val="0"/>
          <w:sz w:val="20"/>
        </w:rPr>
        <w:t>In an attempt to discern if continuing CalWORKs students were returning</w:t>
      </w:r>
      <w:r w:rsidR="00BD22E2">
        <w:rPr>
          <w:rFonts w:ascii="Verdana" w:hAnsi="Verdana"/>
          <w:bCs/>
          <w:snapToGrid w:val="0"/>
          <w:sz w:val="20"/>
        </w:rPr>
        <w:t xml:space="preserve"> Fall and/or Spring semester</w:t>
      </w:r>
      <w:r>
        <w:rPr>
          <w:rFonts w:ascii="Verdana" w:hAnsi="Verdana"/>
          <w:bCs/>
          <w:snapToGrid w:val="0"/>
          <w:sz w:val="20"/>
        </w:rPr>
        <w:t xml:space="preserve">, counselors </w:t>
      </w:r>
      <w:r w:rsidR="00BD22E2">
        <w:rPr>
          <w:rFonts w:ascii="Verdana" w:hAnsi="Verdana"/>
          <w:bCs/>
          <w:snapToGrid w:val="0"/>
          <w:sz w:val="20"/>
        </w:rPr>
        <w:t xml:space="preserve">began calling </w:t>
      </w:r>
      <w:r>
        <w:rPr>
          <w:rFonts w:ascii="Verdana" w:hAnsi="Verdana"/>
          <w:bCs/>
          <w:snapToGrid w:val="0"/>
          <w:sz w:val="20"/>
        </w:rPr>
        <w:t xml:space="preserve">students 7-10 days before the first day of class.  </w:t>
      </w:r>
      <w:r w:rsidR="001E071C">
        <w:rPr>
          <w:rFonts w:ascii="Verdana" w:hAnsi="Verdana"/>
          <w:bCs/>
          <w:snapToGrid w:val="0"/>
          <w:sz w:val="20"/>
        </w:rPr>
        <w:t>Students,</w:t>
      </w:r>
      <w:r>
        <w:rPr>
          <w:rFonts w:ascii="Verdana" w:hAnsi="Verdana"/>
          <w:bCs/>
          <w:snapToGrid w:val="0"/>
          <w:sz w:val="20"/>
        </w:rPr>
        <w:t xml:space="preserve"> who received less than 2.0 at the end of the semester, were called first and invited to meet with their counselor prior to the first day of class</w:t>
      </w:r>
      <w:r w:rsidR="00BD22E2">
        <w:rPr>
          <w:rFonts w:ascii="Verdana" w:hAnsi="Verdana"/>
          <w:bCs/>
          <w:snapToGrid w:val="0"/>
          <w:sz w:val="20"/>
        </w:rPr>
        <w:t>.  In this way, counselors could assess if there were academic, financial and/or family issues that could possibly interfere with their returning.</w:t>
      </w:r>
    </w:p>
    <w:p w:rsidR="00BD22E2" w:rsidRDefault="00BD22E2" w:rsidP="001D37AE">
      <w:pPr>
        <w:keepNext/>
        <w:keepLines/>
        <w:tabs>
          <w:tab w:val="right" w:pos="10080"/>
        </w:tabs>
        <w:ind w:left="720"/>
        <w:rPr>
          <w:rFonts w:ascii="Verdana" w:hAnsi="Verdana"/>
          <w:bCs/>
          <w:snapToGrid w:val="0"/>
          <w:sz w:val="20"/>
        </w:rPr>
      </w:pPr>
    </w:p>
    <w:p w:rsidR="003927E2" w:rsidRDefault="00BD22E2" w:rsidP="001D37AE">
      <w:pPr>
        <w:keepNext/>
        <w:keepLines/>
        <w:tabs>
          <w:tab w:val="right" w:pos="10080"/>
        </w:tabs>
        <w:ind w:left="720"/>
        <w:rPr>
          <w:rFonts w:ascii="Verdana" w:hAnsi="Verdana"/>
          <w:bCs/>
          <w:snapToGrid w:val="0"/>
          <w:sz w:val="20"/>
        </w:rPr>
      </w:pPr>
      <w:r>
        <w:rPr>
          <w:rFonts w:ascii="Verdana" w:hAnsi="Verdana"/>
          <w:bCs/>
          <w:snapToGrid w:val="0"/>
          <w:sz w:val="20"/>
        </w:rPr>
        <w:t>While there is no guarantee that the strategies employed will significantly alter the challenge of retention and persistence, evidence is available that the impact of such is beginning to have a measurable impact.  For example, there were 83 CalWORKs students who enrolled Fall 2010 and/or Spring 2011, returned Fall 2011.  More importantly, the GPA of the “continuing” students settled to where the overall average was 2.53.</w:t>
      </w:r>
    </w:p>
    <w:p w:rsidR="005B7B4A" w:rsidRDefault="00184472" w:rsidP="005B7B4A">
      <w:pPr>
        <w:keepNext/>
        <w:keepLines/>
        <w:tabs>
          <w:tab w:val="right" w:pos="10080"/>
        </w:tabs>
        <w:ind w:left="720"/>
        <w:rPr>
          <w:rFonts w:ascii="Verdana" w:hAnsi="Verdana"/>
          <w:bCs/>
          <w:snapToGrid w:val="0"/>
          <w:sz w:val="20"/>
        </w:rPr>
      </w:pPr>
      <w:r>
        <w:rPr>
          <w:rFonts w:ascii="Verdana" w:hAnsi="Verdana"/>
          <w:bCs/>
          <w:snapToGrid w:val="0"/>
          <w:sz w:val="20"/>
        </w:rPr>
        <w:tab/>
      </w:r>
      <w:r>
        <w:rPr>
          <w:rFonts w:ascii="Verdana" w:hAnsi="Verdana"/>
          <w:bCs/>
          <w:snapToGrid w:val="0"/>
          <w:sz w:val="20"/>
        </w:rPr>
        <w:tab/>
      </w:r>
      <w:r>
        <w:rPr>
          <w:rFonts w:ascii="Verdana" w:hAnsi="Verdana"/>
          <w:bCs/>
          <w:snapToGrid w:val="0"/>
          <w:sz w:val="20"/>
        </w:rPr>
        <w:tab/>
      </w:r>
      <w:r w:rsidRPr="00871897">
        <w:rPr>
          <w:rFonts w:ascii="Verdana" w:hAnsi="Verdana"/>
          <w:bCs/>
          <w:snapToGrid w:val="0"/>
          <w:sz w:val="20"/>
        </w:rPr>
        <w:t>Retention - Increase the number of CalWORKs students who complete the academic year by encouraging students to enroll into college learning communities and counseling classes.</w:t>
      </w:r>
    </w:p>
    <w:p w:rsidR="00DC40C6" w:rsidRDefault="00CB1573" w:rsidP="00DF127B">
      <w:pPr>
        <w:keepNext/>
        <w:keepLines/>
        <w:tabs>
          <w:tab w:val="right" w:pos="10080"/>
        </w:tabs>
        <w:ind w:left="720"/>
        <w:rPr>
          <w:rFonts w:ascii="Verdana" w:hAnsi="Verdana"/>
          <w:bCs/>
          <w:snapToGrid w:val="0"/>
          <w:sz w:val="20"/>
        </w:rPr>
      </w:pPr>
      <w:r>
        <w:rPr>
          <w:rFonts w:ascii="Verdana" w:eastAsia="Times" w:hAnsi="Verdana"/>
          <w:b/>
          <w:bCs/>
          <w:snapToGrid w:val="0"/>
          <w:sz w:val="20"/>
          <w:szCs w:val="20"/>
        </w:rPr>
        <w:t>(3</w:t>
      </w:r>
      <w:r w:rsidR="00EE05C7" w:rsidRPr="001D37AE">
        <w:rPr>
          <w:rFonts w:ascii="Verdana" w:eastAsia="Times" w:hAnsi="Verdana"/>
          <w:b/>
          <w:bCs/>
          <w:snapToGrid w:val="0"/>
          <w:sz w:val="20"/>
          <w:szCs w:val="20"/>
        </w:rPr>
        <w:t xml:space="preserve">)  </w:t>
      </w:r>
      <w:r w:rsidR="00184472" w:rsidRPr="00184472">
        <w:rPr>
          <w:rFonts w:ascii="Verdana" w:eastAsia="Times" w:hAnsi="Verdana"/>
          <w:b/>
          <w:bCs/>
          <w:snapToGrid w:val="0"/>
          <w:sz w:val="20"/>
          <w:szCs w:val="20"/>
        </w:rPr>
        <w:t xml:space="preserve">Continue to conduct workshops </w:t>
      </w:r>
      <w:r>
        <w:rPr>
          <w:rFonts w:ascii="Verdana" w:eastAsia="Times" w:hAnsi="Verdana"/>
          <w:b/>
          <w:bCs/>
          <w:snapToGrid w:val="0"/>
          <w:sz w:val="20"/>
          <w:szCs w:val="20"/>
        </w:rPr>
        <w:t xml:space="preserve">that focus on life </w:t>
      </w:r>
      <w:r w:rsidR="00F849D2">
        <w:rPr>
          <w:rFonts w:ascii="Verdana" w:eastAsia="Times" w:hAnsi="Verdana"/>
          <w:b/>
          <w:bCs/>
          <w:snapToGrid w:val="0"/>
          <w:sz w:val="20"/>
          <w:szCs w:val="20"/>
        </w:rPr>
        <w:t xml:space="preserve">skills </w:t>
      </w:r>
      <w:r w:rsidR="00F849D2" w:rsidRPr="00184472">
        <w:rPr>
          <w:rFonts w:ascii="Verdana" w:eastAsia="Times" w:hAnsi="Verdana"/>
          <w:b/>
          <w:bCs/>
          <w:snapToGrid w:val="0"/>
          <w:sz w:val="20"/>
          <w:szCs w:val="20"/>
        </w:rPr>
        <w:t>strategies</w:t>
      </w:r>
      <w:r w:rsidR="00184472" w:rsidRPr="00184472">
        <w:rPr>
          <w:rFonts w:ascii="Verdana" w:eastAsia="Times" w:hAnsi="Verdana"/>
          <w:b/>
          <w:bCs/>
          <w:snapToGrid w:val="0"/>
          <w:sz w:val="20"/>
          <w:szCs w:val="20"/>
        </w:rPr>
        <w:t xml:space="preserve"> needed </w:t>
      </w:r>
      <w:r w:rsidR="00F849D2" w:rsidRPr="00184472">
        <w:rPr>
          <w:rFonts w:ascii="Verdana" w:eastAsia="Times" w:hAnsi="Verdana"/>
          <w:b/>
          <w:bCs/>
          <w:snapToGrid w:val="0"/>
          <w:sz w:val="20"/>
          <w:szCs w:val="20"/>
        </w:rPr>
        <w:t xml:space="preserve">to </w:t>
      </w:r>
      <w:r w:rsidR="00F849D2" w:rsidRPr="001D37AE">
        <w:rPr>
          <w:rFonts w:ascii="Verdana" w:eastAsia="Times" w:hAnsi="Verdana"/>
          <w:b/>
          <w:bCs/>
          <w:snapToGrid w:val="0"/>
          <w:sz w:val="20"/>
          <w:szCs w:val="20"/>
        </w:rPr>
        <w:t>overcome</w:t>
      </w:r>
      <w:r w:rsidR="00DF127B" w:rsidRPr="001D37AE">
        <w:rPr>
          <w:rFonts w:ascii="Verdana" w:eastAsia="Times" w:hAnsi="Verdana"/>
          <w:b/>
          <w:bCs/>
          <w:snapToGrid w:val="0"/>
          <w:sz w:val="20"/>
          <w:szCs w:val="20"/>
        </w:rPr>
        <w:t xml:space="preserve"> </w:t>
      </w:r>
      <w:r w:rsidR="00184472" w:rsidRPr="00184472">
        <w:rPr>
          <w:rFonts w:ascii="Verdana" w:eastAsia="Times" w:hAnsi="Verdana"/>
          <w:b/>
          <w:bCs/>
          <w:snapToGrid w:val="0"/>
          <w:sz w:val="20"/>
          <w:szCs w:val="20"/>
        </w:rPr>
        <w:t xml:space="preserve">barriers that may impede </w:t>
      </w:r>
      <w:r>
        <w:rPr>
          <w:rFonts w:ascii="Verdana" w:eastAsia="Times" w:hAnsi="Verdana"/>
          <w:b/>
          <w:bCs/>
          <w:snapToGrid w:val="0"/>
          <w:sz w:val="20"/>
          <w:szCs w:val="20"/>
        </w:rPr>
        <w:t>CalWORKs students</w:t>
      </w:r>
      <w:r w:rsidR="00184472" w:rsidRPr="00184472">
        <w:rPr>
          <w:rFonts w:ascii="Verdana" w:eastAsia="Times" w:hAnsi="Verdana"/>
          <w:b/>
          <w:bCs/>
          <w:snapToGrid w:val="0"/>
          <w:sz w:val="20"/>
          <w:szCs w:val="20"/>
        </w:rPr>
        <w:t xml:space="preserve"> from reaching their </w:t>
      </w:r>
      <w:r w:rsidR="00347C49" w:rsidRPr="001D37AE">
        <w:rPr>
          <w:rFonts w:ascii="Verdana" w:eastAsia="Times" w:hAnsi="Verdana"/>
          <w:b/>
          <w:bCs/>
          <w:snapToGrid w:val="0"/>
          <w:sz w:val="20"/>
          <w:szCs w:val="20"/>
        </w:rPr>
        <w:t xml:space="preserve">academic </w:t>
      </w:r>
      <w:r w:rsidR="00184472" w:rsidRPr="00184472">
        <w:rPr>
          <w:rFonts w:ascii="Verdana" w:eastAsia="Times" w:hAnsi="Verdana"/>
          <w:b/>
          <w:bCs/>
          <w:snapToGrid w:val="0"/>
          <w:sz w:val="20"/>
          <w:szCs w:val="20"/>
        </w:rPr>
        <w:t>goal.</w:t>
      </w:r>
    </w:p>
    <w:p w:rsidR="00F41E69" w:rsidRDefault="00F41E69" w:rsidP="00DF127B">
      <w:pPr>
        <w:keepNext/>
        <w:keepLines/>
        <w:tabs>
          <w:tab w:val="right" w:pos="10080"/>
        </w:tabs>
        <w:ind w:left="720"/>
        <w:rPr>
          <w:rFonts w:ascii="Verdana" w:eastAsia="Times" w:hAnsi="Verdana"/>
          <w:b/>
          <w:bCs/>
          <w:snapToGrid w:val="0"/>
          <w:sz w:val="20"/>
          <w:szCs w:val="20"/>
        </w:rPr>
      </w:pPr>
    </w:p>
    <w:p w:rsidR="00F41E69" w:rsidRDefault="005B7B4A" w:rsidP="00DF127B">
      <w:pPr>
        <w:keepNext/>
        <w:keepLines/>
        <w:tabs>
          <w:tab w:val="right" w:pos="10080"/>
        </w:tabs>
        <w:ind w:left="720"/>
        <w:rPr>
          <w:rFonts w:ascii="Verdana" w:eastAsia="Times" w:hAnsi="Verdana"/>
          <w:bCs/>
          <w:snapToGrid w:val="0"/>
          <w:sz w:val="20"/>
          <w:szCs w:val="20"/>
        </w:rPr>
      </w:pPr>
      <w:r>
        <w:rPr>
          <w:rFonts w:ascii="Verdana" w:eastAsia="Times" w:hAnsi="Verdana"/>
          <w:b/>
          <w:bCs/>
          <w:snapToGrid w:val="0"/>
          <w:sz w:val="20"/>
          <w:szCs w:val="20"/>
        </w:rPr>
        <w:t>Measuring the goal:</w:t>
      </w:r>
      <w:r w:rsidR="00F41E69">
        <w:rPr>
          <w:rFonts w:ascii="Verdana" w:eastAsia="Times" w:hAnsi="Verdana"/>
          <w:b/>
          <w:bCs/>
          <w:snapToGrid w:val="0"/>
          <w:sz w:val="20"/>
          <w:szCs w:val="20"/>
        </w:rPr>
        <w:t xml:space="preserve">   </w:t>
      </w:r>
      <w:r w:rsidR="00BD22E2">
        <w:rPr>
          <w:rFonts w:ascii="Verdana" w:eastAsia="Times" w:hAnsi="Verdana"/>
          <w:bCs/>
          <w:snapToGrid w:val="0"/>
          <w:sz w:val="20"/>
          <w:szCs w:val="20"/>
        </w:rPr>
        <w:t>During the 2009-2010 and 2010-2011</w:t>
      </w:r>
      <w:r w:rsidR="00F41E69">
        <w:rPr>
          <w:rFonts w:ascii="Verdana" w:eastAsia="Times" w:hAnsi="Verdana"/>
          <w:bCs/>
          <w:snapToGrid w:val="0"/>
          <w:sz w:val="20"/>
          <w:szCs w:val="20"/>
        </w:rPr>
        <w:t xml:space="preserve"> </w:t>
      </w:r>
      <w:r w:rsidR="00BD22E2">
        <w:rPr>
          <w:rFonts w:ascii="Verdana" w:eastAsia="Times" w:hAnsi="Verdana"/>
          <w:bCs/>
          <w:snapToGrid w:val="0"/>
          <w:sz w:val="20"/>
          <w:szCs w:val="20"/>
        </w:rPr>
        <w:t xml:space="preserve">academic years, </w:t>
      </w:r>
    </w:p>
    <w:p w:rsidR="00DE7D2A" w:rsidRPr="00DC40C6" w:rsidRDefault="00BD22E2" w:rsidP="00DF127B">
      <w:pPr>
        <w:keepNext/>
        <w:keepLines/>
        <w:tabs>
          <w:tab w:val="right" w:pos="10080"/>
        </w:tabs>
        <w:ind w:left="720"/>
        <w:rPr>
          <w:rFonts w:ascii="Verdana" w:hAnsi="Verdana"/>
          <w:bCs/>
          <w:snapToGrid w:val="0"/>
          <w:sz w:val="20"/>
        </w:rPr>
      </w:pPr>
      <w:r>
        <w:rPr>
          <w:rFonts w:ascii="Verdana" w:eastAsia="Times" w:hAnsi="Verdana"/>
          <w:bCs/>
          <w:snapToGrid w:val="0"/>
          <w:sz w:val="20"/>
          <w:szCs w:val="20"/>
        </w:rPr>
        <w:lastRenderedPageBreak/>
        <w:t>several life skills workshops were offered.  However, the attendance was marginal.  As such, several changes were made</w:t>
      </w:r>
      <w:r w:rsidR="009F2DE5">
        <w:rPr>
          <w:rFonts w:ascii="Verdana" w:eastAsia="Times" w:hAnsi="Verdana"/>
          <w:bCs/>
          <w:snapToGrid w:val="0"/>
          <w:sz w:val="20"/>
          <w:szCs w:val="20"/>
        </w:rPr>
        <w:t xml:space="preserve">.  </w:t>
      </w:r>
      <w:r w:rsidR="00DE7D2A">
        <w:rPr>
          <w:rFonts w:ascii="Verdana" w:eastAsia="Times" w:hAnsi="Verdana"/>
          <w:bCs/>
          <w:snapToGrid w:val="0"/>
          <w:sz w:val="20"/>
          <w:szCs w:val="20"/>
        </w:rPr>
        <w:t xml:space="preserve">The most significant change was the time that </w:t>
      </w:r>
      <w:r w:rsidR="009F2DE5">
        <w:rPr>
          <w:rFonts w:ascii="Verdana" w:eastAsia="Times" w:hAnsi="Verdana"/>
          <w:bCs/>
          <w:snapToGrid w:val="0"/>
          <w:sz w:val="20"/>
          <w:szCs w:val="20"/>
        </w:rPr>
        <w:t xml:space="preserve">county social service agencies </w:t>
      </w:r>
      <w:r w:rsidR="00DE7D2A">
        <w:rPr>
          <w:rFonts w:ascii="Verdana" w:eastAsia="Times" w:hAnsi="Verdana"/>
          <w:bCs/>
          <w:snapToGrid w:val="0"/>
          <w:sz w:val="20"/>
          <w:szCs w:val="20"/>
        </w:rPr>
        <w:t>allotted CalWORKs recipients to complete their respective training and/or community college program was reduced to 60 months;</w:t>
      </w:r>
      <w:r w:rsidR="009F2DE5">
        <w:rPr>
          <w:rFonts w:ascii="Verdana" w:eastAsia="Times" w:hAnsi="Verdana"/>
          <w:bCs/>
          <w:snapToGrid w:val="0"/>
          <w:sz w:val="20"/>
          <w:szCs w:val="20"/>
        </w:rPr>
        <w:t xml:space="preserve"> in 2010-2011; </w:t>
      </w:r>
      <w:r w:rsidR="00DE7D2A">
        <w:rPr>
          <w:rFonts w:ascii="Verdana" w:eastAsia="Times" w:hAnsi="Verdana"/>
          <w:bCs/>
          <w:snapToGrid w:val="0"/>
          <w:sz w:val="20"/>
          <w:szCs w:val="20"/>
        </w:rPr>
        <w:t xml:space="preserve">and in 2011-2012 to 48 months.  This was particularly impactful on students who required at least 2-4 semesters of basic skills courses as this reduced the time to complete a CTE or Liberal Arts AA program to 36 or 24 months respectively.  Rather than bemoan the impact, counselors began to urge CalWORKs students who fit the basic skills profile previously noted to examine the potential of enrolling in CTE programs that provided them with a skill as well as a certificate as this </w:t>
      </w:r>
      <w:r w:rsidR="006047E7">
        <w:rPr>
          <w:rFonts w:ascii="Verdana" w:eastAsia="Times" w:hAnsi="Verdana"/>
          <w:bCs/>
          <w:snapToGrid w:val="0"/>
          <w:sz w:val="20"/>
          <w:szCs w:val="20"/>
        </w:rPr>
        <w:t xml:space="preserve">pathway would </w:t>
      </w:r>
      <w:r w:rsidR="00DE7D2A">
        <w:rPr>
          <w:rFonts w:ascii="Verdana" w:eastAsia="Times" w:hAnsi="Verdana"/>
          <w:bCs/>
          <w:snapToGrid w:val="0"/>
          <w:sz w:val="20"/>
          <w:szCs w:val="20"/>
        </w:rPr>
        <w:t>enable them to develop some “job readiness” skills within the time limited allotted.</w:t>
      </w:r>
      <w:r w:rsidR="00185ACB">
        <w:rPr>
          <w:rFonts w:ascii="Verdana" w:eastAsia="Times" w:hAnsi="Verdana"/>
          <w:bCs/>
          <w:snapToGrid w:val="0"/>
          <w:sz w:val="20"/>
          <w:szCs w:val="20"/>
        </w:rPr>
        <w:t xml:space="preserve">  The data suggests that 27</w:t>
      </w:r>
      <w:r w:rsidR="00DE7D2A">
        <w:rPr>
          <w:rFonts w:ascii="Verdana" w:eastAsia="Times" w:hAnsi="Verdana"/>
          <w:bCs/>
          <w:snapToGrid w:val="0"/>
          <w:sz w:val="20"/>
          <w:szCs w:val="20"/>
        </w:rPr>
        <w:t>% of the students who began their academic journey enrolled in a Liberal Arts program, modified their SEP program and enrolled in CTE programs offered at COA.</w:t>
      </w:r>
    </w:p>
    <w:p w:rsidR="00184472" w:rsidRPr="00184472" w:rsidRDefault="00184472" w:rsidP="00184472">
      <w:pPr>
        <w:keepNext/>
        <w:keepLines/>
        <w:tabs>
          <w:tab w:val="right" w:pos="10080"/>
        </w:tabs>
        <w:rPr>
          <w:rFonts w:ascii="Verdana" w:eastAsia="Times" w:hAnsi="Verdana"/>
          <w:bCs/>
          <w:snapToGrid w:val="0"/>
          <w:sz w:val="20"/>
          <w:szCs w:val="20"/>
        </w:rPr>
      </w:pPr>
    </w:p>
    <w:p w:rsidR="001D37AE" w:rsidRDefault="001D37AE" w:rsidP="007F5616">
      <w:pPr>
        <w:ind w:left="720"/>
        <w:rPr>
          <w:rFonts w:ascii="Verdana" w:eastAsia="Times" w:hAnsi="Verdana"/>
          <w:b/>
          <w:bCs/>
          <w:snapToGrid w:val="0"/>
          <w:sz w:val="20"/>
          <w:szCs w:val="20"/>
        </w:rPr>
      </w:pPr>
      <w:r>
        <w:rPr>
          <w:rFonts w:ascii="Verdana" w:eastAsia="Times" w:hAnsi="Verdana"/>
          <w:b/>
          <w:bCs/>
          <w:snapToGrid w:val="0"/>
          <w:sz w:val="20"/>
          <w:szCs w:val="20"/>
        </w:rPr>
        <w:t>Measuring the goal:</w:t>
      </w:r>
    </w:p>
    <w:p w:rsidR="001D37AE" w:rsidRDefault="001D37AE" w:rsidP="007F5616">
      <w:pPr>
        <w:ind w:left="720"/>
        <w:rPr>
          <w:rFonts w:ascii="Verdana" w:eastAsia="Times" w:hAnsi="Verdana"/>
          <w:bCs/>
          <w:snapToGrid w:val="0"/>
          <w:sz w:val="20"/>
          <w:szCs w:val="20"/>
        </w:rPr>
      </w:pPr>
    </w:p>
    <w:p w:rsidR="00184472" w:rsidRDefault="00F849D2" w:rsidP="007F5616">
      <w:pPr>
        <w:ind w:left="720"/>
        <w:rPr>
          <w:rFonts w:ascii="Verdana" w:eastAsia="Times" w:hAnsi="Verdana"/>
          <w:b/>
          <w:bCs/>
          <w:snapToGrid w:val="0"/>
          <w:sz w:val="20"/>
          <w:szCs w:val="20"/>
        </w:rPr>
      </w:pPr>
      <w:r>
        <w:rPr>
          <w:rFonts w:ascii="Verdana" w:eastAsia="Times" w:hAnsi="Verdana"/>
          <w:b/>
          <w:bCs/>
          <w:snapToGrid w:val="0"/>
          <w:sz w:val="20"/>
          <w:szCs w:val="20"/>
        </w:rPr>
        <w:t>(4</w:t>
      </w:r>
      <w:r w:rsidRPr="001D37AE">
        <w:rPr>
          <w:rFonts w:ascii="Verdana" w:eastAsia="Times" w:hAnsi="Verdana"/>
          <w:b/>
          <w:bCs/>
          <w:snapToGrid w:val="0"/>
          <w:sz w:val="20"/>
          <w:szCs w:val="20"/>
        </w:rPr>
        <w:t xml:space="preserve">)  Continue to partner with the One Stop Career Center and the Job Developer so that CalWORKs students will receive the job search services </w:t>
      </w:r>
      <w:r>
        <w:rPr>
          <w:rFonts w:ascii="Verdana" w:eastAsia="Times" w:hAnsi="Verdana"/>
          <w:b/>
          <w:bCs/>
          <w:snapToGrid w:val="0"/>
          <w:sz w:val="20"/>
          <w:szCs w:val="20"/>
        </w:rPr>
        <w:t xml:space="preserve">that </w:t>
      </w:r>
      <w:r w:rsidRPr="001D37AE">
        <w:rPr>
          <w:rFonts w:ascii="Verdana" w:eastAsia="Times" w:hAnsi="Verdana"/>
          <w:b/>
          <w:bCs/>
          <w:snapToGrid w:val="0"/>
          <w:sz w:val="20"/>
          <w:szCs w:val="20"/>
        </w:rPr>
        <w:t>meet their Welfare-To-Work requirements.</w:t>
      </w:r>
    </w:p>
    <w:p w:rsidR="0010028A" w:rsidRDefault="0010028A" w:rsidP="007F5616">
      <w:pPr>
        <w:ind w:left="720"/>
        <w:rPr>
          <w:rFonts w:ascii="Verdana" w:eastAsia="Times" w:hAnsi="Verdana"/>
          <w:b/>
          <w:bCs/>
          <w:snapToGrid w:val="0"/>
          <w:sz w:val="20"/>
          <w:szCs w:val="20"/>
        </w:rPr>
      </w:pPr>
    </w:p>
    <w:p w:rsidR="001D3A07" w:rsidRDefault="001D3A07" w:rsidP="007F5616">
      <w:pPr>
        <w:ind w:left="720"/>
        <w:rPr>
          <w:rFonts w:ascii="Verdana" w:hAnsi="Verdana"/>
          <w:sz w:val="20"/>
          <w:szCs w:val="20"/>
        </w:rPr>
      </w:pPr>
      <w:r>
        <w:rPr>
          <w:rFonts w:ascii="Verdana" w:hAnsi="Verdana"/>
          <w:b/>
          <w:sz w:val="20"/>
          <w:szCs w:val="20"/>
        </w:rPr>
        <w:t xml:space="preserve">Measuring the Goal:   </w:t>
      </w:r>
      <w:r w:rsidR="0010028A">
        <w:rPr>
          <w:rFonts w:ascii="Verdana" w:hAnsi="Verdana"/>
          <w:sz w:val="20"/>
          <w:szCs w:val="20"/>
        </w:rPr>
        <w:t>Given the impact note</w:t>
      </w:r>
      <w:r>
        <w:rPr>
          <w:rFonts w:ascii="Verdana" w:hAnsi="Verdana"/>
          <w:sz w:val="20"/>
          <w:szCs w:val="20"/>
        </w:rPr>
        <w:t>d in the previous goal, several</w:t>
      </w:r>
    </w:p>
    <w:p w:rsidR="004413BA" w:rsidRDefault="0010028A" w:rsidP="007F5616">
      <w:pPr>
        <w:ind w:left="720"/>
        <w:rPr>
          <w:rFonts w:ascii="Verdana" w:hAnsi="Verdana"/>
          <w:sz w:val="20"/>
          <w:szCs w:val="20"/>
        </w:rPr>
      </w:pPr>
      <w:r>
        <w:rPr>
          <w:rFonts w:ascii="Verdana" w:hAnsi="Verdana"/>
          <w:sz w:val="20"/>
          <w:szCs w:val="20"/>
        </w:rPr>
        <w:t>modifications were made to the budget.  The most significant impact was the</w:t>
      </w:r>
    </w:p>
    <w:p w:rsidR="0010028A" w:rsidRPr="004413BA" w:rsidRDefault="0010028A" w:rsidP="007F5616">
      <w:pPr>
        <w:ind w:left="720"/>
        <w:rPr>
          <w:rFonts w:ascii="Verdana" w:hAnsi="Verdana"/>
          <w:sz w:val="20"/>
          <w:szCs w:val="20"/>
        </w:rPr>
      </w:pPr>
      <w:r>
        <w:rPr>
          <w:rFonts w:ascii="Verdana" w:hAnsi="Verdana"/>
          <w:sz w:val="20"/>
          <w:szCs w:val="20"/>
        </w:rPr>
        <w:t xml:space="preserve">reallocation of “child care” resources to work study.  Once it was established that child care expenses were provided by the county social service agency, the Director and the counselors decided not duplicate this service, especially since the evidence demonstrated that the “child care” allocation remained largely unspent.   More importantly, CalWORKs counselors believed it to be more realistic to focus on helping the students to meet their Welfare-To-Work requirements.  As such, meetings were held with the One Stop Career Center and the Job Developer to insure that CalWORKs students were taking full advantage of the “job readiness” services provided by the Center.  </w:t>
      </w:r>
      <w:r w:rsidR="00FA0DEE">
        <w:rPr>
          <w:rFonts w:ascii="Verdana" w:hAnsi="Verdana"/>
          <w:sz w:val="20"/>
          <w:szCs w:val="20"/>
        </w:rPr>
        <w:t>The impact of this strengthened relationship is measured by the number of CalWORKs students who were placed in work-study positions at the district, on campus and/or in off-campus agencies/organizations.  Specifically, 46% of the 2011-2012 CalWORKs students held positions in one of the aforementioned settings.</w:t>
      </w:r>
      <w:r w:rsidR="008B4715">
        <w:rPr>
          <w:rFonts w:ascii="Verdana" w:hAnsi="Verdana"/>
          <w:sz w:val="20"/>
          <w:szCs w:val="20"/>
        </w:rPr>
        <w:t xml:space="preserve">  From a budgetary standpoint, 2011-2012 became the first year that COA spent all of the state CalWORKs/TANF resources allocated.</w:t>
      </w:r>
      <w:r w:rsidR="006B24E0">
        <w:rPr>
          <w:rStyle w:val="FootnoteReference"/>
          <w:rFonts w:ascii="Verdana" w:hAnsi="Verdana"/>
          <w:sz w:val="20"/>
          <w:szCs w:val="20"/>
        </w:rPr>
        <w:footnoteReference w:id="3"/>
      </w:r>
    </w:p>
    <w:p w:rsidR="00184472" w:rsidRPr="00871897" w:rsidRDefault="00184472" w:rsidP="00184472">
      <w:pPr>
        <w:keepNext/>
        <w:keepLines/>
        <w:tabs>
          <w:tab w:val="right" w:pos="10080"/>
        </w:tabs>
        <w:rPr>
          <w:rFonts w:ascii="Verdana" w:hAnsi="Verdana"/>
          <w:bCs/>
          <w:snapToGrid w:val="0"/>
          <w:sz w:val="20"/>
        </w:rPr>
      </w:pPr>
      <w:r>
        <w:rPr>
          <w:rFonts w:ascii="Verdana" w:hAnsi="Verdana"/>
          <w:bCs/>
          <w:snapToGrid w:val="0"/>
          <w:sz w:val="20"/>
        </w:rPr>
        <w:tab/>
      </w:r>
    </w:p>
    <w:p w:rsidR="001D3A07" w:rsidRDefault="00651147" w:rsidP="001D3A07">
      <w:pPr>
        <w:rPr>
          <w:rFonts w:ascii="Verdana" w:hAnsi="Verdana" w:cs="Arial"/>
          <w:b/>
          <w:sz w:val="20"/>
          <w:szCs w:val="20"/>
        </w:rPr>
      </w:pPr>
      <w:r>
        <w:rPr>
          <w:rFonts w:ascii="Verdana" w:hAnsi="Verdana"/>
          <w:b/>
          <w:sz w:val="20"/>
          <w:szCs w:val="20"/>
        </w:rPr>
        <w:tab/>
      </w:r>
      <w:r w:rsidRPr="009D01C3">
        <w:rPr>
          <w:rFonts w:ascii="Verdana" w:hAnsi="Verdana" w:cs="Arial"/>
          <w:b/>
          <w:sz w:val="20"/>
          <w:szCs w:val="20"/>
        </w:rPr>
        <w:t xml:space="preserve">F.   What are the indicators that measure your present goals?  </w:t>
      </w:r>
    </w:p>
    <w:p w:rsidR="001D3A07" w:rsidRDefault="001D3A07" w:rsidP="001D3A07">
      <w:pPr>
        <w:rPr>
          <w:rFonts w:ascii="Verdana" w:hAnsi="Verdana" w:cs="Arial"/>
          <w:b/>
          <w:sz w:val="20"/>
          <w:szCs w:val="20"/>
        </w:rPr>
      </w:pPr>
    </w:p>
    <w:p w:rsidR="001D3A07" w:rsidRPr="001D3A07" w:rsidRDefault="001D3A07" w:rsidP="001D3A07">
      <w:pPr>
        <w:rPr>
          <w:rFonts w:ascii="Verdana" w:hAnsi="Verdana" w:cs="Arial"/>
          <w:sz w:val="20"/>
          <w:szCs w:val="20"/>
        </w:rPr>
      </w:pPr>
      <w:r>
        <w:rPr>
          <w:rFonts w:ascii="Verdana" w:hAnsi="Verdana" w:cs="Arial"/>
          <w:b/>
          <w:sz w:val="20"/>
          <w:szCs w:val="20"/>
        </w:rPr>
        <w:tab/>
      </w:r>
      <w:r>
        <w:rPr>
          <w:rFonts w:ascii="Verdana" w:hAnsi="Verdana" w:cs="Arial"/>
          <w:sz w:val="20"/>
          <w:szCs w:val="20"/>
        </w:rPr>
        <w:t>See explanations provided under goal in Measuring the Goal.</w:t>
      </w:r>
    </w:p>
    <w:p w:rsidR="001D3A07" w:rsidRPr="001D3A07" w:rsidRDefault="001D3A07" w:rsidP="001D3A07">
      <w:pPr>
        <w:rPr>
          <w:rFonts w:ascii="Verdana" w:hAnsi="Verdana"/>
          <w:sz w:val="20"/>
          <w:szCs w:val="20"/>
        </w:rPr>
      </w:pPr>
      <w:r>
        <w:rPr>
          <w:rFonts w:ascii="Verdana" w:hAnsi="Verdana" w:cs="Arial"/>
          <w:b/>
          <w:sz w:val="20"/>
          <w:szCs w:val="20"/>
        </w:rPr>
        <w:tab/>
      </w:r>
    </w:p>
    <w:p w:rsidR="00651147" w:rsidRDefault="00651147" w:rsidP="00651147">
      <w:pPr>
        <w:pStyle w:val="Default"/>
        <w:ind w:left="360"/>
        <w:rPr>
          <w:rFonts w:ascii="Verdana" w:hAnsi="Verdana" w:cs="Arial"/>
          <w:b/>
          <w:color w:val="auto"/>
          <w:sz w:val="20"/>
          <w:szCs w:val="20"/>
        </w:rPr>
      </w:pPr>
      <w:r w:rsidRPr="009D01C3">
        <w:rPr>
          <w:rFonts w:ascii="Verdana" w:hAnsi="Verdana" w:cs="Arial"/>
          <w:color w:val="auto"/>
          <w:sz w:val="20"/>
          <w:szCs w:val="20"/>
        </w:rPr>
        <w:t xml:space="preserve">  </w:t>
      </w:r>
      <w:r w:rsidRPr="009D01C3">
        <w:rPr>
          <w:rFonts w:ascii="Verdana" w:hAnsi="Verdana" w:cs="Arial"/>
          <w:color w:val="auto"/>
          <w:sz w:val="20"/>
          <w:szCs w:val="20"/>
        </w:rPr>
        <w:tab/>
      </w:r>
      <w:r w:rsidRPr="009D01C3">
        <w:rPr>
          <w:rFonts w:ascii="Verdana" w:hAnsi="Verdana" w:cs="Arial"/>
          <w:b/>
          <w:color w:val="auto"/>
          <w:sz w:val="20"/>
          <w:szCs w:val="20"/>
        </w:rPr>
        <w:t xml:space="preserve">G.   What are </w:t>
      </w:r>
      <w:r>
        <w:rPr>
          <w:rFonts w:ascii="Verdana" w:hAnsi="Verdana" w:cs="Arial"/>
          <w:b/>
          <w:color w:val="auto"/>
          <w:sz w:val="20"/>
          <w:szCs w:val="20"/>
        </w:rPr>
        <w:t xml:space="preserve">the </w:t>
      </w:r>
      <w:r w:rsidRPr="009D01C3">
        <w:rPr>
          <w:rFonts w:ascii="Verdana" w:hAnsi="Verdana" w:cs="Arial"/>
          <w:b/>
          <w:color w:val="auto"/>
          <w:sz w:val="20"/>
          <w:szCs w:val="20"/>
        </w:rPr>
        <w:t>expected results of these indicators?</w:t>
      </w:r>
    </w:p>
    <w:p w:rsidR="00651147" w:rsidRDefault="00651147" w:rsidP="00651147">
      <w:pPr>
        <w:pStyle w:val="Default"/>
        <w:ind w:left="360"/>
        <w:rPr>
          <w:rFonts w:ascii="Verdana" w:hAnsi="Verdana" w:cs="Arial"/>
          <w:b/>
          <w:color w:val="auto"/>
          <w:sz w:val="20"/>
          <w:szCs w:val="20"/>
        </w:rPr>
      </w:pPr>
    </w:p>
    <w:p w:rsidR="00651147" w:rsidRPr="009D01C3" w:rsidRDefault="00651147" w:rsidP="00651147">
      <w:pPr>
        <w:pStyle w:val="Default"/>
        <w:ind w:left="360"/>
        <w:rPr>
          <w:rFonts w:ascii="Verdana" w:hAnsi="Verdana" w:cs="Arial"/>
          <w:color w:val="auto"/>
          <w:sz w:val="20"/>
          <w:szCs w:val="20"/>
        </w:rPr>
      </w:pPr>
      <w:r>
        <w:rPr>
          <w:rFonts w:ascii="Verdana" w:hAnsi="Verdana" w:cs="Arial"/>
          <w:b/>
          <w:color w:val="auto"/>
          <w:sz w:val="20"/>
          <w:szCs w:val="20"/>
        </w:rPr>
        <w:tab/>
      </w:r>
      <w:r>
        <w:rPr>
          <w:rFonts w:ascii="Verdana" w:hAnsi="Verdana" w:cs="Arial"/>
          <w:color w:val="auto"/>
          <w:sz w:val="20"/>
          <w:szCs w:val="20"/>
        </w:rPr>
        <w:t xml:space="preserve">The indicators, expected results and outcomes are noted in the narrative description </w:t>
      </w:r>
      <w:r>
        <w:rPr>
          <w:rFonts w:ascii="Verdana" w:hAnsi="Verdana" w:cs="Arial"/>
          <w:color w:val="auto"/>
          <w:sz w:val="20"/>
          <w:szCs w:val="20"/>
        </w:rPr>
        <w:tab/>
        <w:t>for each of the stated goals.  See Section D of this report.</w:t>
      </w:r>
    </w:p>
    <w:p w:rsidR="00184472" w:rsidRDefault="00184472" w:rsidP="00BC4DC3">
      <w:pPr>
        <w:rPr>
          <w:rFonts w:ascii="Verdana" w:hAnsi="Verdana"/>
          <w:b/>
          <w:sz w:val="20"/>
          <w:szCs w:val="20"/>
        </w:rPr>
      </w:pPr>
    </w:p>
    <w:p w:rsidR="00651147" w:rsidRDefault="00651147" w:rsidP="00BC4DC3">
      <w:pPr>
        <w:rPr>
          <w:rFonts w:ascii="Verdana" w:hAnsi="Verdana"/>
          <w:b/>
          <w:sz w:val="20"/>
          <w:szCs w:val="20"/>
        </w:rPr>
      </w:pPr>
      <w:r>
        <w:rPr>
          <w:rFonts w:ascii="Verdana" w:hAnsi="Verdana"/>
          <w:b/>
          <w:sz w:val="20"/>
          <w:szCs w:val="20"/>
        </w:rPr>
        <w:tab/>
        <w:t xml:space="preserve">III. </w:t>
      </w:r>
      <w:r>
        <w:rPr>
          <w:rFonts w:ascii="Verdana" w:hAnsi="Verdana"/>
          <w:b/>
          <w:sz w:val="20"/>
          <w:szCs w:val="20"/>
        </w:rPr>
        <w:tab/>
        <w:t>STUDENT DEMOGRAPHICS OF THOSE USING YOUR SERVICES</w:t>
      </w:r>
    </w:p>
    <w:p w:rsidR="00651147" w:rsidRDefault="00651147" w:rsidP="00BC4DC3">
      <w:pPr>
        <w:rPr>
          <w:rFonts w:ascii="Verdana" w:hAnsi="Verdana"/>
          <w:b/>
          <w:sz w:val="20"/>
          <w:szCs w:val="20"/>
        </w:rPr>
      </w:pPr>
    </w:p>
    <w:p w:rsidR="00651147" w:rsidRDefault="00651147" w:rsidP="00BC4DC3">
      <w:pPr>
        <w:rPr>
          <w:rFonts w:ascii="Verdana" w:hAnsi="Verdana"/>
          <w:b/>
          <w:sz w:val="20"/>
          <w:szCs w:val="20"/>
        </w:rPr>
      </w:pPr>
      <w:r>
        <w:rPr>
          <w:rFonts w:ascii="Verdana" w:hAnsi="Verdana"/>
          <w:b/>
          <w:sz w:val="20"/>
          <w:szCs w:val="20"/>
        </w:rPr>
        <w:tab/>
      </w:r>
      <w:r>
        <w:rPr>
          <w:rFonts w:ascii="Verdana" w:hAnsi="Verdana"/>
          <w:b/>
          <w:sz w:val="20"/>
          <w:szCs w:val="20"/>
        </w:rPr>
        <w:tab/>
        <w:t>A.  Who do you serve?</w:t>
      </w:r>
    </w:p>
    <w:p w:rsidR="00651147" w:rsidRPr="002C5D8A" w:rsidRDefault="00651147" w:rsidP="00BC4DC3">
      <w:pPr>
        <w:rPr>
          <w:rFonts w:ascii="Verdana" w:hAnsi="Verdana"/>
          <w:b/>
          <w:sz w:val="16"/>
          <w:szCs w:val="16"/>
        </w:rPr>
      </w:pPr>
    </w:p>
    <w:p w:rsidR="005F0DF4" w:rsidRDefault="00B43192" w:rsidP="005F0DF4">
      <w:pPr>
        <w:jc w:val="center"/>
        <w:rPr>
          <w:rFonts w:ascii="Verdana" w:hAnsi="Verdana"/>
          <w:b/>
          <w:sz w:val="20"/>
          <w:szCs w:val="20"/>
        </w:rPr>
      </w:pPr>
      <w:r w:rsidRPr="00B43192">
        <w:rPr>
          <w:rFonts w:ascii="Verdana" w:hAnsi="Verdana"/>
          <w:b/>
          <w:sz w:val="20"/>
          <w:szCs w:val="20"/>
        </w:rPr>
        <w:t>TABLE 1</w:t>
      </w:r>
      <w:r w:rsidR="00741484">
        <w:rPr>
          <w:rStyle w:val="FootnoteReference"/>
          <w:rFonts w:ascii="Verdana" w:hAnsi="Verdana"/>
          <w:b/>
          <w:sz w:val="20"/>
          <w:szCs w:val="20"/>
        </w:rPr>
        <w:footnoteReference w:id="4"/>
      </w:r>
    </w:p>
    <w:p w:rsidR="00B43192" w:rsidRDefault="00084399" w:rsidP="005F0DF4">
      <w:pPr>
        <w:jc w:val="center"/>
        <w:rPr>
          <w:rFonts w:ascii="Verdana" w:hAnsi="Verdana"/>
          <w:b/>
          <w:sz w:val="20"/>
          <w:szCs w:val="20"/>
        </w:rPr>
      </w:pPr>
      <w:r>
        <w:rPr>
          <w:rFonts w:ascii="Verdana" w:hAnsi="Verdana"/>
          <w:b/>
          <w:sz w:val="20"/>
          <w:szCs w:val="20"/>
        </w:rPr>
        <w:t xml:space="preserve">CALWORKs STATUS </w:t>
      </w:r>
      <w:r w:rsidR="00B43192" w:rsidRPr="00B43192">
        <w:rPr>
          <w:rFonts w:ascii="Verdana" w:hAnsi="Verdana"/>
          <w:b/>
          <w:sz w:val="20"/>
          <w:szCs w:val="20"/>
        </w:rPr>
        <w:t>BY AGE</w:t>
      </w:r>
    </w:p>
    <w:p w:rsidR="00B43192" w:rsidRPr="002C5D8A" w:rsidRDefault="00B43192" w:rsidP="00B43192">
      <w:pPr>
        <w:ind w:left="720" w:firstLine="720"/>
        <w:rPr>
          <w:rFonts w:ascii="Verdana" w:hAnsi="Verdana"/>
          <w:b/>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1170"/>
        <w:gridCol w:w="1260"/>
        <w:gridCol w:w="1260"/>
      </w:tblGrid>
      <w:tr w:rsidR="003D1029" w:rsidRPr="003D1029" w:rsidTr="003D1029">
        <w:tc>
          <w:tcPr>
            <w:tcW w:w="3780" w:type="dxa"/>
            <w:vAlign w:val="center"/>
          </w:tcPr>
          <w:p w:rsidR="00084399" w:rsidRPr="003D1029" w:rsidRDefault="00084399" w:rsidP="003D1029">
            <w:pPr>
              <w:jc w:val="center"/>
              <w:rPr>
                <w:rFonts w:ascii="Verdana" w:hAnsi="Verdana"/>
                <w:b/>
                <w:bCs/>
                <w:sz w:val="20"/>
                <w:szCs w:val="20"/>
              </w:rPr>
            </w:pPr>
            <w:r w:rsidRPr="003D1029">
              <w:rPr>
                <w:rFonts w:ascii="Verdana" w:hAnsi="Verdana"/>
                <w:b/>
                <w:bCs/>
                <w:sz w:val="20"/>
                <w:szCs w:val="20"/>
              </w:rPr>
              <w:t>Age Group</w:t>
            </w:r>
          </w:p>
        </w:tc>
        <w:tc>
          <w:tcPr>
            <w:tcW w:w="1170" w:type="dxa"/>
            <w:vAlign w:val="center"/>
          </w:tcPr>
          <w:p w:rsidR="00084399" w:rsidRPr="003D1029" w:rsidRDefault="00084399" w:rsidP="003D1029">
            <w:pPr>
              <w:jc w:val="center"/>
              <w:rPr>
                <w:rFonts w:ascii="Verdana" w:hAnsi="Verdana"/>
                <w:b/>
                <w:bCs/>
                <w:sz w:val="20"/>
                <w:szCs w:val="20"/>
              </w:rPr>
            </w:pPr>
            <w:r w:rsidRPr="003D1029">
              <w:rPr>
                <w:rFonts w:ascii="Verdana" w:hAnsi="Verdana"/>
                <w:b/>
                <w:bCs/>
                <w:sz w:val="20"/>
                <w:szCs w:val="20"/>
              </w:rPr>
              <w:t>2009-10</w:t>
            </w:r>
          </w:p>
        </w:tc>
        <w:tc>
          <w:tcPr>
            <w:tcW w:w="1260" w:type="dxa"/>
          </w:tcPr>
          <w:p w:rsidR="00084399" w:rsidRPr="003D1029" w:rsidRDefault="00084399" w:rsidP="003D1029">
            <w:pPr>
              <w:jc w:val="center"/>
              <w:rPr>
                <w:rFonts w:ascii="Verdana" w:hAnsi="Verdana"/>
                <w:b/>
                <w:bCs/>
                <w:sz w:val="20"/>
                <w:szCs w:val="20"/>
              </w:rPr>
            </w:pPr>
            <w:r w:rsidRPr="003D1029">
              <w:rPr>
                <w:rFonts w:ascii="Verdana" w:hAnsi="Verdana"/>
                <w:b/>
                <w:bCs/>
                <w:sz w:val="20"/>
                <w:szCs w:val="20"/>
              </w:rPr>
              <w:t>2010-11</w:t>
            </w:r>
          </w:p>
        </w:tc>
        <w:tc>
          <w:tcPr>
            <w:tcW w:w="1260" w:type="dxa"/>
          </w:tcPr>
          <w:p w:rsidR="00084399" w:rsidRPr="003D1029" w:rsidRDefault="00084399" w:rsidP="003D1029">
            <w:pPr>
              <w:jc w:val="center"/>
              <w:rPr>
                <w:rFonts w:ascii="Verdana" w:hAnsi="Verdana"/>
                <w:b/>
                <w:bCs/>
                <w:sz w:val="20"/>
                <w:szCs w:val="20"/>
              </w:rPr>
            </w:pPr>
            <w:r w:rsidRPr="003D1029">
              <w:rPr>
                <w:rFonts w:ascii="Verdana" w:hAnsi="Verdana"/>
                <w:b/>
                <w:bCs/>
                <w:sz w:val="20"/>
                <w:szCs w:val="20"/>
              </w:rPr>
              <w:t>2011-12</w:t>
            </w:r>
          </w:p>
        </w:tc>
      </w:tr>
      <w:tr w:rsidR="003D1029" w:rsidRPr="003D1029" w:rsidTr="003D1029">
        <w:tc>
          <w:tcPr>
            <w:tcW w:w="3780" w:type="dxa"/>
            <w:vAlign w:val="center"/>
          </w:tcPr>
          <w:p w:rsidR="00A04B88" w:rsidRPr="003D1029" w:rsidRDefault="00A04B88" w:rsidP="0038058E">
            <w:pPr>
              <w:rPr>
                <w:rFonts w:ascii="Verdana" w:hAnsi="Verdana" w:cs="Arial"/>
                <w:color w:val="000000"/>
                <w:sz w:val="18"/>
                <w:szCs w:val="18"/>
              </w:rPr>
            </w:pPr>
            <w:r w:rsidRPr="003D1029">
              <w:rPr>
                <w:rFonts w:ascii="Verdana" w:hAnsi="Verdana" w:cs="Arial"/>
                <w:color w:val="000000"/>
                <w:sz w:val="18"/>
                <w:szCs w:val="18"/>
              </w:rPr>
              <w:t>County Referred Program Participant</w:t>
            </w:r>
          </w:p>
        </w:tc>
        <w:tc>
          <w:tcPr>
            <w:tcW w:w="1170" w:type="dxa"/>
          </w:tcPr>
          <w:p w:rsidR="00A04B88" w:rsidRPr="003D1029" w:rsidRDefault="002C5D8A" w:rsidP="003D1029">
            <w:pPr>
              <w:jc w:val="center"/>
              <w:rPr>
                <w:rFonts w:ascii="Verdana" w:hAnsi="Verdana"/>
                <w:sz w:val="20"/>
                <w:szCs w:val="20"/>
              </w:rPr>
            </w:pPr>
            <w:r w:rsidRPr="003D1029">
              <w:rPr>
                <w:rFonts w:ascii="Verdana" w:hAnsi="Verdana"/>
                <w:sz w:val="20"/>
                <w:szCs w:val="20"/>
              </w:rPr>
              <w:t>124</w:t>
            </w:r>
          </w:p>
        </w:tc>
        <w:tc>
          <w:tcPr>
            <w:tcW w:w="1260" w:type="dxa"/>
          </w:tcPr>
          <w:p w:rsidR="00A04B88" w:rsidRPr="003D1029" w:rsidRDefault="002C5D8A" w:rsidP="003D1029">
            <w:pPr>
              <w:jc w:val="center"/>
              <w:rPr>
                <w:rFonts w:ascii="Verdana" w:hAnsi="Verdana"/>
                <w:sz w:val="20"/>
                <w:szCs w:val="20"/>
              </w:rPr>
            </w:pPr>
            <w:r w:rsidRPr="003D1029">
              <w:rPr>
                <w:rFonts w:ascii="Verdana" w:hAnsi="Verdana"/>
                <w:sz w:val="20"/>
                <w:szCs w:val="20"/>
              </w:rPr>
              <w:t>130</w:t>
            </w:r>
          </w:p>
        </w:tc>
        <w:tc>
          <w:tcPr>
            <w:tcW w:w="1260" w:type="dxa"/>
          </w:tcPr>
          <w:p w:rsidR="00A04B88" w:rsidRPr="003D1029" w:rsidRDefault="00EC120E" w:rsidP="003D1029">
            <w:pPr>
              <w:jc w:val="center"/>
              <w:rPr>
                <w:rFonts w:ascii="Verdana" w:hAnsi="Verdana"/>
                <w:sz w:val="20"/>
                <w:szCs w:val="20"/>
              </w:rPr>
            </w:pPr>
            <w:r w:rsidRPr="003D1029">
              <w:rPr>
                <w:rFonts w:ascii="Verdana" w:hAnsi="Verdana"/>
                <w:sz w:val="20"/>
                <w:szCs w:val="20"/>
              </w:rPr>
              <w:t>126</w:t>
            </w:r>
          </w:p>
        </w:tc>
      </w:tr>
      <w:tr w:rsidR="003D1029" w:rsidRPr="003D1029" w:rsidTr="003D1029">
        <w:tc>
          <w:tcPr>
            <w:tcW w:w="3780" w:type="dxa"/>
            <w:vAlign w:val="center"/>
          </w:tcPr>
          <w:p w:rsidR="00084399" w:rsidRPr="003D1029" w:rsidRDefault="00084399" w:rsidP="0038058E">
            <w:pPr>
              <w:rPr>
                <w:rFonts w:ascii="Verdana" w:hAnsi="Verdana" w:cs="Arial"/>
                <w:color w:val="000000"/>
                <w:sz w:val="20"/>
                <w:szCs w:val="20"/>
              </w:rPr>
            </w:pPr>
            <w:r w:rsidRPr="003D1029">
              <w:rPr>
                <w:rFonts w:ascii="Verdana" w:hAnsi="Verdana" w:cs="Arial"/>
                <w:color w:val="000000"/>
                <w:sz w:val="20"/>
                <w:szCs w:val="20"/>
              </w:rPr>
              <w:t xml:space="preserve">18 &amp; 19 </w:t>
            </w:r>
          </w:p>
        </w:tc>
        <w:tc>
          <w:tcPr>
            <w:tcW w:w="1170" w:type="dxa"/>
          </w:tcPr>
          <w:p w:rsidR="00084399" w:rsidRPr="003D1029" w:rsidRDefault="00A04B88" w:rsidP="003D1029">
            <w:pPr>
              <w:jc w:val="center"/>
              <w:rPr>
                <w:rFonts w:ascii="Verdana" w:hAnsi="Verdana"/>
                <w:sz w:val="20"/>
                <w:szCs w:val="20"/>
              </w:rPr>
            </w:pPr>
            <w:r w:rsidRPr="003D1029">
              <w:rPr>
                <w:rFonts w:ascii="Verdana" w:hAnsi="Verdana"/>
                <w:sz w:val="20"/>
                <w:szCs w:val="20"/>
              </w:rPr>
              <w:t>7</w:t>
            </w:r>
          </w:p>
        </w:tc>
        <w:tc>
          <w:tcPr>
            <w:tcW w:w="1260" w:type="dxa"/>
          </w:tcPr>
          <w:p w:rsidR="00084399" w:rsidRPr="003D1029" w:rsidRDefault="002C5D8A" w:rsidP="003D1029">
            <w:pPr>
              <w:jc w:val="center"/>
              <w:rPr>
                <w:rFonts w:ascii="Verdana" w:hAnsi="Verdana"/>
                <w:sz w:val="20"/>
                <w:szCs w:val="20"/>
              </w:rPr>
            </w:pPr>
            <w:r w:rsidRPr="003D1029">
              <w:rPr>
                <w:rFonts w:ascii="Verdana" w:hAnsi="Verdana"/>
                <w:sz w:val="20"/>
                <w:szCs w:val="20"/>
              </w:rPr>
              <w:t>5</w:t>
            </w:r>
          </w:p>
        </w:tc>
        <w:tc>
          <w:tcPr>
            <w:tcW w:w="1260" w:type="dxa"/>
          </w:tcPr>
          <w:p w:rsidR="00084399" w:rsidRPr="003D1029" w:rsidRDefault="00EC120E" w:rsidP="003D1029">
            <w:pPr>
              <w:jc w:val="center"/>
              <w:rPr>
                <w:rFonts w:ascii="Verdana" w:hAnsi="Verdana"/>
                <w:sz w:val="20"/>
                <w:szCs w:val="20"/>
              </w:rPr>
            </w:pPr>
            <w:r w:rsidRPr="003D1029">
              <w:rPr>
                <w:rFonts w:ascii="Verdana" w:hAnsi="Verdana"/>
                <w:sz w:val="20"/>
                <w:szCs w:val="20"/>
              </w:rPr>
              <w:t>1</w:t>
            </w:r>
          </w:p>
        </w:tc>
      </w:tr>
      <w:tr w:rsidR="003D1029" w:rsidRPr="003D1029" w:rsidTr="003D1029">
        <w:tc>
          <w:tcPr>
            <w:tcW w:w="3780" w:type="dxa"/>
            <w:vAlign w:val="center"/>
          </w:tcPr>
          <w:p w:rsidR="00084399" w:rsidRPr="003D1029" w:rsidRDefault="00084399" w:rsidP="0038058E">
            <w:pPr>
              <w:rPr>
                <w:rFonts w:ascii="Verdana" w:hAnsi="Verdana" w:cs="Arial"/>
                <w:color w:val="000000"/>
                <w:sz w:val="20"/>
                <w:szCs w:val="20"/>
              </w:rPr>
            </w:pPr>
            <w:r w:rsidRPr="003D1029">
              <w:rPr>
                <w:rFonts w:ascii="Verdana" w:hAnsi="Verdana" w:cs="Arial"/>
                <w:color w:val="000000"/>
                <w:sz w:val="20"/>
                <w:szCs w:val="20"/>
              </w:rPr>
              <w:t xml:space="preserve">20 to 24 </w:t>
            </w:r>
          </w:p>
        </w:tc>
        <w:tc>
          <w:tcPr>
            <w:tcW w:w="1170" w:type="dxa"/>
          </w:tcPr>
          <w:p w:rsidR="00084399" w:rsidRPr="003D1029" w:rsidRDefault="00A04B88" w:rsidP="003D1029">
            <w:pPr>
              <w:jc w:val="center"/>
              <w:rPr>
                <w:rFonts w:ascii="Verdana" w:hAnsi="Verdana"/>
                <w:sz w:val="20"/>
                <w:szCs w:val="20"/>
              </w:rPr>
            </w:pPr>
            <w:r w:rsidRPr="003D1029">
              <w:rPr>
                <w:rFonts w:ascii="Verdana" w:hAnsi="Verdana"/>
                <w:sz w:val="20"/>
                <w:szCs w:val="20"/>
              </w:rPr>
              <w:t>36</w:t>
            </w:r>
          </w:p>
        </w:tc>
        <w:tc>
          <w:tcPr>
            <w:tcW w:w="1260" w:type="dxa"/>
          </w:tcPr>
          <w:p w:rsidR="00084399" w:rsidRPr="003D1029" w:rsidRDefault="002C5D8A" w:rsidP="003D1029">
            <w:pPr>
              <w:jc w:val="center"/>
              <w:rPr>
                <w:rFonts w:ascii="Verdana" w:hAnsi="Verdana"/>
                <w:sz w:val="20"/>
                <w:szCs w:val="20"/>
              </w:rPr>
            </w:pPr>
            <w:r w:rsidRPr="003D1029">
              <w:rPr>
                <w:rFonts w:ascii="Verdana" w:hAnsi="Verdana"/>
                <w:sz w:val="20"/>
                <w:szCs w:val="20"/>
              </w:rPr>
              <w:t>47</w:t>
            </w:r>
          </w:p>
        </w:tc>
        <w:tc>
          <w:tcPr>
            <w:tcW w:w="1260" w:type="dxa"/>
          </w:tcPr>
          <w:p w:rsidR="00084399" w:rsidRPr="003D1029" w:rsidRDefault="00EC120E" w:rsidP="003D1029">
            <w:pPr>
              <w:jc w:val="center"/>
              <w:rPr>
                <w:rFonts w:ascii="Verdana" w:hAnsi="Verdana"/>
                <w:sz w:val="20"/>
                <w:szCs w:val="20"/>
              </w:rPr>
            </w:pPr>
            <w:r w:rsidRPr="003D1029">
              <w:rPr>
                <w:rFonts w:ascii="Verdana" w:hAnsi="Verdana"/>
                <w:sz w:val="20"/>
                <w:szCs w:val="20"/>
              </w:rPr>
              <w:t>9</w:t>
            </w:r>
          </w:p>
        </w:tc>
      </w:tr>
      <w:tr w:rsidR="003D1029" w:rsidRPr="003D1029" w:rsidTr="003D1029">
        <w:tc>
          <w:tcPr>
            <w:tcW w:w="3780" w:type="dxa"/>
            <w:vAlign w:val="center"/>
          </w:tcPr>
          <w:p w:rsidR="00084399" w:rsidRPr="003D1029" w:rsidRDefault="00A04B88" w:rsidP="0038058E">
            <w:pPr>
              <w:rPr>
                <w:rFonts w:ascii="Verdana" w:hAnsi="Verdana" w:cs="Arial"/>
                <w:color w:val="000000"/>
                <w:sz w:val="20"/>
                <w:szCs w:val="20"/>
              </w:rPr>
            </w:pPr>
            <w:r w:rsidRPr="003D1029">
              <w:rPr>
                <w:rFonts w:ascii="Verdana" w:hAnsi="Verdana" w:cs="Arial"/>
                <w:color w:val="000000"/>
                <w:sz w:val="20"/>
                <w:szCs w:val="20"/>
              </w:rPr>
              <w:t>25 to 29</w:t>
            </w:r>
            <w:r w:rsidR="00084399" w:rsidRPr="003D1029">
              <w:rPr>
                <w:rFonts w:ascii="Verdana" w:hAnsi="Verdana" w:cs="Arial"/>
                <w:color w:val="000000"/>
                <w:sz w:val="20"/>
                <w:szCs w:val="20"/>
              </w:rPr>
              <w:t xml:space="preserve"> </w:t>
            </w:r>
          </w:p>
        </w:tc>
        <w:tc>
          <w:tcPr>
            <w:tcW w:w="1170" w:type="dxa"/>
          </w:tcPr>
          <w:p w:rsidR="00084399" w:rsidRPr="003D1029" w:rsidRDefault="00A04B88" w:rsidP="003D1029">
            <w:pPr>
              <w:jc w:val="center"/>
              <w:rPr>
                <w:rFonts w:ascii="Verdana" w:hAnsi="Verdana"/>
                <w:sz w:val="20"/>
                <w:szCs w:val="20"/>
              </w:rPr>
            </w:pPr>
            <w:r w:rsidRPr="003D1029">
              <w:rPr>
                <w:rFonts w:ascii="Verdana" w:hAnsi="Verdana"/>
                <w:sz w:val="20"/>
                <w:szCs w:val="20"/>
              </w:rPr>
              <w:t>36</w:t>
            </w:r>
          </w:p>
        </w:tc>
        <w:tc>
          <w:tcPr>
            <w:tcW w:w="1260" w:type="dxa"/>
          </w:tcPr>
          <w:p w:rsidR="00084399" w:rsidRPr="003D1029" w:rsidRDefault="002C5D8A" w:rsidP="003D1029">
            <w:pPr>
              <w:jc w:val="center"/>
              <w:rPr>
                <w:rFonts w:ascii="Verdana" w:hAnsi="Verdana"/>
                <w:sz w:val="20"/>
                <w:szCs w:val="20"/>
              </w:rPr>
            </w:pPr>
            <w:r w:rsidRPr="003D1029">
              <w:rPr>
                <w:rFonts w:ascii="Verdana" w:hAnsi="Verdana"/>
                <w:sz w:val="20"/>
                <w:szCs w:val="20"/>
              </w:rPr>
              <w:t>41</w:t>
            </w:r>
          </w:p>
        </w:tc>
        <w:tc>
          <w:tcPr>
            <w:tcW w:w="1260" w:type="dxa"/>
          </w:tcPr>
          <w:p w:rsidR="00084399" w:rsidRPr="003D1029" w:rsidRDefault="00EC120E" w:rsidP="003D1029">
            <w:pPr>
              <w:jc w:val="center"/>
              <w:rPr>
                <w:rFonts w:ascii="Verdana" w:hAnsi="Verdana"/>
                <w:sz w:val="20"/>
                <w:szCs w:val="20"/>
              </w:rPr>
            </w:pPr>
            <w:r w:rsidRPr="003D1029">
              <w:rPr>
                <w:rFonts w:ascii="Verdana" w:hAnsi="Verdana"/>
                <w:sz w:val="20"/>
                <w:szCs w:val="20"/>
              </w:rPr>
              <w:t>47</w:t>
            </w:r>
          </w:p>
        </w:tc>
      </w:tr>
      <w:tr w:rsidR="003D1029" w:rsidRPr="003D1029" w:rsidTr="003D1029">
        <w:tc>
          <w:tcPr>
            <w:tcW w:w="3780" w:type="dxa"/>
            <w:vAlign w:val="center"/>
          </w:tcPr>
          <w:p w:rsidR="00084399" w:rsidRPr="003D1029" w:rsidRDefault="00084399" w:rsidP="0038058E">
            <w:pPr>
              <w:rPr>
                <w:rFonts w:ascii="Verdana" w:hAnsi="Verdana" w:cs="Arial"/>
                <w:color w:val="000000"/>
                <w:sz w:val="20"/>
                <w:szCs w:val="20"/>
              </w:rPr>
            </w:pPr>
            <w:r w:rsidRPr="003D1029">
              <w:rPr>
                <w:rFonts w:ascii="Verdana" w:hAnsi="Verdana" w:cs="Arial"/>
                <w:color w:val="000000"/>
                <w:sz w:val="20"/>
                <w:szCs w:val="20"/>
              </w:rPr>
              <w:t xml:space="preserve">30 to 34 </w:t>
            </w:r>
          </w:p>
        </w:tc>
        <w:tc>
          <w:tcPr>
            <w:tcW w:w="1170" w:type="dxa"/>
          </w:tcPr>
          <w:p w:rsidR="00084399" w:rsidRPr="003D1029" w:rsidRDefault="00A04B88" w:rsidP="003D1029">
            <w:pPr>
              <w:jc w:val="center"/>
              <w:rPr>
                <w:rFonts w:ascii="Verdana" w:hAnsi="Verdana"/>
                <w:sz w:val="20"/>
                <w:szCs w:val="20"/>
              </w:rPr>
            </w:pPr>
            <w:r w:rsidRPr="003D1029">
              <w:rPr>
                <w:rFonts w:ascii="Verdana" w:hAnsi="Verdana"/>
                <w:sz w:val="20"/>
                <w:szCs w:val="20"/>
              </w:rPr>
              <w:t>25</w:t>
            </w:r>
          </w:p>
        </w:tc>
        <w:tc>
          <w:tcPr>
            <w:tcW w:w="1260" w:type="dxa"/>
          </w:tcPr>
          <w:p w:rsidR="00084399" w:rsidRPr="003D1029" w:rsidRDefault="002C5D8A" w:rsidP="003D1029">
            <w:pPr>
              <w:jc w:val="center"/>
              <w:rPr>
                <w:rFonts w:ascii="Verdana" w:hAnsi="Verdana"/>
                <w:sz w:val="20"/>
                <w:szCs w:val="20"/>
              </w:rPr>
            </w:pPr>
            <w:r w:rsidRPr="003D1029">
              <w:rPr>
                <w:rFonts w:ascii="Verdana" w:hAnsi="Verdana"/>
                <w:sz w:val="20"/>
                <w:szCs w:val="20"/>
              </w:rPr>
              <w:t>22</w:t>
            </w:r>
          </w:p>
        </w:tc>
        <w:tc>
          <w:tcPr>
            <w:tcW w:w="1260" w:type="dxa"/>
          </w:tcPr>
          <w:p w:rsidR="00084399" w:rsidRPr="003D1029" w:rsidRDefault="00EC120E" w:rsidP="003D1029">
            <w:pPr>
              <w:jc w:val="center"/>
              <w:rPr>
                <w:rFonts w:ascii="Verdana" w:hAnsi="Verdana"/>
                <w:sz w:val="20"/>
                <w:szCs w:val="20"/>
              </w:rPr>
            </w:pPr>
            <w:r w:rsidRPr="003D1029">
              <w:rPr>
                <w:rFonts w:ascii="Verdana" w:hAnsi="Verdana"/>
                <w:sz w:val="20"/>
                <w:szCs w:val="20"/>
              </w:rPr>
              <w:t>25</w:t>
            </w:r>
          </w:p>
        </w:tc>
      </w:tr>
      <w:tr w:rsidR="003D1029" w:rsidRPr="003D1029" w:rsidTr="003D1029">
        <w:tc>
          <w:tcPr>
            <w:tcW w:w="3780" w:type="dxa"/>
            <w:vAlign w:val="center"/>
          </w:tcPr>
          <w:p w:rsidR="00084399" w:rsidRPr="003D1029" w:rsidRDefault="00084399" w:rsidP="0038058E">
            <w:pPr>
              <w:rPr>
                <w:rFonts w:ascii="Verdana" w:hAnsi="Verdana" w:cs="Arial"/>
                <w:color w:val="000000"/>
                <w:sz w:val="20"/>
                <w:szCs w:val="20"/>
              </w:rPr>
            </w:pPr>
            <w:r w:rsidRPr="003D1029">
              <w:rPr>
                <w:rFonts w:ascii="Verdana" w:hAnsi="Verdana" w:cs="Arial"/>
                <w:color w:val="000000"/>
                <w:sz w:val="20"/>
                <w:szCs w:val="20"/>
              </w:rPr>
              <w:t xml:space="preserve">35 to 39 </w:t>
            </w:r>
          </w:p>
        </w:tc>
        <w:tc>
          <w:tcPr>
            <w:tcW w:w="1170" w:type="dxa"/>
          </w:tcPr>
          <w:p w:rsidR="00084399" w:rsidRPr="003D1029" w:rsidRDefault="00A04B88" w:rsidP="003D1029">
            <w:pPr>
              <w:jc w:val="center"/>
              <w:rPr>
                <w:rFonts w:ascii="Verdana" w:hAnsi="Verdana"/>
                <w:sz w:val="20"/>
                <w:szCs w:val="20"/>
              </w:rPr>
            </w:pPr>
            <w:r w:rsidRPr="003D1029">
              <w:rPr>
                <w:rFonts w:ascii="Verdana" w:hAnsi="Verdana"/>
                <w:sz w:val="20"/>
                <w:szCs w:val="20"/>
              </w:rPr>
              <w:t>9</w:t>
            </w:r>
          </w:p>
        </w:tc>
        <w:tc>
          <w:tcPr>
            <w:tcW w:w="1260" w:type="dxa"/>
          </w:tcPr>
          <w:p w:rsidR="00084399" w:rsidRPr="003D1029" w:rsidRDefault="002C5D8A" w:rsidP="003D1029">
            <w:pPr>
              <w:jc w:val="center"/>
              <w:rPr>
                <w:rFonts w:ascii="Verdana" w:hAnsi="Verdana"/>
                <w:sz w:val="20"/>
                <w:szCs w:val="20"/>
              </w:rPr>
            </w:pPr>
            <w:r w:rsidRPr="003D1029">
              <w:rPr>
                <w:rFonts w:ascii="Verdana" w:hAnsi="Verdana"/>
                <w:sz w:val="20"/>
                <w:szCs w:val="20"/>
              </w:rPr>
              <w:t>5</w:t>
            </w:r>
          </w:p>
        </w:tc>
        <w:tc>
          <w:tcPr>
            <w:tcW w:w="1260" w:type="dxa"/>
          </w:tcPr>
          <w:p w:rsidR="00084399" w:rsidRPr="003D1029" w:rsidRDefault="00EC120E" w:rsidP="003D1029">
            <w:pPr>
              <w:jc w:val="center"/>
              <w:rPr>
                <w:rFonts w:ascii="Verdana" w:hAnsi="Verdana"/>
                <w:sz w:val="20"/>
                <w:szCs w:val="20"/>
              </w:rPr>
            </w:pPr>
            <w:r w:rsidRPr="003D1029">
              <w:rPr>
                <w:rFonts w:ascii="Verdana" w:hAnsi="Verdana"/>
                <w:sz w:val="20"/>
                <w:szCs w:val="20"/>
              </w:rPr>
              <w:t>16</w:t>
            </w:r>
          </w:p>
        </w:tc>
      </w:tr>
      <w:tr w:rsidR="003D1029" w:rsidRPr="003D1029" w:rsidTr="003D1029">
        <w:tc>
          <w:tcPr>
            <w:tcW w:w="3780" w:type="dxa"/>
            <w:vAlign w:val="center"/>
          </w:tcPr>
          <w:p w:rsidR="00084399" w:rsidRPr="003D1029" w:rsidRDefault="00084399" w:rsidP="0038058E">
            <w:pPr>
              <w:rPr>
                <w:rFonts w:ascii="Verdana" w:hAnsi="Verdana" w:cs="Arial"/>
                <w:color w:val="000000"/>
                <w:sz w:val="20"/>
                <w:szCs w:val="20"/>
              </w:rPr>
            </w:pPr>
            <w:r w:rsidRPr="003D1029">
              <w:rPr>
                <w:rFonts w:ascii="Verdana" w:hAnsi="Verdana" w:cs="Arial"/>
                <w:color w:val="000000"/>
                <w:sz w:val="20"/>
                <w:szCs w:val="20"/>
              </w:rPr>
              <w:t xml:space="preserve">40 to 49 </w:t>
            </w:r>
          </w:p>
        </w:tc>
        <w:tc>
          <w:tcPr>
            <w:tcW w:w="1170" w:type="dxa"/>
          </w:tcPr>
          <w:p w:rsidR="00084399" w:rsidRPr="003D1029" w:rsidRDefault="00A04B88" w:rsidP="003D1029">
            <w:pPr>
              <w:jc w:val="center"/>
              <w:rPr>
                <w:rFonts w:ascii="Verdana" w:hAnsi="Verdana"/>
                <w:sz w:val="20"/>
                <w:szCs w:val="20"/>
              </w:rPr>
            </w:pPr>
            <w:r w:rsidRPr="003D1029">
              <w:rPr>
                <w:rFonts w:ascii="Verdana" w:hAnsi="Verdana"/>
                <w:sz w:val="20"/>
                <w:szCs w:val="20"/>
              </w:rPr>
              <w:t>9</w:t>
            </w:r>
          </w:p>
        </w:tc>
        <w:tc>
          <w:tcPr>
            <w:tcW w:w="1260" w:type="dxa"/>
          </w:tcPr>
          <w:p w:rsidR="00084399" w:rsidRPr="003D1029" w:rsidRDefault="002C5D8A" w:rsidP="003D1029">
            <w:pPr>
              <w:jc w:val="center"/>
              <w:rPr>
                <w:rFonts w:ascii="Verdana" w:hAnsi="Verdana"/>
                <w:sz w:val="20"/>
                <w:szCs w:val="20"/>
              </w:rPr>
            </w:pPr>
            <w:r w:rsidRPr="003D1029">
              <w:rPr>
                <w:rFonts w:ascii="Verdana" w:hAnsi="Verdana"/>
                <w:sz w:val="20"/>
                <w:szCs w:val="20"/>
              </w:rPr>
              <w:t>7</w:t>
            </w:r>
          </w:p>
        </w:tc>
        <w:tc>
          <w:tcPr>
            <w:tcW w:w="1260" w:type="dxa"/>
          </w:tcPr>
          <w:p w:rsidR="00084399" w:rsidRPr="003D1029" w:rsidRDefault="00EC120E" w:rsidP="003D1029">
            <w:pPr>
              <w:jc w:val="center"/>
              <w:rPr>
                <w:rFonts w:ascii="Verdana" w:hAnsi="Verdana"/>
                <w:sz w:val="20"/>
                <w:szCs w:val="20"/>
              </w:rPr>
            </w:pPr>
            <w:r w:rsidRPr="003D1029">
              <w:rPr>
                <w:rFonts w:ascii="Verdana" w:hAnsi="Verdana"/>
                <w:sz w:val="20"/>
                <w:szCs w:val="20"/>
              </w:rPr>
              <w:t>12</w:t>
            </w:r>
          </w:p>
        </w:tc>
      </w:tr>
      <w:tr w:rsidR="003D1029" w:rsidRPr="003D1029" w:rsidTr="003D1029">
        <w:tc>
          <w:tcPr>
            <w:tcW w:w="3780" w:type="dxa"/>
            <w:vAlign w:val="center"/>
          </w:tcPr>
          <w:p w:rsidR="00084399" w:rsidRPr="003D1029" w:rsidRDefault="00084399" w:rsidP="0038058E">
            <w:pPr>
              <w:rPr>
                <w:rFonts w:ascii="Verdana" w:hAnsi="Verdana" w:cs="Arial"/>
                <w:color w:val="000000"/>
                <w:sz w:val="20"/>
                <w:szCs w:val="20"/>
              </w:rPr>
            </w:pPr>
            <w:r w:rsidRPr="003D1029">
              <w:rPr>
                <w:rFonts w:ascii="Verdana" w:hAnsi="Verdana" w:cs="Arial"/>
                <w:color w:val="000000"/>
                <w:sz w:val="20"/>
                <w:szCs w:val="20"/>
              </w:rPr>
              <w:t>50+</w:t>
            </w:r>
          </w:p>
        </w:tc>
        <w:tc>
          <w:tcPr>
            <w:tcW w:w="1170" w:type="dxa"/>
          </w:tcPr>
          <w:p w:rsidR="00084399" w:rsidRPr="003D1029" w:rsidRDefault="00A04B88" w:rsidP="003D1029">
            <w:pPr>
              <w:jc w:val="center"/>
              <w:rPr>
                <w:rFonts w:ascii="Verdana" w:hAnsi="Verdana"/>
                <w:sz w:val="20"/>
                <w:szCs w:val="20"/>
              </w:rPr>
            </w:pPr>
            <w:r w:rsidRPr="003D1029">
              <w:rPr>
                <w:rFonts w:ascii="Verdana" w:hAnsi="Verdana"/>
                <w:sz w:val="20"/>
                <w:szCs w:val="20"/>
              </w:rPr>
              <w:t>2</w:t>
            </w:r>
          </w:p>
        </w:tc>
        <w:tc>
          <w:tcPr>
            <w:tcW w:w="1260" w:type="dxa"/>
          </w:tcPr>
          <w:p w:rsidR="00084399" w:rsidRPr="003D1029" w:rsidRDefault="002C5D8A" w:rsidP="003D1029">
            <w:pPr>
              <w:jc w:val="center"/>
              <w:rPr>
                <w:rFonts w:ascii="Verdana" w:hAnsi="Verdana"/>
                <w:sz w:val="20"/>
                <w:szCs w:val="20"/>
              </w:rPr>
            </w:pPr>
            <w:r w:rsidRPr="003D1029">
              <w:rPr>
                <w:rFonts w:ascii="Verdana" w:hAnsi="Verdana"/>
                <w:sz w:val="20"/>
                <w:szCs w:val="20"/>
              </w:rPr>
              <w:t>3</w:t>
            </w:r>
          </w:p>
        </w:tc>
        <w:tc>
          <w:tcPr>
            <w:tcW w:w="1260" w:type="dxa"/>
          </w:tcPr>
          <w:p w:rsidR="00084399" w:rsidRPr="003D1029" w:rsidRDefault="00EC120E" w:rsidP="003D1029">
            <w:pPr>
              <w:jc w:val="center"/>
              <w:rPr>
                <w:rFonts w:ascii="Verdana" w:hAnsi="Verdana"/>
                <w:sz w:val="20"/>
                <w:szCs w:val="20"/>
              </w:rPr>
            </w:pPr>
            <w:r w:rsidRPr="003D1029">
              <w:rPr>
                <w:rFonts w:ascii="Verdana" w:hAnsi="Verdana"/>
                <w:sz w:val="20"/>
                <w:szCs w:val="20"/>
              </w:rPr>
              <w:t>14</w:t>
            </w:r>
          </w:p>
        </w:tc>
      </w:tr>
      <w:tr w:rsidR="003D1029" w:rsidRPr="003D1029" w:rsidTr="003D1029">
        <w:tc>
          <w:tcPr>
            <w:tcW w:w="3780" w:type="dxa"/>
            <w:vAlign w:val="center"/>
          </w:tcPr>
          <w:p w:rsidR="00A04B88" w:rsidRPr="003D1029" w:rsidRDefault="00A04B88" w:rsidP="0038058E">
            <w:pPr>
              <w:rPr>
                <w:rFonts w:ascii="Verdana" w:hAnsi="Verdana" w:cs="Arial"/>
                <w:color w:val="000000"/>
                <w:sz w:val="20"/>
                <w:szCs w:val="20"/>
              </w:rPr>
            </w:pPr>
            <w:r w:rsidRPr="003D1029">
              <w:rPr>
                <w:rFonts w:ascii="Verdana" w:hAnsi="Verdana" w:cs="Arial"/>
                <w:color w:val="000000"/>
                <w:sz w:val="20"/>
                <w:szCs w:val="20"/>
              </w:rPr>
              <w:t>Self-Referred Program Participant</w:t>
            </w:r>
          </w:p>
        </w:tc>
        <w:tc>
          <w:tcPr>
            <w:tcW w:w="1170" w:type="dxa"/>
          </w:tcPr>
          <w:p w:rsidR="00A04B88" w:rsidRPr="003D1029" w:rsidRDefault="00A04B88" w:rsidP="003D1029">
            <w:pPr>
              <w:jc w:val="center"/>
              <w:rPr>
                <w:rFonts w:ascii="Verdana" w:hAnsi="Verdana"/>
                <w:sz w:val="20"/>
                <w:szCs w:val="20"/>
              </w:rPr>
            </w:pPr>
            <w:r w:rsidRPr="003D1029">
              <w:rPr>
                <w:rFonts w:ascii="Verdana" w:hAnsi="Verdana"/>
                <w:sz w:val="20"/>
                <w:szCs w:val="20"/>
              </w:rPr>
              <w:t>1</w:t>
            </w:r>
          </w:p>
        </w:tc>
        <w:tc>
          <w:tcPr>
            <w:tcW w:w="1260" w:type="dxa"/>
          </w:tcPr>
          <w:p w:rsidR="00A04B88" w:rsidRPr="003D1029" w:rsidRDefault="002C5D8A" w:rsidP="003D1029">
            <w:pPr>
              <w:jc w:val="center"/>
              <w:rPr>
                <w:rFonts w:ascii="Verdana" w:hAnsi="Verdana"/>
                <w:sz w:val="20"/>
                <w:szCs w:val="20"/>
              </w:rPr>
            </w:pPr>
            <w:r w:rsidRPr="003D1029">
              <w:rPr>
                <w:rFonts w:ascii="Verdana" w:hAnsi="Verdana"/>
                <w:sz w:val="20"/>
                <w:szCs w:val="20"/>
              </w:rPr>
              <w:t>4</w:t>
            </w:r>
          </w:p>
        </w:tc>
        <w:tc>
          <w:tcPr>
            <w:tcW w:w="1260" w:type="dxa"/>
          </w:tcPr>
          <w:p w:rsidR="00A04B88" w:rsidRPr="003D1029" w:rsidRDefault="00EC120E" w:rsidP="003D1029">
            <w:pPr>
              <w:jc w:val="center"/>
              <w:rPr>
                <w:rFonts w:ascii="Verdana" w:hAnsi="Verdana"/>
                <w:sz w:val="20"/>
                <w:szCs w:val="20"/>
              </w:rPr>
            </w:pPr>
            <w:r w:rsidRPr="003D1029">
              <w:rPr>
                <w:rFonts w:ascii="Verdana" w:hAnsi="Verdana"/>
                <w:sz w:val="20"/>
                <w:szCs w:val="20"/>
              </w:rPr>
              <w:t>2</w:t>
            </w:r>
          </w:p>
        </w:tc>
      </w:tr>
      <w:tr w:rsidR="003D1029" w:rsidRPr="003D1029" w:rsidTr="003D1029">
        <w:tc>
          <w:tcPr>
            <w:tcW w:w="3780" w:type="dxa"/>
            <w:vAlign w:val="center"/>
          </w:tcPr>
          <w:p w:rsidR="00A04B88" w:rsidRPr="003D1029" w:rsidRDefault="00A04B88" w:rsidP="0038058E">
            <w:pPr>
              <w:rPr>
                <w:rFonts w:ascii="Verdana" w:hAnsi="Verdana" w:cs="Arial"/>
                <w:b/>
                <w:color w:val="000000"/>
                <w:sz w:val="20"/>
                <w:szCs w:val="20"/>
              </w:rPr>
            </w:pPr>
            <w:r w:rsidRPr="003D1029">
              <w:rPr>
                <w:rFonts w:ascii="Verdana" w:hAnsi="Verdana" w:cs="Arial"/>
                <w:b/>
                <w:color w:val="000000"/>
                <w:sz w:val="20"/>
                <w:szCs w:val="20"/>
              </w:rPr>
              <w:t>TOTAL</w:t>
            </w:r>
          </w:p>
        </w:tc>
        <w:tc>
          <w:tcPr>
            <w:tcW w:w="1170" w:type="dxa"/>
          </w:tcPr>
          <w:p w:rsidR="00A04B88" w:rsidRPr="003D1029" w:rsidRDefault="00A04B88" w:rsidP="003D1029">
            <w:pPr>
              <w:jc w:val="center"/>
              <w:rPr>
                <w:rFonts w:ascii="Verdana" w:hAnsi="Verdana"/>
                <w:b/>
                <w:sz w:val="20"/>
                <w:szCs w:val="20"/>
              </w:rPr>
            </w:pPr>
            <w:r w:rsidRPr="003D1029">
              <w:rPr>
                <w:rFonts w:ascii="Verdana" w:hAnsi="Verdana"/>
                <w:b/>
                <w:sz w:val="20"/>
                <w:szCs w:val="20"/>
              </w:rPr>
              <w:t>125</w:t>
            </w:r>
          </w:p>
        </w:tc>
        <w:tc>
          <w:tcPr>
            <w:tcW w:w="1260" w:type="dxa"/>
          </w:tcPr>
          <w:p w:rsidR="00A04B88" w:rsidRPr="003D1029" w:rsidRDefault="002C5D8A" w:rsidP="003D1029">
            <w:pPr>
              <w:jc w:val="center"/>
              <w:rPr>
                <w:rFonts w:ascii="Verdana" w:hAnsi="Verdana"/>
                <w:b/>
                <w:sz w:val="20"/>
                <w:szCs w:val="20"/>
              </w:rPr>
            </w:pPr>
            <w:r w:rsidRPr="003D1029">
              <w:rPr>
                <w:rFonts w:ascii="Verdana" w:hAnsi="Verdana"/>
                <w:b/>
                <w:sz w:val="20"/>
                <w:szCs w:val="20"/>
              </w:rPr>
              <w:t>134</w:t>
            </w:r>
          </w:p>
        </w:tc>
        <w:tc>
          <w:tcPr>
            <w:tcW w:w="1260" w:type="dxa"/>
          </w:tcPr>
          <w:p w:rsidR="00A04B88" w:rsidRPr="003D1029" w:rsidRDefault="00EC120E" w:rsidP="003D1029">
            <w:pPr>
              <w:jc w:val="center"/>
              <w:rPr>
                <w:rFonts w:ascii="Verdana" w:hAnsi="Verdana"/>
                <w:b/>
                <w:sz w:val="20"/>
                <w:szCs w:val="20"/>
              </w:rPr>
            </w:pPr>
            <w:r w:rsidRPr="003D1029">
              <w:rPr>
                <w:rFonts w:ascii="Verdana" w:hAnsi="Verdana"/>
                <w:b/>
                <w:sz w:val="20"/>
                <w:szCs w:val="20"/>
              </w:rPr>
              <w:t>126</w:t>
            </w:r>
          </w:p>
        </w:tc>
      </w:tr>
    </w:tbl>
    <w:p w:rsidR="00184472" w:rsidRDefault="00184472" w:rsidP="00BC4DC3">
      <w:pPr>
        <w:rPr>
          <w:rFonts w:ascii="Verdana" w:hAnsi="Verdana"/>
          <w:b/>
          <w:sz w:val="20"/>
          <w:szCs w:val="20"/>
        </w:rPr>
      </w:pPr>
    </w:p>
    <w:p w:rsidR="00D8775A" w:rsidRPr="00B43192" w:rsidRDefault="00D8775A" w:rsidP="00D8775A">
      <w:pPr>
        <w:jc w:val="center"/>
        <w:rPr>
          <w:rFonts w:ascii="Verdana" w:hAnsi="Verdana"/>
          <w:b/>
          <w:sz w:val="20"/>
          <w:szCs w:val="20"/>
        </w:rPr>
      </w:pPr>
      <w:r>
        <w:rPr>
          <w:rFonts w:ascii="Verdana" w:hAnsi="Verdana"/>
          <w:b/>
          <w:sz w:val="20"/>
          <w:szCs w:val="20"/>
        </w:rPr>
        <w:t xml:space="preserve">                 </w:t>
      </w:r>
      <w:r w:rsidRPr="00B43192">
        <w:rPr>
          <w:rFonts w:ascii="Verdana" w:hAnsi="Verdana"/>
          <w:b/>
          <w:sz w:val="20"/>
          <w:szCs w:val="20"/>
        </w:rPr>
        <w:t xml:space="preserve">TABLE </w:t>
      </w:r>
      <w:r>
        <w:rPr>
          <w:rFonts w:ascii="Verdana" w:hAnsi="Verdana"/>
          <w:b/>
          <w:sz w:val="20"/>
          <w:szCs w:val="20"/>
        </w:rPr>
        <w:t>2</w:t>
      </w:r>
      <w:r w:rsidR="00741484">
        <w:rPr>
          <w:rStyle w:val="FootnoteReference"/>
          <w:rFonts w:ascii="Verdana" w:hAnsi="Verdana"/>
          <w:b/>
          <w:sz w:val="20"/>
          <w:szCs w:val="20"/>
        </w:rPr>
        <w:footnoteReference w:id="5"/>
      </w:r>
    </w:p>
    <w:p w:rsidR="00D8775A" w:rsidRDefault="00D8775A" w:rsidP="00D8775A">
      <w:pPr>
        <w:ind w:left="720" w:firstLine="720"/>
        <w:jc w:val="center"/>
        <w:rPr>
          <w:rFonts w:ascii="Verdana" w:hAnsi="Verdana"/>
          <w:b/>
          <w:sz w:val="20"/>
          <w:szCs w:val="20"/>
        </w:rPr>
      </w:pPr>
      <w:r>
        <w:rPr>
          <w:rFonts w:ascii="Verdana" w:hAnsi="Verdana"/>
          <w:b/>
          <w:sz w:val="20"/>
          <w:szCs w:val="20"/>
        </w:rPr>
        <w:t>CALWORKs STATUS BY GENDER</w:t>
      </w:r>
    </w:p>
    <w:p w:rsidR="00D8775A" w:rsidRPr="002C5D8A" w:rsidRDefault="00D8775A" w:rsidP="00D8775A">
      <w:pPr>
        <w:ind w:left="720" w:firstLine="720"/>
        <w:rPr>
          <w:rFonts w:ascii="Verdana" w:hAnsi="Verdana"/>
          <w:b/>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1170"/>
        <w:gridCol w:w="1260"/>
        <w:gridCol w:w="1260"/>
      </w:tblGrid>
      <w:tr w:rsidR="003D1029" w:rsidRPr="003D1029" w:rsidTr="003D1029">
        <w:tc>
          <w:tcPr>
            <w:tcW w:w="3780" w:type="dxa"/>
            <w:vAlign w:val="center"/>
          </w:tcPr>
          <w:p w:rsidR="00D8775A" w:rsidRPr="003D1029" w:rsidRDefault="000166F4" w:rsidP="003D1029">
            <w:pPr>
              <w:jc w:val="center"/>
              <w:rPr>
                <w:rFonts w:ascii="Verdana" w:hAnsi="Verdana"/>
                <w:b/>
                <w:bCs/>
                <w:sz w:val="20"/>
                <w:szCs w:val="20"/>
              </w:rPr>
            </w:pPr>
            <w:r w:rsidRPr="003D1029">
              <w:rPr>
                <w:rFonts w:ascii="Verdana" w:hAnsi="Verdana"/>
                <w:b/>
                <w:bCs/>
                <w:sz w:val="20"/>
                <w:szCs w:val="20"/>
              </w:rPr>
              <w:t>Gender</w:t>
            </w:r>
          </w:p>
        </w:tc>
        <w:tc>
          <w:tcPr>
            <w:tcW w:w="1170" w:type="dxa"/>
            <w:vAlign w:val="center"/>
          </w:tcPr>
          <w:p w:rsidR="00D8775A" w:rsidRPr="003D1029" w:rsidRDefault="00D8775A" w:rsidP="003D1029">
            <w:pPr>
              <w:jc w:val="center"/>
              <w:rPr>
                <w:rFonts w:ascii="Verdana" w:hAnsi="Verdana"/>
                <w:b/>
                <w:bCs/>
                <w:sz w:val="20"/>
                <w:szCs w:val="20"/>
              </w:rPr>
            </w:pPr>
            <w:r w:rsidRPr="003D1029">
              <w:rPr>
                <w:rFonts w:ascii="Verdana" w:hAnsi="Verdana"/>
                <w:b/>
                <w:bCs/>
                <w:sz w:val="20"/>
                <w:szCs w:val="20"/>
              </w:rPr>
              <w:t>2009-10</w:t>
            </w:r>
          </w:p>
        </w:tc>
        <w:tc>
          <w:tcPr>
            <w:tcW w:w="1260" w:type="dxa"/>
          </w:tcPr>
          <w:p w:rsidR="00D8775A" w:rsidRPr="003D1029" w:rsidRDefault="00D8775A" w:rsidP="003D1029">
            <w:pPr>
              <w:jc w:val="center"/>
              <w:rPr>
                <w:rFonts w:ascii="Verdana" w:hAnsi="Verdana"/>
                <w:b/>
                <w:bCs/>
                <w:sz w:val="20"/>
                <w:szCs w:val="20"/>
              </w:rPr>
            </w:pPr>
            <w:r w:rsidRPr="003D1029">
              <w:rPr>
                <w:rFonts w:ascii="Verdana" w:hAnsi="Verdana"/>
                <w:b/>
                <w:bCs/>
                <w:sz w:val="20"/>
                <w:szCs w:val="20"/>
              </w:rPr>
              <w:t>2010-11</w:t>
            </w:r>
          </w:p>
        </w:tc>
        <w:tc>
          <w:tcPr>
            <w:tcW w:w="1260" w:type="dxa"/>
          </w:tcPr>
          <w:p w:rsidR="00D8775A" w:rsidRPr="003D1029" w:rsidRDefault="00D8775A" w:rsidP="003D1029">
            <w:pPr>
              <w:jc w:val="center"/>
              <w:rPr>
                <w:rFonts w:ascii="Verdana" w:hAnsi="Verdana"/>
                <w:b/>
                <w:bCs/>
                <w:sz w:val="20"/>
                <w:szCs w:val="20"/>
              </w:rPr>
            </w:pPr>
            <w:r w:rsidRPr="003D1029">
              <w:rPr>
                <w:rFonts w:ascii="Verdana" w:hAnsi="Verdana"/>
                <w:b/>
                <w:bCs/>
                <w:sz w:val="20"/>
                <w:szCs w:val="20"/>
              </w:rPr>
              <w:t>2011-12</w:t>
            </w:r>
          </w:p>
        </w:tc>
      </w:tr>
      <w:tr w:rsidR="003D1029" w:rsidRPr="003D1029" w:rsidTr="003D1029">
        <w:tc>
          <w:tcPr>
            <w:tcW w:w="3780" w:type="dxa"/>
            <w:vAlign w:val="center"/>
          </w:tcPr>
          <w:p w:rsidR="00D8775A" w:rsidRPr="003D1029" w:rsidRDefault="00D8775A" w:rsidP="0038058E">
            <w:pPr>
              <w:rPr>
                <w:rFonts w:ascii="Verdana" w:hAnsi="Verdana" w:cs="Arial"/>
                <w:color w:val="000000"/>
                <w:sz w:val="18"/>
                <w:szCs w:val="18"/>
              </w:rPr>
            </w:pPr>
            <w:r w:rsidRPr="003D1029">
              <w:rPr>
                <w:rFonts w:ascii="Verdana" w:hAnsi="Verdana" w:cs="Arial"/>
                <w:color w:val="000000"/>
                <w:sz w:val="18"/>
                <w:szCs w:val="18"/>
              </w:rPr>
              <w:t>County Referred Program Participant</w:t>
            </w:r>
          </w:p>
        </w:tc>
        <w:tc>
          <w:tcPr>
            <w:tcW w:w="1170" w:type="dxa"/>
          </w:tcPr>
          <w:p w:rsidR="00D8775A" w:rsidRPr="003D1029" w:rsidRDefault="00D8775A" w:rsidP="003D1029">
            <w:pPr>
              <w:jc w:val="center"/>
              <w:rPr>
                <w:rFonts w:ascii="Verdana" w:hAnsi="Verdana"/>
                <w:sz w:val="20"/>
                <w:szCs w:val="20"/>
              </w:rPr>
            </w:pPr>
            <w:r w:rsidRPr="003D1029">
              <w:rPr>
                <w:rFonts w:ascii="Verdana" w:hAnsi="Verdana"/>
                <w:sz w:val="20"/>
                <w:szCs w:val="20"/>
              </w:rPr>
              <w:t>124</w:t>
            </w:r>
          </w:p>
        </w:tc>
        <w:tc>
          <w:tcPr>
            <w:tcW w:w="1260" w:type="dxa"/>
          </w:tcPr>
          <w:p w:rsidR="00D8775A" w:rsidRPr="003D1029" w:rsidRDefault="00D8775A" w:rsidP="003D1029">
            <w:pPr>
              <w:jc w:val="center"/>
              <w:rPr>
                <w:rFonts w:ascii="Verdana" w:hAnsi="Verdana"/>
                <w:sz w:val="20"/>
                <w:szCs w:val="20"/>
              </w:rPr>
            </w:pPr>
            <w:r w:rsidRPr="003D1029">
              <w:rPr>
                <w:rFonts w:ascii="Verdana" w:hAnsi="Verdana"/>
                <w:sz w:val="20"/>
                <w:szCs w:val="20"/>
              </w:rPr>
              <w:t>130</w:t>
            </w:r>
          </w:p>
        </w:tc>
        <w:tc>
          <w:tcPr>
            <w:tcW w:w="1260" w:type="dxa"/>
          </w:tcPr>
          <w:p w:rsidR="00D8775A" w:rsidRPr="003D1029" w:rsidRDefault="00D8775A" w:rsidP="003D1029">
            <w:pPr>
              <w:jc w:val="center"/>
              <w:rPr>
                <w:rFonts w:ascii="Verdana" w:hAnsi="Verdana"/>
                <w:sz w:val="20"/>
                <w:szCs w:val="20"/>
              </w:rPr>
            </w:pPr>
            <w:r w:rsidRPr="003D1029">
              <w:rPr>
                <w:rFonts w:ascii="Verdana" w:hAnsi="Verdana"/>
                <w:sz w:val="20"/>
                <w:szCs w:val="20"/>
              </w:rPr>
              <w:t>126</w:t>
            </w:r>
          </w:p>
        </w:tc>
      </w:tr>
      <w:tr w:rsidR="003D1029" w:rsidRPr="003D1029" w:rsidTr="003D1029">
        <w:tc>
          <w:tcPr>
            <w:tcW w:w="3780" w:type="dxa"/>
            <w:vAlign w:val="center"/>
          </w:tcPr>
          <w:p w:rsidR="00D8775A" w:rsidRPr="003D1029" w:rsidRDefault="00D8775A" w:rsidP="0038058E">
            <w:pPr>
              <w:rPr>
                <w:rFonts w:ascii="Verdana" w:hAnsi="Verdana" w:cs="Arial"/>
                <w:color w:val="000000"/>
                <w:sz w:val="20"/>
                <w:szCs w:val="20"/>
              </w:rPr>
            </w:pPr>
            <w:r w:rsidRPr="003D1029">
              <w:rPr>
                <w:rFonts w:ascii="Verdana" w:hAnsi="Verdana" w:cs="Arial"/>
                <w:color w:val="000000"/>
                <w:sz w:val="20"/>
                <w:szCs w:val="20"/>
              </w:rPr>
              <w:t>Female</w:t>
            </w:r>
          </w:p>
        </w:tc>
        <w:tc>
          <w:tcPr>
            <w:tcW w:w="1170" w:type="dxa"/>
          </w:tcPr>
          <w:p w:rsidR="00D8775A" w:rsidRPr="003D1029" w:rsidRDefault="00D8775A" w:rsidP="003D1029">
            <w:pPr>
              <w:jc w:val="center"/>
              <w:rPr>
                <w:rFonts w:ascii="Verdana" w:hAnsi="Verdana"/>
                <w:sz w:val="20"/>
                <w:szCs w:val="20"/>
              </w:rPr>
            </w:pPr>
            <w:r w:rsidRPr="003D1029">
              <w:rPr>
                <w:rFonts w:ascii="Verdana" w:hAnsi="Verdana"/>
                <w:sz w:val="20"/>
                <w:szCs w:val="20"/>
              </w:rPr>
              <w:t>109</w:t>
            </w:r>
          </w:p>
        </w:tc>
        <w:tc>
          <w:tcPr>
            <w:tcW w:w="1260" w:type="dxa"/>
          </w:tcPr>
          <w:p w:rsidR="00D8775A" w:rsidRPr="003D1029" w:rsidRDefault="009B74D7" w:rsidP="003D1029">
            <w:pPr>
              <w:jc w:val="center"/>
              <w:rPr>
                <w:rFonts w:ascii="Verdana" w:hAnsi="Verdana"/>
                <w:sz w:val="20"/>
                <w:szCs w:val="20"/>
              </w:rPr>
            </w:pPr>
            <w:r w:rsidRPr="003D1029">
              <w:rPr>
                <w:rFonts w:ascii="Verdana" w:hAnsi="Verdana"/>
                <w:sz w:val="20"/>
                <w:szCs w:val="20"/>
              </w:rPr>
              <w:t>110</w:t>
            </w:r>
          </w:p>
        </w:tc>
        <w:tc>
          <w:tcPr>
            <w:tcW w:w="1260" w:type="dxa"/>
          </w:tcPr>
          <w:p w:rsidR="00D8775A" w:rsidRPr="003D1029" w:rsidRDefault="00EE2FA6" w:rsidP="003D1029">
            <w:pPr>
              <w:jc w:val="center"/>
              <w:rPr>
                <w:rFonts w:ascii="Verdana" w:hAnsi="Verdana"/>
                <w:sz w:val="20"/>
                <w:szCs w:val="20"/>
              </w:rPr>
            </w:pPr>
            <w:r w:rsidRPr="003D1029">
              <w:rPr>
                <w:rFonts w:ascii="Verdana" w:hAnsi="Verdana"/>
                <w:sz w:val="20"/>
                <w:szCs w:val="20"/>
              </w:rPr>
              <w:t>97</w:t>
            </w:r>
          </w:p>
        </w:tc>
      </w:tr>
      <w:tr w:rsidR="003D1029" w:rsidRPr="003D1029" w:rsidTr="003D1029">
        <w:tc>
          <w:tcPr>
            <w:tcW w:w="3780" w:type="dxa"/>
            <w:vAlign w:val="center"/>
          </w:tcPr>
          <w:p w:rsidR="00D8775A" w:rsidRPr="003D1029" w:rsidRDefault="00D8775A" w:rsidP="0038058E">
            <w:pPr>
              <w:rPr>
                <w:rFonts w:ascii="Verdana" w:hAnsi="Verdana" w:cs="Arial"/>
                <w:color w:val="000000"/>
                <w:sz w:val="20"/>
                <w:szCs w:val="20"/>
              </w:rPr>
            </w:pPr>
            <w:r w:rsidRPr="003D1029">
              <w:rPr>
                <w:rFonts w:ascii="Verdana" w:hAnsi="Verdana" w:cs="Arial"/>
                <w:color w:val="000000"/>
                <w:sz w:val="20"/>
                <w:szCs w:val="20"/>
              </w:rPr>
              <w:t xml:space="preserve">Male </w:t>
            </w:r>
          </w:p>
        </w:tc>
        <w:tc>
          <w:tcPr>
            <w:tcW w:w="1170" w:type="dxa"/>
          </w:tcPr>
          <w:p w:rsidR="00D8775A" w:rsidRPr="003D1029" w:rsidRDefault="00D8775A" w:rsidP="003D1029">
            <w:pPr>
              <w:jc w:val="center"/>
              <w:rPr>
                <w:rFonts w:ascii="Verdana" w:hAnsi="Verdana"/>
                <w:sz w:val="20"/>
                <w:szCs w:val="20"/>
              </w:rPr>
            </w:pPr>
            <w:r w:rsidRPr="003D1029">
              <w:rPr>
                <w:rFonts w:ascii="Verdana" w:hAnsi="Verdana"/>
                <w:sz w:val="20"/>
                <w:szCs w:val="20"/>
              </w:rPr>
              <w:t>9</w:t>
            </w:r>
          </w:p>
        </w:tc>
        <w:tc>
          <w:tcPr>
            <w:tcW w:w="1260" w:type="dxa"/>
          </w:tcPr>
          <w:p w:rsidR="00D8775A" w:rsidRPr="003D1029" w:rsidRDefault="009B74D7" w:rsidP="003D1029">
            <w:pPr>
              <w:jc w:val="center"/>
              <w:rPr>
                <w:rFonts w:ascii="Verdana" w:hAnsi="Verdana"/>
                <w:sz w:val="20"/>
                <w:szCs w:val="20"/>
              </w:rPr>
            </w:pPr>
            <w:r w:rsidRPr="003D1029">
              <w:rPr>
                <w:rFonts w:ascii="Verdana" w:hAnsi="Verdana"/>
                <w:sz w:val="20"/>
                <w:szCs w:val="20"/>
              </w:rPr>
              <w:t>12</w:t>
            </w:r>
          </w:p>
        </w:tc>
        <w:tc>
          <w:tcPr>
            <w:tcW w:w="1260" w:type="dxa"/>
          </w:tcPr>
          <w:p w:rsidR="00D8775A" w:rsidRPr="003D1029" w:rsidRDefault="00EE2FA6" w:rsidP="003D1029">
            <w:pPr>
              <w:jc w:val="center"/>
              <w:rPr>
                <w:rFonts w:ascii="Verdana" w:hAnsi="Verdana"/>
                <w:sz w:val="20"/>
                <w:szCs w:val="20"/>
              </w:rPr>
            </w:pPr>
            <w:r w:rsidRPr="003D1029">
              <w:rPr>
                <w:rFonts w:ascii="Verdana" w:hAnsi="Verdana"/>
                <w:sz w:val="20"/>
                <w:szCs w:val="20"/>
              </w:rPr>
              <w:t>14</w:t>
            </w:r>
          </w:p>
        </w:tc>
      </w:tr>
      <w:tr w:rsidR="003D1029" w:rsidRPr="003D1029" w:rsidTr="003D1029">
        <w:tc>
          <w:tcPr>
            <w:tcW w:w="3780" w:type="dxa"/>
            <w:vAlign w:val="center"/>
          </w:tcPr>
          <w:p w:rsidR="00D8775A" w:rsidRPr="003D1029" w:rsidRDefault="00D8775A" w:rsidP="0038058E">
            <w:pPr>
              <w:rPr>
                <w:rFonts w:ascii="Verdana" w:hAnsi="Verdana" w:cs="Arial"/>
                <w:color w:val="000000"/>
                <w:sz w:val="20"/>
                <w:szCs w:val="20"/>
              </w:rPr>
            </w:pPr>
            <w:r w:rsidRPr="003D1029">
              <w:rPr>
                <w:rFonts w:ascii="Verdana" w:hAnsi="Verdana" w:cs="Arial"/>
                <w:color w:val="000000"/>
                <w:sz w:val="20"/>
                <w:szCs w:val="20"/>
              </w:rPr>
              <w:t xml:space="preserve">Unknown </w:t>
            </w:r>
          </w:p>
        </w:tc>
        <w:tc>
          <w:tcPr>
            <w:tcW w:w="1170" w:type="dxa"/>
          </w:tcPr>
          <w:p w:rsidR="00D8775A" w:rsidRPr="003D1029" w:rsidRDefault="00D8775A" w:rsidP="003D1029">
            <w:pPr>
              <w:jc w:val="center"/>
              <w:rPr>
                <w:rFonts w:ascii="Verdana" w:hAnsi="Verdana"/>
                <w:sz w:val="20"/>
                <w:szCs w:val="20"/>
              </w:rPr>
            </w:pPr>
            <w:r w:rsidRPr="003D1029">
              <w:rPr>
                <w:rFonts w:ascii="Verdana" w:hAnsi="Verdana"/>
                <w:sz w:val="20"/>
                <w:szCs w:val="20"/>
              </w:rPr>
              <w:t>6</w:t>
            </w:r>
          </w:p>
        </w:tc>
        <w:tc>
          <w:tcPr>
            <w:tcW w:w="1260" w:type="dxa"/>
          </w:tcPr>
          <w:p w:rsidR="00D8775A" w:rsidRPr="003D1029" w:rsidRDefault="009B74D7" w:rsidP="003D1029">
            <w:pPr>
              <w:jc w:val="center"/>
              <w:rPr>
                <w:rFonts w:ascii="Verdana" w:hAnsi="Verdana"/>
                <w:sz w:val="20"/>
                <w:szCs w:val="20"/>
              </w:rPr>
            </w:pPr>
            <w:r w:rsidRPr="003D1029">
              <w:rPr>
                <w:rFonts w:ascii="Verdana" w:hAnsi="Verdana"/>
                <w:sz w:val="20"/>
                <w:szCs w:val="20"/>
              </w:rPr>
              <w:t>8</w:t>
            </w:r>
          </w:p>
        </w:tc>
        <w:tc>
          <w:tcPr>
            <w:tcW w:w="1260" w:type="dxa"/>
          </w:tcPr>
          <w:p w:rsidR="00D8775A" w:rsidRPr="003D1029" w:rsidRDefault="00EE2FA6" w:rsidP="003D1029">
            <w:pPr>
              <w:jc w:val="center"/>
              <w:rPr>
                <w:rFonts w:ascii="Verdana" w:hAnsi="Verdana"/>
                <w:sz w:val="20"/>
                <w:szCs w:val="20"/>
              </w:rPr>
            </w:pPr>
            <w:r w:rsidRPr="003D1029">
              <w:rPr>
                <w:rFonts w:ascii="Verdana" w:hAnsi="Verdana"/>
                <w:sz w:val="20"/>
                <w:szCs w:val="20"/>
              </w:rPr>
              <w:t>15</w:t>
            </w:r>
          </w:p>
        </w:tc>
      </w:tr>
      <w:tr w:rsidR="003D1029" w:rsidRPr="003D1029" w:rsidTr="003D1029">
        <w:tc>
          <w:tcPr>
            <w:tcW w:w="3780" w:type="dxa"/>
            <w:vAlign w:val="center"/>
          </w:tcPr>
          <w:p w:rsidR="00D8775A" w:rsidRPr="003D1029" w:rsidRDefault="00D8775A" w:rsidP="0038058E">
            <w:pPr>
              <w:rPr>
                <w:rFonts w:ascii="Verdana" w:hAnsi="Verdana" w:cs="Arial"/>
                <w:color w:val="000000"/>
                <w:sz w:val="20"/>
                <w:szCs w:val="20"/>
              </w:rPr>
            </w:pPr>
            <w:r w:rsidRPr="003D1029">
              <w:rPr>
                <w:rFonts w:ascii="Verdana" w:hAnsi="Verdana" w:cs="Arial"/>
                <w:color w:val="000000"/>
                <w:sz w:val="20"/>
                <w:szCs w:val="20"/>
              </w:rPr>
              <w:t>Self-Referred Program Participant</w:t>
            </w:r>
          </w:p>
        </w:tc>
        <w:tc>
          <w:tcPr>
            <w:tcW w:w="1170" w:type="dxa"/>
          </w:tcPr>
          <w:p w:rsidR="00D8775A" w:rsidRPr="003D1029" w:rsidRDefault="00D8775A" w:rsidP="003D1029">
            <w:pPr>
              <w:jc w:val="center"/>
              <w:rPr>
                <w:rFonts w:ascii="Verdana" w:hAnsi="Verdana"/>
                <w:sz w:val="20"/>
                <w:szCs w:val="20"/>
              </w:rPr>
            </w:pPr>
            <w:r w:rsidRPr="003D1029">
              <w:rPr>
                <w:rFonts w:ascii="Verdana" w:hAnsi="Verdana"/>
                <w:sz w:val="20"/>
                <w:szCs w:val="20"/>
              </w:rPr>
              <w:t>1</w:t>
            </w:r>
          </w:p>
        </w:tc>
        <w:tc>
          <w:tcPr>
            <w:tcW w:w="1260" w:type="dxa"/>
          </w:tcPr>
          <w:p w:rsidR="00D8775A" w:rsidRPr="003D1029" w:rsidRDefault="009B74D7" w:rsidP="003D1029">
            <w:pPr>
              <w:jc w:val="center"/>
              <w:rPr>
                <w:rFonts w:ascii="Verdana" w:hAnsi="Verdana"/>
                <w:sz w:val="20"/>
                <w:szCs w:val="20"/>
              </w:rPr>
            </w:pPr>
            <w:r w:rsidRPr="003D1029">
              <w:rPr>
                <w:rFonts w:ascii="Verdana" w:hAnsi="Verdana"/>
                <w:sz w:val="20"/>
                <w:szCs w:val="20"/>
              </w:rPr>
              <w:t>4</w:t>
            </w:r>
          </w:p>
        </w:tc>
        <w:tc>
          <w:tcPr>
            <w:tcW w:w="1260" w:type="dxa"/>
          </w:tcPr>
          <w:p w:rsidR="00D8775A" w:rsidRPr="003D1029" w:rsidRDefault="00D8775A" w:rsidP="003D1029">
            <w:pPr>
              <w:jc w:val="center"/>
              <w:rPr>
                <w:rFonts w:ascii="Verdana" w:hAnsi="Verdana"/>
                <w:sz w:val="20"/>
                <w:szCs w:val="20"/>
              </w:rPr>
            </w:pPr>
          </w:p>
        </w:tc>
      </w:tr>
      <w:tr w:rsidR="003D1029" w:rsidRPr="003D1029" w:rsidTr="003D1029">
        <w:tc>
          <w:tcPr>
            <w:tcW w:w="3780" w:type="dxa"/>
            <w:vAlign w:val="center"/>
          </w:tcPr>
          <w:p w:rsidR="00D8775A" w:rsidRPr="003D1029" w:rsidRDefault="00D8775A" w:rsidP="0038058E">
            <w:pPr>
              <w:rPr>
                <w:rFonts w:ascii="Verdana" w:hAnsi="Verdana" w:cs="Arial"/>
                <w:color w:val="000000"/>
                <w:sz w:val="20"/>
                <w:szCs w:val="20"/>
              </w:rPr>
            </w:pPr>
            <w:r w:rsidRPr="003D1029">
              <w:rPr>
                <w:rFonts w:ascii="Verdana" w:hAnsi="Verdana" w:cs="Arial"/>
                <w:color w:val="000000"/>
                <w:sz w:val="20"/>
                <w:szCs w:val="20"/>
              </w:rPr>
              <w:t>Unknown</w:t>
            </w:r>
          </w:p>
        </w:tc>
        <w:tc>
          <w:tcPr>
            <w:tcW w:w="1170" w:type="dxa"/>
          </w:tcPr>
          <w:p w:rsidR="00D8775A" w:rsidRPr="003D1029" w:rsidRDefault="00D8775A" w:rsidP="003D1029">
            <w:pPr>
              <w:jc w:val="center"/>
              <w:rPr>
                <w:rFonts w:ascii="Verdana" w:hAnsi="Verdana"/>
                <w:sz w:val="20"/>
                <w:szCs w:val="20"/>
              </w:rPr>
            </w:pPr>
            <w:r w:rsidRPr="003D1029">
              <w:rPr>
                <w:rFonts w:ascii="Verdana" w:hAnsi="Verdana"/>
                <w:sz w:val="20"/>
                <w:szCs w:val="20"/>
              </w:rPr>
              <w:t>1</w:t>
            </w:r>
          </w:p>
        </w:tc>
        <w:tc>
          <w:tcPr>
            <w:tcW w:w="1260" w:type="dxa"/>
          </w:tcPr>
          <w:p w:rsidR="00D8775A" w:rsidRPr="003D1029" w:rsidRDefault="009B74D7" w:rsidP="003D1029">
            <w:pPr>
              <w:jc w:val="center"/>
              <w:rPr>
                <w:rFonts w:ascii="Verdana" w:hAnsi="Verdana"/>
                <w:sz w:val="20"/>
                <w:szCs w:val="20"/>
              </w:rPr>
            </w:pPr>
            <w:r w:rsidRPr="003D1029">
              <w:rPr>
                <w:rFonts w:ascii="Verdana" w:hAnsi="Verdana"/>
                <w:sz w:val="20"/>
                <w:szCs w:val="20"/>
              </w:rPr>
              <w:t>4</w:t>
            </w:r>
          </w:p>
        </w:tc>
        <w:tc>
          <w:tcPr>
            <w:tcW w:w="1260" w:type="dxa"/>
          </w:tcPr>
          <w:p w:rsidR="00D8775A" w:rsidRPr="003D1029" w:rsidRDefault="00D8775A" w:rsidP="003D1029">
            <w:pPr>
              <w:jc w:val="center"/>
              <w:rPr>
                <w:rFonts w:ascii="Verdana" w:hAnsi="Verdana"/>
                <w:sz w:val="20"/>
                <w:szCs w:val="20"/>
              </w:rPr>
            </w:pPr>
          </w:p>
        </w:tc>
      </w:tr>
      <w:tr w:rsidR="003D1029" w:rsidRPr="003D1029" w:rsidTr="003D1029">
        <w:tc>
          <w:tcPr>
            <w:tcW w:w="3780" w:type="dxa"/>
            <w:vAlign w:val="center"/>
          </w:tcPr>
          <w:p w:rsidR="00D8775A" w:rsidRPr="003D1029" w:rsidRDefault="00D8775A" w:rsidP="0038058E">
            <w:pPr>
              <w:rPr>
                <w:rFonts w:ascii="Verdana" w:hAnsi="Verdana" w:cs="Arial"/>
                <w:b/>
                <w:color w:val="000000"/>
                <w:sz w:val="20"/>
                <w:szCs w:val="20"/>
              </w:rPr>
            </w:pPr>
            <w:r w:rsidRPr="003D1029">
              <w:rPr>
                <w:rFonts w:ascii="Verdana" w:hAnsi="Verdana" w:cs="Arial"/>
                <w:b/>
                <w:color w:val="000000"/>
                <w:sz w:val="20"/>
                <w:szCs w:val="20"/>
              </w:rPr>
              <w:t>TOTAL</w:t>
            </w:r>
          </w:p>
        </w:tc>
        <w:tc>
          <w:tcPr>
            <w:tcW w:w="1170" w:type="dxa"/>
          </w:tcPr>
          <w:p w:rsidR="00D8775A" w:rsidRPr="003D1029" w:rsidRDefault="00D8775A" w:rsidP="003D1029">
            <w:pPr>
              <w:jc w:val="center"/>
              <w:rPr>
                <w:rFonts w:ascii="Verdana" w:hAnsi="Verdana"/>
                <w:b/>
                <w:sz w:val="20"/>
                <w:szCs w:val="20"/>
              </w:rPr>
            </w:pPr>
            <w:r w:rsidRPr="003D1029">
              <w:rPr>
                <w:rFonts w:ascii="Verdana" w:hAnsi="Verdana"/>
                <w:b/>
                <w:sz w:val="20"/>
                <w:szCs w:val="20"/>
              </w:rPr>
              <w:t>125</w:t>
            </w:r>
          </w:p>
        </w:tc>
        <w:tc>
          <w:tcPr>
            <w:tcW w:w="1260" w:type="dxa"/>
          </w:tcPr>
          <w:p w:rsidR="00D8775A" w:rsidRPr="003D1029" w:rsidRDefault="00D8775A" w:rsidP="003D1029">
            <w:pPr>
              <w:jc w:val="center"/>
              <w:rPr>
                <w:rFonts w:ascii="Verdana" w:hAnsi="Verdana"/>
                <w:b/>
                <w:sz w:val="20"/>
                <w:szCs w:val="20"/>
              </w:rPr>
            </w:pPr>
            <w:r w:rsidRPr="003D1029">
              <w:rPr>
                <w:rFonts w:ascii="Verdana" w:hAnsi="Verdana"/>
                <w:b/>
                <w:sz w:val="20"/>
                <w:szCs w:val="20"/>
              </w:rPr>
              <w:t>134</w:t>
            </w:r>
          </w:p>
        </w:tc>
        <w:tc>
          <w:tcPr>
            <w:tcW w:w="1260" w:type="dxa"/>
          </w:tcPr>
          <w:p w:rsidR="00D8775A" w:rsidRPr="003D1029" w:rsidRDefault="00D8775A" w:rsidP="003D1029">
            <w:pPr>
              <w:jc w:val="center"/>
              <w:rPr>
                <w:rFonts w:ascii="Verdana" w:hAnsi="Verdana"/>
                <w:b/>
                <w:sz w:val="20"/>
                <w:szCs w:val="20"/>
              </w:rPr>
            </w:pPr>
            <w:r w:rsidRPr="003D1029">
              <w:rPr>
                <w:rFonts w:ascii="Verdana" w:hAnsi="Verdana"/>
                <w:b/>
                <w:sz w:val="20"/>
                <w:szCs w:val="20"/>
              </w:rPr>
              <w:t>126</w:t>
            </w:r>
          </w:p>
        </w:tc>
      </w:tr>
    </w:tbl>
    <w:p w:rsidR="0023529E" w:rsidRDefault="0023529E" w:rsidP="0023529E"/>
    <w:p w:rsidR="001A251B" w:rsidRPr="00B43192" w:rsidRDefault="0023529E" w:rsidP="0023529E">
      <w:pPr>
        <w:jc w:val="center"/>
        <w:rPr>
          <w:rFonts w:ascii="Verdana" w:hAnsi="Verdana"/>
          <w:b/>
          <w:sz w:val="20"/>
          <w:szCs w:val="20"/>
        </w:rPr>
      </w:pPr>
      <w:r>
        <w:t xml:space="preserve">             </w:t>
      </w:r>
      <w:r w:rsidR="001A251B" w:rsidRPr="00B43192">
        <w:rPr>
          <w:rFonts w:ascii="Verdana" w:hAnsi="Verdana"/>
          <w:b/>
          <w:sz w:val="20"/>
          <w:szCs w:val="20"/>
        </w:rPr>
        <w:t xml:space="preserve">TABLE </w:t>
      </w:r>
      <w:r w:rsidR="001A251B">
        <w:rPr>
          <w:rFonts w:ascii="Verdana" w:hAnsi="Verdana"/>
          <w:b/>
          <w:sz w:val="20"/>
          <w:szCs w:val="20"/>
        </w:rPr>
        <w:t>3</w:t>
      </w:r>
      <w:r w:rsidR="00741484">
        <w:rPr>
          <w:rStyle w:val="FootnoteReference"/>
          <w:rFonts w:ascii="Verdana" w:hAnsi="Verdana"/>
          <w:b/>
          <w:sz w:val="20"/>
          <w:szCs w:val="20"/>
        </w:rPr>
        <w:footnoteReference w:id="6"/>
      </w:r>
    </w:p>
    <w:p w:rsidR="001A251B" w:rsidRDefault="001A251B" w:rsidP="001A251B">
      <w:pPr>
        <w:ind w:left="720" w:firstLine="720"/>
        <w:jc w:val="center"/>
        <w:rPr>
          <w:rFonts w:ascii="Verdana" w:hAnsi="Verdana"/>
          <w:b/>
          <w:sz w:val="20"/>
          <w:szCs w:val="20"/>
        </w:rPr>
      </w:pPr>
      <w:r>
        <w:rPr>
          <w:rFonts w:ascii="Verdana" w:hAnsi="Verdana"/>
          <w:b/>
          <w:sz w:val="20"/>
          <w:szCs w:val="20"/>
        </w:rPr>
        <w:t>CALWORKs STATUS BY ETHNICITY</w:t>
      </w:r>
    </w:p>
    <w:p w:rsidR="001A251B" w:rsidRPr="002C5D8A" w:rsidRDefault="001A251B" w:rsidP="001A251B">
      <w:pPr>
        <w:ind w:left="720" w:firstLine="720"/>
        <w:rPr>
          <w:rFonts w:ascii="Verdana" w:hAnsi="Verdana"/>
          <w:b/>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1170"/>
        <w:gridCol w:w="1260"/>
        <w:gridCol w:w="1260"/>
      </w:tblGrid>
      <w:tr w:rsidR="003D1029" w:rsidRPr="003D1029" w:rsidTr="003D1029">
        <w:tc>
          <w:tcPr>
            <w:tcW w:w="3780" w:type="dxa"/>
            <w:vAlign w:val="center"/>
          </w:tcPr>
          <w:p w:rsidR="001A251B" w:rsidRPr="003D1029" w:rsidRDefault="001A251B" w:rsidP="003D1029">
            <w:pPr>
              <w:jc w:val="center"/>
              <w:rPr>
                <w:rFonts w:ascii="Verdana" w:hAnsi="Verdana"/>
                <w:b/>
                <w:bCs/>
                <w:sz w:val="20"/>
                <w:szCs w:val="20"/>
              </w:rPr>
            </w:pPr>
            <w:r w:rsidRPr="003D1029">
              <w:rPr>
                <w:rFonts w:ascii="Verdana" w:hAnsi="Verdana"/>
                <w:b/>
                <w:bCs/>
                <w:sz w:val="20"/>
                <w:szCs w:val="20"/>
              </w:rPr>
              <w:t>Gender</w:t>
            </w:r>
          </w:p>
        </w:tc>
        <w:tc>
          <w:tcPr>
            <w:tcW w:w="1170" w:type="dxa"/>
            <w:vAlign w:val="center"/>
          </w:tcPr>
          <w:p w:rsidR="001A251B" w:rsidRPr="003D1029" w:rsidRDefault="001A251B" w:rsidP="003D1029">
            <w:pPr>
              <w:jc w:val="center"/>
              <w:rPr>
                <w:rFonts w:ascii="Verdana" w:hAnsi="Verdana"/>
                <w:b/>
                <w:bCs/>
                <w:sz w:val="20"/>
                <w:szCs w:val="20"/>
              </w:rPr>
            </w:pPr>
            <w:r w:rsidRPr="003D1029">
              <w:rPr>
                <w:rFonts w:ascii="Verdana" w:hAnsi="Verdana"/>
                <w:b/>
                <w:bCs/>
                <w:sz w:val="20"/>
                <w:szCs w:val="20"/>
              </w:rPr>
              <w:t>2009-10</w:t>
            </w:r>
          </w:p>
        </w:tc>
        <w:tc>
          <w:tcPr>
            <w:tcW w:w="1260" w:type="dxa"/>
          </w:tcPr>
          <w:p w:rsidR="001A251B" w:rsidRPr="003D1029" w:rsidRDefault="001A251B" w:rsidP="003D1029">
            <w:pPr>
              <w:jc w:val="center"/>
              <w:rPr>
                <w:rFonts w:ascii="Verdana" w:hAnsi="Verdana"/>
                <w:b/>
                <w:bCs/>
                <w:sz w:val="20"/>
                <w:szCs w:val="20"/>
              </w:rPr>
            </w:pPr>
            <w:r w:rsidRPr="003D1029">
              <w:rPr>
                <w:rFonts w:ascii="Verdana" w:hAnsi="Verdana"/>
                <w:b/>
                <w:bCs/>
                <w:sz w:val="20"/>
                <w:szCs w:val="20"/>
              </w:rPr>
              <w:t>2010-11</w:t>
            </w:r>
          </w:p>
        </w:tc>
        <w:tc>
          <w:tcPr>
            <w:tcW w:w="1260" w:type="dxa"/>
          </w:tcPr>
          <w:p w:rsidR="001A251B" w:rsidRPr="003D1029" w:rsidRDefault="001A251B" w:rsidP="003D1029">
            <w:pPr>
              <w:jc w:val="center"/>
              <w:rPr>
                <w:rFonts w:ascii="Verdana" w:hAnsi="Verdana"/>
                <w:b/>
                <w:bCs/>
                <w:sz w:val="20"/>
                <w:szCs w:val="20"/>
              </w:rPr>
            </w:pPr>
            <w:r w:rsidRPr="003D1029">
              <w:rPr>
                <w:rFonts w:ascii="Verdana" w:hAnsi="Verdana"/>
                <w:b/>
                <w:bCs/>
                <w:sz w:val="20"/>
                <w:szCs w:val="20"/>
              </w:rPr>
              <w:t>2011-12</w:t>
            </w:r>
          </w:p>
        </w:tc>
      </w:tr>
      <w:tr w:rsidR="003D1029" w:rsidRPr="003D1029" w:rsidTr="003D1029">
        <w:tc>
          <w:tcPr>
            <w:tcW w:w="3780" w:type="dxa"/>
            <w:vAlign w:val="center"/>
          </w:tcPr>
          <w:p w:rsidR="001A251B" w:rsidRPr="003D1029" w:rsidRDefault="001A251B" w:rsidP="0038058E">
            <w:pPr>
              <w:rPr>
                <w:rFonts w:ascii="Verdana" w:hAnsi="Verdana" w:cs="Arial"/>
                <w:color w:val="000000"/>
                <w:sz w:val="18"/>
                <w:szCs w:val="18"/>
              </w:rPr>
            </w:pPr>
            <w:r w:rsidRPr="003D1029">
              <w:rPr>
                <w:rFonts w:ascii="Verdana" w:hAnsi="Verdana" w:cs="Arial"/>
                <w:color w:val="000000"/>
                <w:sz w:val="18"/>
                <w:szCs w:val="18"/>
              </w:rPr>
              <w:t>County Referred Program Participant</w:t>
            </w:r>
          </w:p>
        </w:tc>
        <w:tc>
          <w:tcPr>
            <w:tcW w:w="1170" w:type="dxa"/>
          </w:tcPr>
          <w:p w:rsidR="001A251B" w:rsidRPr="003D1029" w:rsidRDefault="00B9232A" w:rsidP="003D1029">
            <w:pPr>
              <w:jc w:val="center"/>
              <w:rPr>
                <w:rFonts w:ascii="Verdana" w:hAnsi="Verdana"/>
                <w:sz w:val="20"/>
                <w:szCs w:val="20"/>
              </w:rPr>
            </w:pPr>
            <w:r w:rsidRPr="003D1029">
              <w:rPr>
                <w:rFonts w:ascii="Verdana" w:hAnsi="Verdana"/>
                <w:sz w:val="20"/>
                <w:szCs w:val="20"/>
              </w:rPr>
              <w:t>124</w:t>
            </w:r>
          </w:p>
        </w:tc>
        <w:tc>
          <w:tcPr>
            <w:tcW w:w="1260" w:type="dxa"/>
          </w:tcPr>
          <w:p w:rsidR="001A251B" w:rsidRPr="003D1029" w:rsidRDefault="004D02BD" w:rsidP="003D1029">
            <w:pPr>
              <w:jc w:val="center"/>
              <w:rPr>
                <w:rFonts w:ascii="Verdana" w:hAnsi="Verdana"/>
                <w:sz w:val="20"/>
                <w:szCs w:val="20"/>
              </w:rPr>
            </w:pPr>
            <w:r w:rsidRPr="003D1029">
              <w:rPr>
                <w:rFonts w:ascii="Verdana" w:hAnsi="Verdana"/>
                <w:sz w:val="20"/>
                <w:szCs w:val="20"/>
              </w:rPr>
              <w:t>130</w:t>
            </w:r>
          </w:p>
        </w:tc>
        <w:tc>
          <w:tcPr>
            <w:tcW w:w="1260" w:type="dxa"/>
          </w:tcPr>
          <w:p w:rsidR="001A251B" w:rsidRPr="003D1029" w:rsidRDefault="00406815" w:rsidP="003D1029">
            <w:pPr>
              <w:jc w:val="center"/>
              <w:rPr>
                <w:rFonts w:ascii="Verdana" w:hAnsi="Verdana"/>
                <w:sz w:val="20"/>
                <w:szCs w:val="20"/>
              </w:rPr>
            </w:pPr>
            <w:r w:rsidRPr="003D1029">
              <w:rPr>
                <w:rFonts w:ascii="Verdana" w:hAnsi="Verdana"/>
                <w:sz w:val="20"/>
                <w:szCs w:val="20"/>
              </w:rPr>
              <w:t>126</w:t>
            </w:r>
          </w:p>
        </w:tc>
      </w:tr>
      <w:tr w:rsidR="003D1029" w:rsidRPr="003D1029" w:rsidTr="003D1029">
        <w:tc>
          <w:tcPr>
            <w:tcW w:w="3780" w:type="dxa"/>
            <w:vAlign w:val="center"/>
          </w:tcPr>
          <w:p w:rsidR="001A251B" w:rsidRPr="003D1029" w:rsidRDefault="00D237ED" w:rsidP="0038058E">
            <w:pPr>
              <w:rPr>
                <w:rFonts w:ascii="Verdana" w:hAnsi="Verdana" w:cs="Arial"/>
                <w:color w:val="000000"/>
                <w:sz w:val="20"/>
                <w:szCs w:val="20"/>
              </w:rPr>
            </w:pPr>
            <w:r w:rsidRPr="003D1029">
              <w:rPr>
                <w:rFonts w:ascii="Verdana" w:hAnsi="Verdana" w:cs="Arial"/>
                <w:color w:val="000000"/>
                <w:sz w:val="20"/>
                <w:szCs w:val="20"/>
              </w:rPr>
              <w:t>African American</w:t>
            </w:r>
          </w:p>
        </w:tc>
        <w:tc>
          <w:tcPr>
            <w:tcW w:w="1170" w:type="dxa"/>
          </w:tcPr>
          <w:p w:rsidR="001A251B" w:rsidRPr="003D1029" w:rsidRDefault="00B9232A" w:rsidP="003D1029">
            <w:pPr>
              <w:jc w:val="center"/>
              <w:rPr>
                <w:rFonts w:ascii="Verdana" w:hAnsi="Verdana"/>
                <w:sz w:val="20"/>
                <w:szCs w:val="20"/>
              </w:rPr>
            </w:pPr>
            <w:r w:rsidRPr="003D1029">
              <w:rPr>
                <w:rFonts w:ascii="Verdana" w:hAnsi="Verdana"/>
                <w:sz w:val="20"/>
                <w:szCs w:val="20"/>
              </w:rPr>
              <w:t>61</w:t>
            </w:r>
          </w:p>
        </w:tc>
        <w:tc>
          <w:tcPr>
            <w:tcW w:w="1260" w:type="dxa"/>
          </w:tcPr>
          <w:p w:rsidR="001A251B" w:rsidRPr="003D1029" w:rsidRDefault="0000677B" w:rsidP="003D1029">
            <w:pPr>
              <w:jc w:val="center"/>
              <w:rPr>
                <w:rFonts w:ascii="Verdana" w:hAnsi="Verdana"/>
                <w:sz w:val="20"/>
                <w:szCs w:val="20"/>
              </w:rPr>
            </w:pPr>
            <w:r w:rsidRPr="003D1029">
              <w:rPr>
                <w:rFonts w:ascii="Verdana" w:hAnsi="Verdana"/>
                <w:sz w:val="20"/>
                <w:szCs w:val="20"/>
              </w:rPr>
              <w:t>80</w:t>
            </w:r>
          </w:p>
        </w:tc>
        <w:tc>
          <w:tcPr>
            <w:tcW w:w="1260" w:type="dxa"/>
          </w:tcPr>
          <w:p w:rsidR="001A251B" w:rsidRPr="003D1029" w:rsidRDefault="00A101E3" w:rsidP="003D1029">
            <w:pPr>
              <w:jc w:val="center"/>
              <w:rPr>
                <w:rFonts w:ascii="Verdana" w:hAnsi="Verdana"/>
                <w:sz w:val="20"/>
                <w:szCs w:val="20"/>
              </w:rPr>
            </w:pPr>
            <w:r w:rsidRPr="003D1029">
              <w:rPr>
                <w:rFonts w:ascii="Verdana" w:hAnsi="Verdana"/>
                <w:sz w:val="20"/>
                <w:szCs w:val="20"/>
              </w:rPr>
              <w:t>61</w:t>
            </w:r>
          </w:p>
        </w:tc>
      </w:tr>
      <w:tr w:rsidR="003D1029" w:rsidRPr="003D1029" w:rsidTr="003D1029">
        <w:tc>
          <w:tcPr>
            <w:tcW w:w="3780" w:type="dxa"/>
            <w:vAlign w:val="center"/>
          </w:tcPr>
          <w:p w:rsidR="00A101E3" w:rsidRPr="003D1029" w:rsidRDefault="00A101E3" w:rsidP="0038058E">
            <w:pPr>
              <w:rPr>
                <w:rFonts w:ascii="Verdana" w:hAnsi="Verdana" w:cs="Arial"/>
                <w:color w:val="000000"/>
                <w:sz w:val="20"/>
                <w:szCs w:val="20"/>
              </w:rPr>
            </w:pPr>
            <w:r w:rsidRPr="003D1029">
              <w:rPr>
                <w:rFonts w:ascii="Verdana" w:hAnsi="Verdana" w:cs="Arial"/>
                <w:color w:val="000000"/>
                <w:sz w:val="20"/>
                <w:szCs w:val="20"/>
              </w:rPr>
              <w:t>American Indian/Alaskan Native</w:t>
            </w:r>
          </w:p>
        </w:tc>
        <w:tc>
          <w:tcPr>
            <w:tcW w:w="1170" w:type="dxa"/>
          </w:tcPr>
          <w:p w:rsidR="00A101E3" w:rsidRPr="003D1029" w:rsidRDefault="009B227A" w:rsidP="003D1029">
            <w:pPr>
              <w:jc w:val="center"/>
              <w:rPr>
                <w:rFonts w:ascii="Verdana" w:hAnsi="Verdana"/>
                <w:sz w:val="20"/>
                <w:szCs w:val="20"/>
              </w:rPr>
            </w:pPr>
            <w:r w:rsidRPr="003D1029">
              <w:rPr>
                <w:rFonts w:ascii="Verdana" w:hAnsi="Verdana"/>
                <w:sz w:val="20"/>
                <w:szCs w:val="20"/>
              </w:rPr>
              <w:t>0</w:t>
            </w:r>
          </w:p>
        </w:tc>
        <w:tc>
          <w:tcPr>
            <w:tcW w:w="1260" w:type="dxa"/>
          </w:tcPr>
          <w:p w:rsidR="00A101E3" w:rsidRPr="003D1029" w:rsidRDefault="009B227A" w:rsidP="003D1029">
            <w:pPr>
              <w:jc w:val="center"/>
              <w:rPr>
                <w:rFonts w:ascii="Verdana" w:hAnsi="Verdana"/>
                <w:sz w:val="20"/>
                <w:szCs w:val="20"/>
              </w:rPr>
            </w:pPr>
            <w:r w:rsidRPr="003D1029">
              <w:rPr>
                <w:rFonts w:ascii="Verdana" w:hAnsi="Verdana"/>
                <w:sz w:val="20"/>
                <w:szCs w:val="20"/>
              </w:rPr>
              <w:t>0</w:t>
            </w:r>
          </w:p>
        </w:tc>
        <w:tc>
          <w:tcPr>
            <w:tcW w:w="1260" w:type="dxa"/>
          </w:tcPr>
          <w:p w:rsidR="00A101E3" w:rsidRPr="003D1029" w:rsidRDefault="00A101E3" w:rsidP="003D1029">
            <w:pPr>
              <w:jc w:val="center"/>
              <w:rPr>
                <w:rFonts w:ascii="Verdana" w:hAnsi="Verdana"/>
                <w:sz w:val="20"/>
                <w:szCs w:val="20"/>
              </w:rPr>
            </w:pPr>
            <w:r w:rsidRPr="003D1029">
              <w:rPr>
                <w:rFonts w:ascii="Verdana" w:hAnsi="Verdana"/>
                <w:sz w:val="20"/>
                <w:szCs w:val="20"/>
              </w:rPr>
              <w:t>1</w:t>
            </w:r>
          </w:p>
        </w:tc>
      </w:tr>
      <w:tr w:rsidR="003D1029" w:rsidRPr="003D1029" w:rsidTr="003D1029">
        <w:tc>
          <w:tcPr>
            <w:tcW w:w="3780" w:type="dxa"/>
            <w:vAlign w:val="center"/>
          </w:tcPr>
          <w:p w:rsidR="0000677B" w:rsidRPr="003D1029" w:rsidRDefault="0000677B" w:rsidP="0038058E">
            <w:pPr>
              <w:rPr>
                <w:rFonts w:ascii="Verdana" w:hAnsi="Verdana" w:cs="Arial"/>
                <w:color w:val="000000"/>
                <w:sz w:val="20"/>
                <w:szCs w:val="20"/>
              </w:rPr>
            </w:pPr>
            <w:r w:rsidRPr="003D1029">
              <w:rPr>
                <w:rFonts w:ascii="Verdana" w:hAnsi="Verdana" w:cs="Arial"/>
                <w:color w:val="000000"/>
                <w:sz w:val="20"/>
                <w:szCs w:val="20"/>
              </w:rPr>
              <w:t>Asian</w:t>
            </w:r>
          </w:p>
        </w:tc>
        <w:tc>
          <w:tcPr>
            <w:tcW w:w="1170" w:type="dxa"/>
          </w:tcPr>
          <w:p w:rsidR="0000677B" w:rsidRPr="003D1029" w:rsidRDefault="0000677B" w:rsidP="003D1029">
            <w:pPr>
              <w:jc w:val="center"/>
              <w:rPr>
                <w:rFonts w:ascii="Verdana" w:hAnsi="Verdana"/>
                <w:sz w:val="20"/>
                <w:szCs w:val="20"/>
              </w:rPr>
            </w:pPr>
            <w:r w:rsidRPr="003D1029">
              <w:rPr>
                <w:rFonts w:ascii="Verdana" w:hAnsi="Verdana"/>
                <w:sz w:val="20"/>
                <w:szCs w:val="20"/>
              </w:rPr>
              <w:t>8</w:t>
            </w:r>
          </w:p>
        </w:tc>
        <w:tc>
          <w:tcPr>
            <w:tcW w:w="1260" w:type="dxa"/>
          </w:tcPr>
          <w:p w:rsidR="0000677B" w:rsidRPr="003D1029" w:rsidRDefault="0000677B" w:rsidP="003D1029">
            <w:pPr>
              <w:jc w:val="center"/>
              <w:rPr>
                <w:rFonts w:ascii="Verdana" w:hAnsi="Verdana"/>
                <w:sz w:val="20"/>
                <w:szCs w:val="20"/>
              </w:rPr>
            </w:pPr>
            <w:r w:rsidRPr="003D1029">
              <w:rPr>
                <w:rFonts w:ascii="Verdana" w:hAnsi="Verdana"/>
                <w:sz w:val="20"/>
                <w:szCs w:val="20"/>
              </w:rPr>
              <w:t>13</w:t>
            </w:r>
          </w:p>
        </w:tc>
        <w:tc>
          <w:tcPr>
            <w:tcW w:w="1260" w:type="dxa"/>
          </w:tcPr>
          <w:p w:rsidR="0000677B" w:rsidRPr="003D1029" w:rsidRDefault="00A101E3" w:rsidP="003D1029">
            <w:pPr>
              <w:jc w:val="center"/>
              <w:rPr>
                <w:rFonts w:ascii="Verdana" w:hAnsi="Verdana"/>
                <w:sz w:val="20"/>
                <w:szCs w:val="20"/>
              </w:rPr>
            </w:pPr>
            <w:r w:rsidRPr="003D1029">
              <w:rPr>
                <w:rFonts w:ascii="Verdana" w:hAnsi="Verdana"/>
                <w:sz w:val="20"/>
                <w:szCs w:val="20"/>
              </w:rPr>
              <w:t>15</w:t>
            </w:r>
          </w:p>
        </w:tc>
      </w:tr>
      <w:tr w:rsidR="003D1029" w:rsidRPr="003D1029" w:rsidTr="003D1029">
        <w:tc>
          <w:tcPr>
            <w:tcW w:w="3780" w:type="dxa"/>
            <w:vAlign w:val="center"/>
          </w:tcPr>
          <w:p w:rsidR="0000677B" w:rsidRPr="003D1029" w:rsidRDefault="0000677B" w:rsidP="0038058E">
            <w:pPr>
              <w:rPr>
                <w:rFonts w:ascii="Verdana" w:hAnsi="Verdana" w:cs="Arial"/>
                <w:color w:val="000000"/>
                <w:sz w:val="20"/>
                <w:szCs w:val="20"/>
              </w:rPr>
            </w:pPr>
            <w:r w:rsidRPr="003D1029">
              <w:rPr>
                <w:rFonts w:ascii="Verdana" w:hAnsi="Verdana" w:cs="Arial"/>
                <w:color w:val="000000"/>
                <w:sz w:val="20"/>
                <w:szCs w:val="20"/>
              </w:rPr>
              <w:t>Filipino</w:t>
            </w:r>
          </w:p>
        </w:tc>
        <w:tc>
          <w:tcPr>
            <w:tcW w:w="1170" w:type="dxa"/>
          </w:tcPr>
          <w:p w:rsidR="0000677B" w:rsidRPr="003D1029" w:rsidRDefault="0000677B" w:rsidP="003D1029">
            <w:pPr>
              <w:jc w:val="center"/>
              <w:rPr>
                <w:rFonts w:ascii="Verdana" w:hAnsi="Verdana"/>
                <w:sz w:val="20"/>
                <w:szCs w:val="20"/>
              </w:rPr>
            </w:pPr>
            <w:r w:rsidRPr="003D1029">
              <w:rPr>
                <w:rFonts w:ascii="Verdana" w:hAnsi="Verdana"/>
                <w:sz w:val="20"/>
                <w:szCs w:val="20"/>
              </w:rPr>
              <w:t>1</w:t>
            </w:r>
          </w:p>
        </w:tc>
        <w:tc>
          <w:tcPr>
            <w:tcW w:w="1260" w:type="dxa"/>
          </w:tcPr>
          <w:p w:rsidR="0000677B" w:rsidRPr="003D1029" w:rsidRDefault="0000677B" w:rsidP="003D1029">
            <w:pPr>
              <w:jc w:val="center"/>
              <w:rPr>
                <w:rFonts w:ascii="Verdana" w:hAnsi="Verdana"/>
                <w:sz w:val="20"/>
                <w:szCs w:val="20"/>
              </w:rPr>
            </w:pPr>
            <w:r w:rsidRPr="003D1029">
              <w:rPr>
                <w:rFonts w:ascii="Verdana" w:hAnsi="Verdana"/>
                <w:sz w:val="20"/>
                <w:szCs w:val="20"/>
              </w:rPr>
              <w:t>5</w:t>
            </w:r>
          </w:p>
        </w:tc>
        <w:tc>
          <w:tcPr>
            <w:tcW w:w="1260" w:type="dxa"/>
          </w:tcPr>
          <w:p w:rsidR="0000677B" w:rsidRPr="003D1029" w:rsidRDefault="00A101E3" w:rsidP="003D1029">
            <w:pPr>
              <w:jc w:val="center"/>
              <w:rPr>
                <w:rFonts w:ascii="Verdana" w:hAnsi="Verdana"/>
                <w:sz w:val="20"/>
                <w:szCs w:val="20"/>
              </w:rPr>
            </w:pPr>
            <w:r w:rsidRPr="003D1029">
              <w:rPr>
                <w:rFonts w:ascii="Verdana" w:hAnsi="Verdana"/>
                <w:sz w:val="20"/>
                <w:szCs w:val="20"/>
              </w:rPr>
              <w:t>4</w:t>
            </w:r>
          </w:p>
        </w:tc>
      </w:tr>
      <w:tr w:rsidR="003D1029" w:rsidRPr="003D1029" w:rsidTr="003D1029">
        <w:tc>
          <w:tcPr>
            <w:tcW w:w="3780" w:type="dxa"/>
            <w:vAlign w:val="center"/>
          </w:tcPr>
          <w:p w:rsidR="0000677B" w:rsidRPr="003D1029" w:rsidRDefault="0000677B" w:rsidP="0038058E">
            <w:pPr>
              <w:rPr>
                <w:rFonts w:ascii="Verdana" w:hAnsi="Verdana" w:cs="Arial"/>
                <w:color w:val="000000"/>
                <w:sz w:val="20"/>
                <w:szCs w:val="20"/>
              </w:rPr>
            </w:pPr>
            <w:r w:rsidRPr="003D1029">
              <w:rPr>
                <w:rFonts w:ascii="Verdana" w:hAnsi="Verdana" w:cs="Arial"/>
                <w:color w:val="000000"/>
                <w:sz w:val="20"/>
                <w:szCs w:val="20"/>
              </w:rPr>
              <w:t>Hispanic</w:t>
            </w:r>
          </w:p>
        </w:tc>
        <w:tc>
          <w:tcPr>
            <w:tcW w:w="1170" w:type="dxa"/>
          </w:tcPr>
          <w:p w:rsidR="0000677B" w:rsidRPr="003D1029" w:rsidRDefault="0000677B" w:rsidP="003D1029">
            <w:pPr>
              <w:jc w:val="center"/>
              <w:rPr>
                <w:rFonts w:ascii="Verdana" w:hAnsi="Verdana"/>
                <w:sz w:val="20"/>
                <w:szCs w:val="20"/>
              </w:rPr>
            </w:pPr>
            <w:r w:rsidRPr="003D1029">
              <w:rPr>
                <w:rFonts w:ascii="Verdana" w:hAnsi="Verdana"/>
                <w:sz w:val="20"/>
                <w:szCs w:val="20"/>
              </w:rPr>
              <w:t>8</w:t>
            </w:r>
          </w:p>
        </w:tc>
        <w:tc>
          <w:tcPr>
            <w:tcW w:w="1260" w:type="dxa"/>
          </w:tcPr>
          <w:p w:rsidR="0000677B" w:rsidRPr="003D1029" w:rsidRDefault="0000677B" w:rsidP="003D1029">
            <w:pPr>
              <w:jc w:val="center"/>
              <w:rPr>
                <w:rFonts w:ascii="Verdana" w:hAnsi="Verdana"/>
                <w:sz w:val="20"/>
                <w:szCs w:val="20"/>
              </w:rPr>
            </w:pPr>
            <w:r w:rsidRPr="003D1029">
              <w:rPr>
                <w:rFonts w:ascii="Verdana" w:hAnsi="Verdana"/>
                <w:sz w:val="20"/>
                <w:szCs w:val="20"/>
              </w:rPr>
              <w:t>12</w:t>
            </w:r>
          </w:p>
        </w:tc>
        <w:tc>
          <w:tcPr>
            <w:tcW w:w="1260" w:type="dxa"/>
          </w:tcPr>
          <w:p w:rsidR="0000677B" w:rsidRPr="003D1029" w:rsidRDefault="00A101E3" w:rsidP="003D1029">
            <w:pPr>
              <w:jc w:val="center"/>
              <w:rPr>
                <w:rFonts w:ascii="Verdana" w:hAnsi="Verdana"/>
                <w:sz w:val="20"/>
                <w:szCs w:val="20"/>
              </w:rPr>
            </w:pPr>
            <w:r w:rsidRPr="003D1029">
              <w:rPr>
                <w:rFonts w:ascii="Verdana" w:hAnsi="Verdana"/>
                <w:sz w:val="20"/>
                <w:szCs w:val="20"/>
              </w:rPr>
              <w:t>18</w:t>
            </w:r>
          </w:p>
        </w:tc>
      </w:tr>
      <w:tr w:rsidR="003D1029" w:rsidRPr="003D1029" w:rsidTr="003D1029">
        <w:tc>
          <w:tcPr>
            <w:tcW w:w="3780" w:type="dxa"/>
            <w:vAlign w:val="center"/>
          </w:tcPr>
          <w:p w:rsidR="0000677B" w:rsidRPr="003D1029" w:rsidRDefault="0000677B" w:rsidP="0038058E">
            <w:pPr>
              <w:rPr>
                <w:rFonts w:ascii="Verdana" w:hAnsi="Verdana" w:cs="Arial"/>
                <w:color w:val="000000"/>
                <w:sz w:val="20"/>
                <w:szCs w:val="20"/>
              </w:rPr>
            </w:pPr>
            <w:r w:rsidRPr="003D1029">
              <w:rPr>
                <w:rFonts w:ascii="Verdana" w:hAnsi="Verdana" w:cs="Arial"/>
                <w:color w:val="000000"/>
                <w:sz w:val="20"/>
                <w:szCs w:val="20"/>
              </w:rPr>
              <w:t>Pacific Islander</w:t>
            </w:r>
          </w:p>
        </w:tc>
        <w:tc>
          <w:tcPr>
            <w:tcW w:w="1170" w:type="dxa"/>
          </w:tcPr>
          <w:p w:rsidR="0000677B" w:rsidRPr="003D1029" w:rsidRDefault="0000677B" w:rsidP="003D1029">
            <w:pPr>
              <w:jc w:val="center"/>
              <w:rPr>
                <w:rFonts w:ascii="Verdana" w:hAnsi="Verdana"/>
                <w:sz w:val="20"/>
                <w:szCs w:val="20"/>
              </w:rPr>
            </w:pPr>
            <w:r w:rsidRPr="003D1029">
              <w:rPr>
                <w:rFonts w:ascii="Verdana" w:hAnsi="Verdana"/>
                <w:sz w:val="20"/>
                <w:szCs w:val="20"/>
              </w:rPr>
              <w:t>3</w:t>
            </w:r>
          </w:p>
        </w:tc>
        <w:tc>
          <w:tcPr>
            <w:tcW w:w="1260" w:type="dxa"/>
          </w:tcPr>
          <w:p w:rsidR="0000677B" w:rsidRPr="003D1029" w:rsidRDefault="0000677B" w:rsidP="003D1029">
            <w:pPr>
              <w:jc w:val="center"/>
              <w:rPr>
                <w:rFonts w:ascii="Verdana" w:hAnsi="Verdana"/>
                <w:sz w:val="20"/>
                <w:szCs w:val="20"/>
              </w:rPr>
            </w:pPr>
            <w:r w:rsidRPr="003D1029">
              <w:rPr>
                <w:rFonts w:ascii="Verdana" w:hAnsi="Verdana"/>
                <w:sz w:val="20"/>
                <w:szCs w:val="20"/>
              </w:rPr>
              <w:t>1</w:t>
            </w:r>
          </w:p>
        </w:tc>
        <w:tc>
          <w:tcPr>
            <w:tcW w:w="1260" w:type="dxa"/>
          </w:tcPr>
          <w:p w:rsidR="0000677B" w:rsidRPr="003D1029" w:rsidRDefault="00A101E3" w:rsidP="003D1029">
            <w:pPr>
              <w:jc w:val="center"/>
              <w:rPr>
                <w:rFonts w:ascii="Verdana" w:hAnsi="Verdana"/>
                <w:sz w:val="20"/>
                <w:szCs w:val="20"/>
              </w:rPr>
            </w:pPr>
            <w:r w:rsidRPr="003D1029">
              <w:rPr>
                <w:rFonts w:ascii="Verdana" w:hAnsi="Verdana"/>
                <w:sz w:val="20"/>
                <w:szCs w:val="20"/>
              </w:rPr>
              <w:t>2</w:t>
            </w:r>
          </w:p>
        </w:tc>
      </w:tr>
      <w:tr w:rsidR="003D1029" w:rsidRPr="003D1029" w:rsidTr="003D1029">
        <w:tc>
          <w:tcPr>
            <w:tcW w:w="3780" w:type="dxa"/>
            <w:vAlign w:val="center"/>
          </w:tcPr>
          <w:p w:rsidR="0000677B" w:rsidRPr="003D1029" w:rsidRDefault="004D02BD" w:rsidP="0038058E">
            <w:pPr>
              <w:rPr>
                <w:rFonts w:ascii="Verdana" w:hAnsi="Verdana" w:cs="Arial"/>
                <w:color w:val="000000"/>
                <w:sz w:val="20"/>
                <w:szCs w:val="20"/>
              </w:rPr>
            </w:pPr>
            <w:r w:rsidRPr="003D1029">
              <w:rPr>
                <w:rFonts w:ascii="Verdana" w:hAnsi="Verdana" w:cs="Arial"/>
                <w:color w:val="000000"/>
                <w:sz w:val="20"/>
                <w:szCs w:val="20"/>
              </w:rPr>
              <w:t>Two or More Races</w:t>
            </w:r>
          </w:p>
        </w:tc>
        <w:tc>
          <w:tcPr>
            <w:tcW w:w="1170" w:type="dxa"/>
          </w:tcPr>
          <w:p w:rsidR="0000677B" w:rsidRPr="003D1029" w:rsidRDefault="0000677B" w:rsidP="003D1029">
            <w:pPr>
              <w:jc w:val="center"/>
              <w:rPr>
                <w:rFonts w:ascii="Verdana" w:hAnsi="Verdana"/>
                <w:sz w:val="20"/>
                <w:szCs w:val="20"/>
              </w:rPr>
            </w:pPr>
            <w:r w:rsidRPr="003D1029">
              <w:rPr>
                <w:rFonts w:ascii="Verdana" w:hAnsi="Verdana"/>
                <w:sz w:val="20"/>
                <w:szCs w:val="20"/>
              </w:rPr>
              <w:t>34</w:t>
            </w:r>
          </w:p>
        </w:tc>
        <w:tc>
          <w:tcPr>
            <w:tcW w:w="1260" w:type="dxa"/>
          </w:tcPr>
          <w:p w:rsidR="0000677B" w:rsidRPr="003D1029" w:rsidRDefault="0000677B" w:rsidP="003D1029">
            <w:pPr>
              <w:jc w:val="center"/>
              <w:rPr>
                <w:rFonts w:ascii="Verdana" w:hAnsi="Verdana"/>
                <w:sz w:val="20"/>
                <w:szCs w:val="20"/>
              </w:rPr>
            </w:pPr>
            <w:r w:rsidRPr="003D1029">
              <w:rPr>
                <w:rFonts w:ascii="Verdana" w:hAnsi="Verdana"/>
                <w:sz w:val="20"/>
                <w:szCs w:val="20"/>
              </w:rPr>
              <w:t>2</w:t>
            </w:r>
          </w:p>
        </w:tc>
        <w:tc>
          <w:tcPr>
            <w:tcW w:w="1260" w:type="dxa"/>
          </w:tcPr>
          <w:p w:rsidR="0000677B" w:rsidRPr="003D1029" w:rsidRDefault="00A101E3" w:rsidP="003D1029">
            <w:pPr>
              <w:jc w:val="center"/>
              <w:rPr>
                <w:rFonts w:ascii="Verdana" w:hAnsi="Verdana"/>
                <w:sz w:val="20"/>
                <w:szCs w:val="20"/>
              </w:rPr>
            </w:pPr>
            <w:r w:rsidRPr="003D1029">
              <w:rPr>
                <w:rFonts w:ascii="Verdana" w:hAnsi="Verdana"/>
                <w:sz w:val="20"/>
                <w:szCs w:val="20"/>
              </w:rPr>
              <w:t>7</w:t>
            </w:r>
          </w:p>
        </w:tc>
      </w:tr>
      <w:tr w:rsidR="003D1029" w:rsidRPr="003D1029" w:rsidTr="003D1029">
        <w:tc>
          <w:tcPr>
            <w:tcW w:w="3780" w:type="dxa"/>
            <w:vAlign w:val="center"/>
          </w:tcPr>
          <w:p w:rsidR="004D02BD" w:rsidRPr="003D1029" w:rsidRDefault="004D02BD" w:rsidP="0038058E">
            <w:pPr>
              <w:rPr>
                <w:rFonts w:ascii="Verdana" w:hAnsi="Verdana" w:cs="Arial"/>
                <w:color w:val="000000"/>
                <w:sz w:val="20"/>
                <w:szCs w:val="20"/>
              </w:rPr>
            </w:pPr>
            <w:r w:rsidRPr="003D1029">
              <w:rPr>
                <w:rFonts w:ascii="Verdana" w:hAnsi="Verdana" w:cs="Arial"/>
                <w:color w:val="000000"/>
                <w:sz w:val="20"/>
                <w:szCs w:val="20"/>
              </w:rPr>
              <w:t>Unknown/Non Respondent</w:t>
            </w:r>
          </w:p>
        </w:tc>
        <w:tc>
          <w:tcPr>
            <w:tcW w:w="1170" w:type="dxa"/>
          </w:tcPr>
          <w:p w:rsidR="004D02BD" w:rsidRPr="003D1029" w:rsidRDefault="009B227A" w:rsidP="003D1029">
            <w:pPr>
              <w:jc w:val="center"/>
              <w:rPr>
                <w:rFonts w:ascii="Verdana" w:hAnsi="Verdana"/>
                <w:sz w:val="20"/>
                <w:szCs w:val="20"/>
              </w:rPr>
            </w:pPr>
            <w:r w:rsidRPr="003D1029">
              <w:rPr>
                <w:rFonts w:ascii="Verdana" w:hAnsi="Verdana"/>
                <w:sz w:val="20"/>
                <w:szCs w:val="20"/>
              </w:rPr>
              <w:t>0</w:t>
            </w:r>
          </w:p>
        </w:tc>
        <w:tc>
          <w:tcPr>
            <w:tcW w:w="1260" w:type="dxa"/>
          </w:tcPr>
          <w:p w:rsidR="004D02BD" w:rsidRPr="003D1029" w:rsidRDefault="004D02BD" w:rsidP="003D1029">
            <w:pPr>
              <w:jc w:val="center"/>
              <w:rPr>
                <w:rFonts w:ascii="Verdana" w:hAnsi="Verdana"/>
                <w:sz w:val="20"/>
                <w:szCs w:val="20"/>
              </w:rPr>
            </w:pPr>
            <w:r w:rsidRPr="003D1029">
              <w:rPr>
                <w:rFonts w:ascii="Verdana" w:hAnsi="Verdana"/>
                <w:sz w:val="20"/>
                <w:szCs w:val="20"/>
              </w:rPr>
              <w:t>12</w:t>
            </w:r>
          </w:p>
        </w:tc>
        <w:tc>
          <w:tcPr>
            <w:tcW w:w="1260" w:type="dxa"/>
          </w:tcPr>
          <w:p w:rsidR="004D02BD" w:rsidRPr="003D1029" w:rsidRDefault="00A101E3" w:rsidP="003D1029">
            <w:pPr>
              <w:jc w:val="center"/>
              <w:rPr>
                <w:rFonts w:ascii="Verdana" w:hAnsi="Verdana"/>
                <w:sz w:val="20"/>
                <w:szCs w:val="20"/>
              </w:rPr>
            </w:pPr>
            <w:r w:rsidRPr="003D1029">
              <w:rPr>
                <w:rFonts w:ascii="Verdana" w:hAnsi="Verdana"/>
                <w:sz w:val="20"/>
                <w:szCs w:val="20"/>
              </w:rPr>
              <w:t>12</w:t>
            </w:r>
          </w:p>
        </w:tc>
      </w:tr>
      <w:tr w:rsidR="003D1029" w:rsidRPr="003D1029" w:rsidTr="003D1029">
        <w:tc>
          <w:tcPr>
            <w:tcW w:w="3780" w:type="dxa"/>
            <w:vAlign w:val="center"/>
          </w:tcPr>
          <w:p w:rsidR="0000677B" w:rsidRPr="003D1029" w:rsidRDefault="0000677B" w:rsidP="0038058E">
            <w:pPr>
              <w:rPr>
                <w:rFonts w:ascii="Verdana" w:hAnsi="Verdana" w:cs="Arial"/>
                <w:color w:val="000000"/>
                <w:sz w:val="20"/>
                <w:szCs w:val="20"/>
              </w:rPr>
            </w:pPr>
            <w:r w:rsidRPr="003D1029">
              <w:rPr>
                <w:rFonts w:ascii="Verdana" w:hAnsi="Verdana" w:cs="Arial"/>
                <w:color w:val="000000"/>
                <w:sz w:val="20"/>
                <w:szCs w:val="20"/>
              </w:rPr>
              <w:t>White Non-Hispanic</w:t>
            </w:r>
          </w:p>
        </w:tc>
        <w:tc>
          <w:tcPr>
            <w:tcW w:w="1170" w:type="dxa"/>
          </w:tcPr>
          <w:p w:rsidR="0000677B" w:rsidRPr="003D1029" w:rsidRDefault="0000677B" w:rsidP="003D1029">
            <w:pPr>
              <w:jc w:val="center"/>
              <w:rPr>
                <w:rFonts w:ascii="Verdana" w:hAnsi="Verdana"/>
                <w:sz w:val="20"/>
                <w:szCs w:val="20"/>
              </w:rPr>
            </w:pPr>
            <w:r w:rsidRPr="003D1029">
              <w:rPr>
                <w:rFonts w:ascii="Verdana" w:hAnsi="Verdana"/>
                <w:sz w:val="20"/>
                <w:szCs w:val="20"/>
              </w:rPr>
              <w:t>9</w:t>
            </w:r>
          </w:p>
        </w:tc>
        <w:tc>
          <w:tcPr>
            <w:tcW w:w="1260" w:type="dxa"/>
          </w:tcPr>
          <w:p w:rsidR="0000677B" w:rsidRPr="003D1029" w:rsidRDefault="004D02BD" w:rsidP="003D1029">
            <w:pPr>
              <w:jc w:val="center"/>
              <w:rPr>
                <w:rFonts w:ascii="Verdana" w:hAnsi="Verdana"/>
                <w:sz w:val="20"/>
                <w:szCs w:val="20"/>
              </w:rPr>
            </w:pPr>
            <w:r w:rsidRPr="003D1029">
              <w:rPr>
                <w:rFonts w:ascii="Verdana" w:hAnsi="Verdana"/>
                <w:sz w:val="20"/>
                <w:szCs w:val="20"/>
              </w:rPr>
              <w:t>5</w:t>
            </w:r>
          </w:p>
        </w:tc>
        <w:tc>
          <w:tcPr>
            <w:tcW w:w="1260" w:type="dxa"/>
          </w:tcPr>
          <w:p w:rsidR="0000677B" w:rsidRPr="003D1029" w:rsidRDefault="009B227A" w:rsidP="003D1029">
            <w:pPr>
              <w:jc w:val="center"/>
              <w:rPr>
                <w:rFonts w:ascii="Verdana" w:hAnsi="Verdana"/>
                <w:sz w:val="20"/>
                <w:szCs w:val="20"/>
              </w:rPr>
            </w:pPr>
            <w:r w:rsidRPr="003D1029">
              <w:rPr>
                <w:rFonts w:ascii="Verdana" w:hAnsi="Verdana"/>
                <w:sz w:val="20"/>
                <w:szCs w:val="20"/>
              </w:rPr>
              <w:t>0</w:t>
            </w:r>
          </w:p>
        </w:tc>
      </w:tr>
      <w:tr w:rsidR="003D1029" w:rsidRPr="003D1029" w:rsidTr="003D1029">
        <w:tc>
          <w:tcPr>
            <w:tcW w:w="3780" w:type="dxa"/>
            <w:vAlign w:val="center"/>
          </w:tcPr>
          <w:p w:rsidR="0000677B" w:rsidRPr="003D1029" w:rsidRDefault="0000677B" w:rsidP="0038058E">
            <w:pPr>
              <w:rPr>
                <w:rFonts w:ascii="Verdana" w:hAnsi="Verdana" w:cs="Arial"/>
                <w:color w:val="000000"/>
                <w:sz w:val="20"/>
                <w:szCs w:val="20"/>
              </w:rPr>
            </w:pPr>
            <w:r w:rsidRPr="003D1029">
              <w:rPr>
                <w:rFonts w:ascii="Verdana" w:hAnsi="Verdana" w:cs="Arial"/>
                <w:color w:val="000000"/>
                <w:sz w:val="20"/>
                <w:szCs w:val="20"/>
              </w:rPr>
              <w:t>Self-Referred Program Participant</w:t>
            </w:r>
          </w:p>
        </w:tc>
        <w:tc>
          <w:tcPr>
            <w:tcW w:w="1170" w:type="dxa"/>
          </w:tcPr>
          <w:p w:rsidR="0000677B" w:rsidRPr="003D1029" w:rsidRDefault="0000677B" w:rsidP="003D1029">
            <w:pPr>
              <w:jc w:val="center"/>
              <w:rPr>
                <w:rFonts w:ascii="Verdana" w:hAnsi="Verdana"/>
                <w:sz w:val="20"/>
                <w:szCs w:val="20"/>
              </w:rPr>
            </w:pPr>
            <w:r w:rsidRPr="003D1029">
              <w:rPr>
                <w:rFonts w:ascii="Verdana" w:hAnsi="Verdana"/>
                <w:sz w:val="20"/>
                <w:szCs w:val="20"/>
              </w:rPr>
              <w:t>1</w:t>
            </w:r>
          </w:p>
        </w:tc>
        <w:tc>
          <w:tcPr>
            <w:tcW w:w="1260" w:type="dxa"/>
          </w:tcPr>
          <w:p w:rsidR="0000677B" w:rsidRPr="003D1029" w:rsidRDefault="009B227A" w:rsidP="003D1029">
            <w:pPr>
              <w:jc w:val="center"/>
              <w:rPr>
                <w:rFonts w:ascii="Verdana" w:hAnsi="Verdana"/>
                <w:sz w:val="20"/>
                <w:szCs w:val="20"/>
              </w:rPr>
            </w:pPr>
            <w:r w:rsidRPr="003D1029">
              <w:rPr>
                <w:rFonts w:ascii="Verdana" w:hAnsi="Verdana"/>
                <w:sz w:val="20"/>
                <w:szCs w:val="20"/>
              </w:rPr>
              <w:t>0</w:t>
            </w:r>
          </w:p>
        </w:tc>
        <w:tc>
          <w:tcPr>
            <w:tcW w:w="1260" w:type="dxa"/>
          </w:tcPr>
          <w:p w:rsidR="0000677B" w:rsidRPr="003D1029" w:rsidRDefault="009B227A" w:rsidP="003D1029">
            <w:pPr>
              <w:jc w:val="center"/>
              <w:rPr>
                <w:rFonts w:ascii="Verdana" w:hAnsi="Verdana"/>
                <w:sz w:val="20"/>
                <w:szCs w:val="20"/>
              </w:rPr>
            </w:pPr>
            <w:r w:rsidRPr="003D1029">
              <w:rPr>
                <w:rFonts w:ascii="Verdana" w:hAnsi="Verdana"/>
                <w:sz w:val="20"/>
                <w:szCs w:val="20"/>
              </w:rPr>
              <w:t>0</w:t>
            </w:r>
          </w:p>
        </w:tc>
      </w:tr>
      <w:tr w:rsidR="003D1029" w:rsidRPr="003D1029" w:rsidTr="003D1029">
        <w:tc>
          <w:tcPr>
            <w:tcW w:w="3780" w:type="dxa"/>
            <w:vAlign w:val="center"/>
          </w:tcPr>
          <w:p w:rsidR="0000677B" w:rsidRPr="003D1029" w:rsidRDefault="0000677B" w:rsidP="0038058E">
            <w:pPr>
              <w:rPr>
                <w:rFonts w:ascii="Verdana" w:hAnsi="Verdana" w:cs="Arial"/>
                <w:b/>
                <w:color w:val="000000"/>
                <w:sz w:val="20"/>
                <w:szCs w:val="20"/>
              </w:rPr>
            </w:pPr>
            <w:r w:rsidRPr="003D1029">
              <w:rPr>
                <w:rFonts w:ascii="Verdana" w:hAnsi="Verdana" w:cs="Arial"/>
                <w:b/>
                <w:color w:val="000000"/>
                <w:sz w:val="20"/>
                <w:szCs w:val="20"/>
              </w:rPr>
              <w:t>TOTAL</w:t>
            </w:r>
          </w:p>
        </w:tc>
        <w:tc>
          <w:tcPr>
            <w:tcW w:w="1170" w:type="dxa"/>
          </w:tcPr>
          <w:p w:rsidR="0000677B" w:rsidRPr="003D1029" w:rsidRDefault="0000677B" w:rsidP="003D1029">
            <w:pPr>
              <w:jc w:val="center"/>
              <w:rPr>
                <w:rFonts w:ascii="Verdana" w:hAnsi="Verdana"/>
                <w:b/>
                <w:sz w:val="20"/>
                <w:szCs w:val="20"/>
              </w:rPr>
            </w:pPr>
            <w:r w:rsidRPr="003D1029">
              <w:rPr>
                <w:rFonts w:ascii="Verdana" w:hAnsi="Verdana"/>
                <w:b/>
                <w:sz w:val="20"/>
                <w:szCs w:val="20"/>
              </w:rPr>
              <w:t>125</w:t>
            </w:r>
          </w:p>
        </w:tc>
        <w:tc>
          <w:tcPr>
            <w:tcW w:w="1260" w:type="dxa"/>
          </w:tcPr>
          <w:p w:rsidR="0000677B" w:rsidRPr="003D1029" w:rsidRDefault="0000677B" w:rsidP="003D1029">
            <w:pPr>
              <w:jc w:val="center"/>
              <w:rPr>
                <w:rFonts w:ascii="Verdana" w:hAnsi="Verdana"/>
                <w:b/>
                <w:sz w:val="20"/>
                <w:szCs w:val="20"/>
              </w:rPr>
            </w:pPr>
            <w:r w:rsidRPr="003D1029">
              <w:rPr>
                <w:rFonts w:ascii="Verdana" w:hAnsi="Verdana"/>
                <w:b/>
                <w:sz w:val="20"/>
                <w:szCs w:val="20"/>
              </w:rPr>
              <w:t>134</w:t>
            </w:r>
          </w:p>
        </w:tc>
        <w:tc>
          <w:tcPr>
            <w:tcW w:w="1260" w:type="dxa"/>
          </w:tcPr>
          <w:p w:rsidR="0000677B" w:rsidRPr="003D1029" w:rsidRDefault="0000677B" w:rsidP="003D1029">
            <w:pPr>
              <w:jc w:val="center"/>
              <w:rPr>
                <w:rFonts w:ascii="Verdana" w:hAnsi="Verdana"/>
                <w:b/>
                <w:sz w:val="20"/>
                <w:szCs w:val="20"/>
              </w:rPr>
            </w:pPr>
            <w:r w:rsidRPr="003D1029">
              <w:rPr>
                <w:rFonts w:ascii="Verdana" w:hAnsi="Verdana"/>
                <w:b/>
                <w:sz w:val="20"/>
                <w:szCs w:val="20"/>
              </w:rPr>
              <w:t>126</w:t>
            </w:r>
          </w:p>
        </w:tc>
      </w:tr>
    </w:tbl>
    <w:p w:rsidR="00B800B5" w:rsidRDefault="00B800B5" w:rsidP="00B800B5"/>
    <w:p w:rsidR="002D5633" w:rsidRDefault="002D5633" w:rsidP="00EA1E66">
      <w:pPr>
        <w:rPr>
          <w:rFonts w:ascii="Verdana" w:hAnsi="Verdana"/>
          <w:b/>
          <w:bCs/>
          <w:sz w:val="20"/>
          <w:szCs w:val="20"/>
        </w:rPr>
      </w:pPr>
    </w:p>
    <w:p w:rsidR="00EA1E66" w:rsidRDefault="00EA1E66" w:rsidP="00EA1E66">
      <w:pPr>
        <w:rPr>
          <w:rFonts w:ascii="Verdana" w:hAnsi="Verdana"/>
          <w:b/>
          <w:bCs/>
          <w:sz w:val="20"/>
          <w:szCs w:val="20"/>
        </w:rPr>
      </w:pPr>
      <w:r w:rsidRPr="00EA1E66">
        <w:rPr>
          <w:rFonts w:ascii="Verdana" w:hAnsi="Verdana"/>
          <w:b/>
          <w:bCs/>
          <w:sz w:val="20"/>
          <w:szCs w:val="20"/>
        </w:rPr>
        <w:lastRenderedPageBreak/>
        <w:t>III.   STUDENT PERFORMANCE AND FEEDBACK</w:t>
      </w:r>
    </w:p>
    <w:p w:rsidR="005715CF" w:rsidRPr="00EA1E66" w:rsidRDefault="005715CF" w:rsidP="00EA1E66">
      <w:pPr>
        <w:rPr>
          <w:rFonts w:ascii="Verdana" w:hAnsi="Verdana"/>
          <w:b/>
          <w:bCs/>
          <w:sz w:val="20"/>
          <w:szCs w:val="20"/>
        </w:rPr>
      </w:pPr>
    </w:p>
    <w:p w:rsidR="00EA1E66" w:rsidRPr="005715CF" w:rsidRDefault="00EA1E66" w:rsidP="00EA1E66">
      <w:pPr>
        <w:rPr>
          <w:rFonts w:ascii="Verdana" w:hAnsi="Verdana"/>
          <w:b/>
          <w:bCs/>
          <w:sz w:val="20"/>
          <w:szCs w:val="20"/>
        </w:rPr>
      </w:pPr>
      <w:r>
        <w:rPr>
          <w:rFonts w:ascii="Verdana" w:hAnsi="Verdana"/>
          <w:b/>
          <w:bCs/>
          <w:sz w:val="20"/>
          <w:szCs w:val="20"/>
        </w:rPr>
        <w:tab/>
      </w:r>
      <w:r w:rsidRPr="005715CF">
        <w:rPr>
          <w:rFonts w:ascii="Verdana" w:hAnsi="Verdana"/>
          <w:b/>
          <w:bCs/>
          <w:sz w:val="20"/>
          <w:szCs w:val="20"/>
        </w:rPr>
        <w:t>A.</w:t>
      </w:r>
      <w:r w:rsidRPr="005715CF">
        <w:rPr>
          <w:rFonts w:ascii="Verdana" w:hAnsi="Verdana"/>
          <w:b/>
          <w:bCs/>
          <w:sz w:val="20"/>
          <w:szCs w:val="20"/>
        </w:rPr>
        <w:tab/>
        <w:t>How do students who receive services perform?</w:t>
      </w:r>
      <w:r w:rsidRPr="005715CF">
        <w:rPr>
          <w:rFonts w:ascii="Verdana" w:hAnsi="Verdana"/>
          <w:b/>
          <w:bCs/>
          <w:sz w:val="20"/>
          <w:szCs w:val="20"/>
        </w:rPr>
        <w:tab/>
      </w:r>
    </w:p>
    <w:p w:rsidR="00EA1E66" w:rsidRDefault="00EA1E66" w:rsidP="00EA1E66">
      <w:pPr>
        <w:rPr>
          <w:rFonts w:ascii="Verdana" w:hAnsi="Verdana"/>
          <w:bCs/>
          <w:sz w:val="20"/>
          <w:szCs w:val="20"/>
        </w:rPr>
      </w:pPr>
    </w:p>
    <w:p w:rsidR="00EA1E66" w:rsidRDefault="00EA1E66" w:rsidP="00EA1E66">
      <w:pPr>
        <w:rPr>
          <w:rFonts w:ascii="Verdana" w:hAnsi="Verdana"/>
          <w:bCs/>
          <w:sz w:val="20"/>
          <w:szCs w:val="20"/>
        </w:rPr>
      </w:pPr>
      <w:r>
        <w:rPr>
          <w:rFonts w:ascii="Verdana" w:hAnsi="Verdana"/>
          <w:bCs/>
          <w:sz w:val="20"/>
          <w:szCs w:val="20"/>
        </w:rPr>
        <w:tab/>
        <w:t>134</w:t>
      </w:r>
      <w:r w:rsidRPr="00EA1E66">
        <w:rPr>
          <w:rFonts w:ascii="Verdana" w:hAnsi="Verdana"/>
          <w:bCs/>
          <w:sz w:val="20"/>
          <w:szCs w:val="20"/>
        </w:rPr>
        <w:t xml:space="preserve"> COA students received CalWORKs services 2010-2011.  This represented a </w:t>
      </w:r>
      <w:r>
        <w:rPr>
          <w:rFonts w:ascii="Verdana" w:hAnsi="Verdana"/>
          <w:bCs/>
          <w:sz w:val="20"/>
          <w:szCs w:val="20"/>
        </w:rPr>
        <w:tab/>
      </w:r>
      <w:r w:rsidRPr="00EA1E66">
        <w:rPr>
          <w:rFonts w:ascii="Verdana" w:hAnsi="Verdana"/>
          <w:bCs/>
          <w:sz w:val="20"/>
          <w:szCs w:val="20"/>
        </w:rPr>
        <w:t xml:space="preserve">modest increase of 9 students when compared to the 125 students receiving </w:t>
      </w:r>
      <w:r>
        <w:rPr>
          <w:rFonts w:ascii="Verdana" w:hAnsi="Verdana"/>
          <w:bCs/>
          <w:sz w:val="20"/>
          <w:szCs w:val="20"/>
        </w:rPr>
        <w:tab/>
      </w:r>
      <w:r w:rsidRPr="00EA1E66">
        <w:rPr>
          <w:rFonts w:ascii="Verdana" w:hAnsi="Verdana"/>
          <w:bCs/>
          <w:sz w:val="20"/>
          <w:szCs w:val="20"/>
        </w:rPr>
        <w:t xml:space="preserve">CalWORKs services 2009-2010.  Given the state of the economy, the number of </w:t>
      </w:r>
      <w:r>
        <w:rPr>
          <w:rFonts w:ascii="Verdana" w:hAnsi="Verdana"/>
          <w:bCs/>
          <w:sz w:val="20"/>
          <w:szCs w:val="20"/>
        </w:rPr>
        <w:tab/>
      </w:r>
      <w:r w:rsidRPr="00EA1E66">
        <w:rPr>
          <w:rFonts w:ascii="Verdana" w:hAnsi="Verdana"/>
          <w:bCs/>
          <w:sz w:val="20"/>
          <w:szCs w:val="20"/>
        </w:rPr>
        <w:t xml:space="preserve">students receiving CalWORKs services continues to increase, albeit modestly.  For </w:t>
      </w:r>
      <w:r>
        <w:rPr>
          <w:rFonts w:ascii="Verdana" w:hAnsi="Verdana"/>
          <w:bCs/>
          <w:sz w:val="20"/>
          <w:szCs w:val="20"/>
        </w:rPr>
        <w:tab/>
      </w:r>
      <w:r w:rsidRPr="00EA1E66">
        <w:rPr>
          <w:rFonts w:ascii="Verdana" w:hAnsi="Verdana"/>
          <w:bCs/>
          <w:sz w:val="20"/>
          <w:szCs w:val="20"/>
        </w:rPr>
        <w:t>example, 76 students received services 2007-2008; 91 2008-2009 and 125 2009-</w:t>
      </w:r>
      <w:r>
        <w:rPr>
          <w:rFonts w:ascii="Verdana" w:hAnsi="Verdana"/>
          <w:bCs/>
          <w:sz w:val="20"/>
          <w:szCs w:val="20"/>
        </w:rPr>
        <w:tab/>
      </w:r>
      <w:r w:rsidRPr="00EA1E66">
        <w:rPr>
          <w:rFonts w:ascii="Verdana" w:hAnsi="Verdana"/>
          <w:bCs/>
          <w:sz w:val="20"/>
          <w:szCs w:val="20"/>
        </w:rPr>
        <w:t xml:space="preserve">2010.  </w:t>
      </w:r>
    </w:p>
    <w:p w:rsidR="00EA1E66" w:rsidRDefault="00EA1E66" w:rsidP="00EA1E66">
      <w:pPr>
        <w:rPr>
          <w:rFonts w:ascii="Verdana" w:hAnsi="Verdana"/>
          <w:bCs/>
          <w:sz w:val="20"/>
          <w:szCs w:val="20"/>
        </w:rPr>
      </w:pPr>
    </w:p>
    <w:p w:rsidR="00EA1E66" w:rsidRPr="00C176C6" w:rsidRDefault="00EA1E66" w:rsidP="00EA1E66">
      <w:pPr>
        <w:rPr>
          <w:rFonts w:ascii="Verdana" w:hAnsi="Verdana"/>
          <w:bCs/>
          <w:sz w:val="20"/>
          <w:szCs w:val="20"/>
        </w:rPr>
      </w:pPr>
      <w:r>
        <w:rPr>
          <w:rFonts w:ascii="Verdana" w:hAnsi="Verdana"/>
          <w:bCs/>
          <w:sz w:val="20"/>
          <w:szCs w:val="20"/>
        </w:rPr>
        <w:tab/>
      </w:r>
      <w:r w:rsidRPr="00EA1E66">
        <w:rPr>
          <w:rFonts w:ascii="Verdana" w:hAnsi="Verdana"/>
          <w:bCs/>
          <w:sz w:val="20"/>
          <w:szCs w:val="20"/>
        </w:rPr>
        <w:t xml:space="preserve">Although there was a modest increase in the number of students enrolled in the </w:t>
      </w:r>
      <w:r>
        <w:rPr>
          <w:rFonts w:ascii="Verdana" w:hAnsi="Verdana"/>
          <w:bCs/>
          <w:sz w:val="20"/>
          <w:szCs w:val="20"/>
        </w:rPr>
        <w:tab/>
      </w:r>
      <w:r w:rsidRPr="00EA1E66">
        <w:rPr>
          <w:rFonts w:ascii="Verdana" w:hAnsi="Verdana"/>
          <w:bCs/>
          <w:sz w:val="20"/>
          <w:szCs w:val="20"/>
        </w:rPr>
        <w:t xml:space="preserve">CalWORKs program, academic performance at the 2.0 or better level and retention </w:t>
      </w:r>
      <w:r>
        <w:rPr>
          <w:rFonts w:ascii="Verdana" w:hAnsi="Verdana"/>
          <w:bCs/>
          <w:sz w:val="20"/>
          <w:szCs w:val="20"/>
        </w:rPr>
        <w:tab/>
      </w:r>
      <w:r w:rsidRPr="00EA1E66">
        <w:rPr>
          <w:rFonts w:ascii="Verdana" w:hAnsi="Verdana"/>
          <w:bCs/>
          <w:sz w:val="20"/>
          <w:szCs w:val="20"/>
        </w:rPr>
        <w:t xml:space="preserve">and persistence remains a major challenge.  74 students were in the CalWORKs </w:t>
      </w:r>
      <w:r>
        <w:rPr>
          <w:rFonts w:ascii="Verdana" w:hAnsi="Verdana"/>
          <w:bCs/>
          <w:sz w:val="20"/>
          <w:szCs w:val="20"/>
        </w:rPr>
        <w:tab/>
      </w:r>
      <w:r w:rsidRPr="00EA1E66">
        <w:rPr>
          <w:rFonts w:ascii="Verdana" w:hAnsi="Verdana"/>
          <w:bCs/>
          <w:sz w:val="20"/>
          <w:szCs w:val="20"/>
        </w:rPr>
        <w:t xml:space="preserve">program Fall 2010.  However, 24 (32%) of the students who enrolled Fall 2010 failed </w:t>
      </w:r>
      <w:r>
        <w:rPr>
          <w:rFonts w:ascii="Verdana" w:hAnsi="Verdana"/>
          <w:bCs/>
          <w:sz w:val="20"/>
          <w:szCs w:val="20"/>
        </w:rPr>
        <w:tab/>
      </w:r>
      <w:r w:rsidRPr="00EA1E66">
        <w:rPr>
          <w:rFonts w:ascii="Verdana" w:hAnsi="Verdana"/>
          <w:bCs/>
          <w:sz w:val="20"/>
          <w:szCs w:val="20"/>
        </w:rPr>
        <w:t xml:space="preserve">to enroll Fall 2011; and 7 of the students who enrolled Fall 2010 did not return </w:t>
      </w:r>
      <w:r>
        <w:rPr>
          <w:rFonts w:ascii="Verdana" w:hAnsi="Verdana"/>
          <w:bCs/>
          <w:sz w:val="20"/>
          <w:szCs w:val="20"/>
        </w:rPr>
        <w:tab/>
      </w:r>
      <w:r w:rsidRPr="00EA1E66">
        <w:rPr>
          <w:rFonts w:ascii="Verdana" w:hAnsi="Verdana"/>
          <w:bCs/>
          <w:sz w:val="20"/>
          <w:szCs w:val="20"/>
        </w:rPr>
        <w:t xml:space="preserve">Spring 2011.  60 “new” CalWORKs were admitted to the program Spring 2011.  27 of </w:t>
      </w:r>
      <w:r>
        <w:rPr>
          <w:rFonts w:ascii="Verdana" w:hAnsi="Verdana"/>
          <w:bCs/>
          <w:sz w:val="20"/>
          <w:szCs w:val="20"/>
        </w:rPr>
        <w:tab/>
      </w:r>
      <w:r w:rsidRPr="00EA1E66">
        <w:rPr>
          <w:rFonts w:ascii="Verdana" w:hAnsi="Verdana"/>
          <w:bCs/>
          <w:sz w:val="20"/>
          <w:szCs w:val="20"/>
        </w:rPr>
        <w:t xml:space="preserve">the 60 failed to enroll Fall 2011.  By the time the academic year ended, 19 </w:t>
      </w:r>
      <w:r>
        <w:rPr>
          <w:rFonts w:ascii="Verdana" w:hAnsi="Verdana"/>
          <w:bCs/>
          <w:sz w:val="20"/>
          <w:szCs w:val="20"/>
        </w:rPr>
        <w:tab/>
      </w:r>
      <w:r w:rsidRPr="00EA1E66">
        <w:rPr>
          <w:rFonts w:ascii="Verdana" w:hAnsi="Verdana"/>
          <w:bCs/>
          <w:sz w:val="20"/>
          <w:szCs w:val="20"/>
        </w:rPr>
        <w:t>CalWORKs students had cumulative GPAs of less than 2.0.</w:t>
      </w:r>
    </w:p>
    <w:p w:rsidR="00EA1E66" w:rsidRPr="009303B4" w:rsidRDefault="00EA1E66" w:rsidP="00EA1E66">
      <w:pPr>
        <w:rPr>
          <w:rFonts w:ascii="Verdana" w:hAnsi="Verdana"/>
          <w:bCs/>
          <w:sz w:val="20"/>
          <w:szCs w:val="20"/>
        </w:rPr>
      </w:pPr>
      <w:r w:rsidRPr="009303B4">
        <w:rPr>
          <w:rFonts w:ascii="Verdana" w:hAnsi="Verdana"/>
          <w:bCs/>
          <w:sz w:val="20"/>
          <w:szCs w:val="20"/>
        </w:rPr>
        <w:tab/>
      </w:r>
      <w:r w:rsidRPr="009303B4">
        <w:rPr>
          <w:rFonts w:ascii="Verdana" w:hAnsi="Verdana"/>
          <w:bCs/>
          <w:sz w:val="20"/>
          <w:szCs w:val="20"/>
        </w:rPr>
        <w:tab/>
      </w:r>
    </w:p>
    <w:p w:rsidR="00EA1E66" w:rsidRPr="005715CF" w:rsidRDefault="00EA1E66" w:rsidP="00EA1E66">
      <w:pPr>
        <w:rPr>
          <w:rFonts w:ascii="Verdana" w:hAnsi="Verdana"/>
          <w:b/>
          <w:bCs/>
          <w:sz w:val="20"/>
          <w:szCs w:val="20"/>
        </w:rPr>
      </w:pPr>
      <w:r w:rsidRPr="009303B4">
        <w:rPr>
          <w:rFonts w:ascii="Verdana" w:hAnsi="Verdana"/>
          <w:bCs/>
          <w:sz w:val="20"/>
          <w:szCs w:val="20"/>
        </w:rPr>
        <w:tab/>
      </w:r>
      <w:r w:rsidRPr="005715CF">
        <w:rPr>
          <w:rFonts w:ascii="Verdana" w:hAnsi="Verdana"/>
          <w:b/>
          <w:bCs/>
          <w:sz w:val="20"/>
          <w:szCs w:val="20"/>
        </w:rPr>
        <w:t xml:space="preserve">B. </w:t>
      </w:r>
      <w:r w:rsidRPr="005715CF">
        <w:rPr>
          <w:rFonts w:ascii="Verdana" w:hAnsi="Verdana"/>
          <w:b/>
          <w:bCs/>
          <w:sz w:val="20"/>
          <w:szCs w:val="20"/>
        </w:rPr>
        <w:tab/>
        <w:t xml:space="preserve">How do their counterparts who do not receive services </w:t>
      </w:r>
    </w:p>
    <w:p w:rsidR="00EA1E66" w:rsidRPr="005715CF" w:rsidRDefault="00EA1E66" w:rsidP="00EA1E66">
      <w:pPr>
        <w:rPr>
          <w:rFonts w:ascii="Verdana" w:hAnsi="Verdana"/>
          <w:b/>
          <w:bCs/>
          <w:sz w:val="20"/>
          <w:szCs w:val="20"/>
        </w:rPr>
      </w:pPr>
      <w:r w:rsidRPr="005715CF">
        <w:rPr>
          <w:rFonts w:ascii="Verdana" w:hAnsi="Verdana"/>
          <w:b/>
          <w:bCs/>
          <w:sz w:val="20"/>
          <w:szCs w:val="20"/>
        </w:rPr>
        <w:tab/>
      </w:r>
      <w:r w:rsidRPr="005715CF">
        <w:rPr>
          <w:rFonts w:ascii="Verdana" w:hAnsi="Verdana"/>
          <w:b/>
          <w:bCs/>
          <w:sz w:val="20"/>
          <w:szCs w:val="20"/>
        </w:rPr>
        <w:tab/>
        <w:t>Perform?</w:t>
      </w:r>
    </w:p>
    <w:p w:rsidR="00E36423" w:rsidRDefault="00E36423" w:rsidP="00EA1E66">
      <w:pPr>
        <w:rPr>
          <w:rFonts w:ascii="Verdana" w:hAnsi="Verdana"/>
          <w:bCs/>
          <w:sz w:val="20"/>
          <w:szCs w:val="20"/>
        </w:rPr>
      </w:pPr>
    </w:p>
    <w:p w:rsidR="00E36423" w:rsidRDefault="00E36423" w:rsidP="00E36423">
      <w:pPr>
        <w:rPr>
          <w:rFonts w:ascii="Verdana" w:hAnsi="Verdana"/>
          <w:sz w:val="20"/>
        </w:rPr>
      </w:pPr>
      <w:r>
        <w:rPr>
          <w:rFonts w:ascii="Verdana" w:hAnsi="Verdana"/>
          <w:bCs/>
          <w:sz w:val="20"/>
          <w:szCs w:val="20"/>
        </w:rPr>
        <w:tab/>
      </w:r>
      <w:r>
        <w:rPr>
          <w:rFonts w:ascii="Verdana" w:hAnsi="Verdana"/>
          <w:bCs/>
          <w:sz w:val="20"/>
          <w:szCs w:val="20"/>
        </w:rPr>
        <w:tab/>
      </w:r>
      <w:r w:rsidRPr="00871897">
        <w:rPr>
          <w:rFonts w:ascii="Verdana" w:hAnsi="Verdana"/>
          <w:b/>
          <w:sz w:val="20"/>
          <w:u w:val="single"/>
        </w:rPr>
        <w:t>Student Success Rates:</w:t>
      </w:r>
      <w:r w:rsidRPr="00871897">
        <w:rPr>
          <w:rFonts w:ascii="Verdana" w:hAnsi="Verdana"/>
          <w:sz w:val="20"/>
        </w:rPr>
        <w:t xml:space="preserve">  Over the last three years, the Student Success </w:t>
      </w:r>
      <w:r>
        <w:rPr>
          <w:rFonts w:ascii="Verdana" w:hAnsi="Verdana"/>
          <w:sz w:val="20"/>
        </w:rPr>
        <w:tab/>
      </w:r>
      <w:r>
        <w:rPr>
          <w:rFonts w:ascii="Verdana" w:hAnsi="Verdana"/>
          <w:sz w:val="20"/>
        </w:rPr>
        <w:tab/>
      </w:r>
      <w:r>
        <w:rPr>
          <w:rFonts w:ascii="Verdana" w:hAnsi="Verdana"/>
          <w:sz w:val="20"/>
        </w:rPr>
        <w:tab/>
      </w:r>
      <w:r w:rsidRPr="00871897">
        <w:rPr>
          <w:rFonts w:ascii="Verdana" w:hAnsi="Verdana"/>
          <w:sz w:val="20"/>
        </w:rPr>
        <w:t xml:space="preserve">Rate of CalWORKs/students </w:t>
      </w:r>
      <w:r>
        <w:rPr>
          <w:rFonts w:ascii="Verdana" w:hAnsi="Verdana"/>
          <w:sz w:val="20"/>
        </w:rPr>
        <w:t xml:space="preserve">who remained in the program from Fall to Spring </w:t>
      </w:r>
      <w:r>
        <w:rPr>
          <w:rFonts w:ascii="Verdana" w:hAnsi="Verdana"/>
          <w:sz w:val="20"/>
        </w:rPr>
        <w:tab/>
      </w:r>
      <w:r>
        <w:rPr>
          <w:rFonts w:ascii="Verdana" w:hAnsi="Verdana"/>
          <w:sz w:val="20"/>
        </w:rPr>
        <w:tab/>
      </w:r>
      <w:r>
        <w:rPr>
          <w:rFonts w:ascii="Verdana" w:hAnsi="Verdana"/>
          <w:sz w:val="20"/>
        </w:rPr>
        <w:tab/>
        <w:t xml:space="preserve">as well as Fall to Fall </w:t>
      </w:r>
      <w:r w:rsidR="002F4DC5">
        <w:rPr>
          <w:rFonts w:ascii="Verdana" w:hAnsi="Verdana"/>
          <w:sz w:val="20"/>
        </w:rPr>
        <w:t xml:space="preserve">has been on average 3.5% </w:t>
      </w:r>
      <w:r w:rsidRPr="00871897">
        <w:rPr>
          <w:rFonts w:ascii="Verdana" w:hAnsi="Verdana"/>
          <w:sz w:val="20"/>
        </w:rPr>
        <w:t xml:space="preserve">higher than </w:t>
      </w:r>
      <w:r w:rsidR="002F4DC5">
        <w:rPr>
          <w:rFonts w:ascii="Verdana" w:hAnsi="Verdana"/>
          <w:sz w:val="20"/>
        </w:rPr>
        <w:t xml:space="preserve">student success </w:t>
      </w:r>
      <w:r w:rsidR="002F4DC5">
        <w:rPr>
          <w:rFonts w:ascii="Verdana" w:hAnsi="Verdana"/>
          <w:sz w:val="20"/>
        </w:rPr>
        <w:tab/>
      </w:r>
      <w:r w:rsidR="002F4DC5">
        <w:rPr>
          <w:rFonts w:ascii="Verdana" w:hAnsi="Verdana"/>
          <w:sz w:val="20"/>
        </w:rPr>
        <w:tab/>
      </w:r>
      <w:r w:rsidR="002F4DC5">
        <w:rPr>
          <w:rFonts w:ascii="Verdana" w:hAnsi="Verdana"/>
          <w:sz w:val="20"/>
        </w:rPr>
        <w:tab/>
        <w:t>rates of students who do not receive any categorical program services.</w:t>
      </w:r>
    </w:p>
    <w:p w:rsidR="00E36423" w:rsidRPr="00871897" w:rsidRDefault="00E36423" w:rsidP="00E36423">
      <w:pPr>
        <w:rPr>
          <w:rFonts w:ascii="Verdana" w:hAnsi="Verdana"/>
          <w:sz w:val="20"/>
        </w:rPr>
      </w:pPr>
    </w:p>
    <w:p w:rsidR="00E36423" w:rsidRPr="00871897" w:rsidRDefault="00E36423" w:rsidP="00E36423">
      <w:pPr>
        <w:rPr>
          <w:rFonts w:ascii="Verdana" w:hAnsi="Verdana"/>
          <w:sz w:val="20"/>
        </w:rPr>
      </w:pPr>
      <w:r>
        <w:rPr>
          <w:rFonts w:ascii="Verdana" w:hAnsi="Verdana"/>
          <w:sz w:val="20"/>
        </w:rPr>
        <w:tab/>
      </w:r>
      <w:r>
        <w:rPr>
          <w:rFonts w:ascii="Verdana" w:hAnsi="Verdana"/>
          <w:sz w:val="20"/>
        </w:rPr>
        <w:tab/>
      </w:r>
      <w:r w:rsidRPr="00871897">
        <w:rPr>
          <w:rFonts w:ascii="Verdana" w:hAnsi="Verdana"/>
          <w:b/>
          <w:sz w:val="20"/>
          <w:u w:val="single"/>
        </w:rPr>
        <w:t>Course Completion:</w:t>
      </w:r>
      <w:r w:rsidRPr="00871897">
        <w:rPr>
          <w:rFonts w:ascii="Verdana" w:hAnsi="Verdana"/>
          <w:sz w:val="20"/>
        </w:rPr>
        <w:t xml:space="preserve">  Over the last three years, the Course Completion rate </w:t>
      </w:r>
      <w:r>
        <w:rPr>
          <w:rFonts w:ascii="Verdana" w:hAnsi="Verdana"/>
          <w:sz w:val="20"/>
        </w:rPr>
        <w:tab/>
      </w:r>
      <w:r>
        <w:rPr>
          <w:rFonts w:ascii="Verdana" w:hAnsi="Verdana"/>
          <w:sz w:val="20"/>
        </w:rPr>
        <w:tab/>
      </w:r>
      <w:r>
        <w:rPr>
          <w:rFonts w:ascii="Verdana" w:hAnsi="Verdana"/>
          <w:sz w:val="20"/>
        </w:rPr>
        <w:tab/>
      </w:r>
      <w:r w:rsidRPr="00871897">
        <w:rPr>
          <w:rFonts w:ascii="Verdana" w:hAnsi="Verdana"/>
          <w:sz w:val="20"/>
        </w:rPr>
        <w:t xml:space="preserve">for CalWORKs students </w:t>
      </w:r>
      <w:r>
        <w:rPr>
          <w:rFonts w:ascii="Verdana" w:hAnsi="Verdana"/>
          <w:sz w:val="20"/>
        </w:rPr>
        <w:t xml:space="preserve">who persisted in the program </w:t>
      </w:r>
      <w:r w:rsidRPr="00871897">
        <w:rPr>
          <w:rFonts w:ascii="Verdana" w:hAnsi="Verdana"/>
          <w:sz w:val="20"/>
        </w:rPr>
        <w:t xml:space="preserve">has been about the </w:t>
      </w:r>
      <w:r>
        <w:rPr>
          <w:rFonts w:ascii="Verdana" w:hAnsi="Verdana"/>
          <w:sz w:val="20"/>
        </w:rPr>
        <w:tab/>
      </w:r>
      <w:r>
        <w:rPr>
          <w:rFonts w:ascii="Verdana" w:hAnsi="Verdana"/>
          <w:sz w:val="20"/>
        </w:rPr>
        <w:tab/>
      </w:r>
      <w:r>
        <w:rPr>
          <w:rFonts w:ascii="Verdana" w:hAnsi="Verdana"/>
          <w:sz w:val="20"/>
        </w:rPr>
        <w:tab/>
      </w:r>
      <w:r w:rsidR="002F4DC5">
        <w:rPr>
          <w:rFonts w:ascii="Verdana" w:hAnsi="Verdana"/>
          <w:sz w:val="20"/>
        </w:rPr>
        <w:t xml:space="preserve">same or higher when compared to students who do not receive CalWORKs </w:t>
      </w:r>
      <w:r w:rsidR="002F4DC5">
        <w:rPr>
          <w:rFonts w:ascii="Verdana" w:hAnsi="Verdana"/>
          <w:sz w:val="20"/>
        </w:rPr>
        <w:tab/>
      </w:r>
      <w:r w:rsidR="002F4DC5">
        <w:rPr>
          <w:rFonts w:ascii="Verdana" w:hAnsi="Verdana"/>
          <w:sz w:val="20"/>
        </w:rPr>
        <w:tab/>
      </w:r>
      <w:r w:rsidR="002F4DC5">
        <w:rPr>
          <w:rFonts w:ascii="Verdana" w:hAnsi="Verdana"/>
          <w:sz w:val="20"/>
        </w:rPr>
        <w:tab/>
        <w:t>services</w:t>
      </w:r>
      <w:r w:rsidRPr="00871897">
        <w:rPr>
          <w:rFonts w:ascii="Verdana" w:hAnsi="Verdana"/>
          <w:sz w:val="20"/>
        </w:rPr>
        <w:t>.</w:t>
      </w:r>
    </w:p>
    <w:p w:rsidR="00E36423" w:rsidRDefault="00E36423" w:rsidP="00E36423">
      <w:pPr>
        <w:rPr>
          <w:rFonts w:ascii="Verdana" w:hAnsi="Verdana"/>
          <w:sz w:val="20"/>
        </w:rPr>
      </w:pPr>
      <w:r>
        <w:rPr>
          <w:rFonts w:ascii="Verdana" w:hAnsi="Verdana"/>
          <w:sz w:val="20"/>
        </w:rPr>
        <w:tab/>
      </w:r>
      <w:r>
        <w:rPr>
          <w:rFonts w:ascii="Verdana" w:hAnsi="Verdana"/>
          <w:sz w:val="20"/>
        </w:rPr>
        <w:tab/>
      </w:r>
    </w:p>
    <w:p w:rsidR="00E36423" w:rsidRPr="002F4DC5" w:rsidRDefault="00E36423" w:rsidP="00E36423">
      <w:pPr>
        <w:rPr>
          <w:rFonts w:ascii="Verdana" w:hAnsi="Verdana"/>
          <w:sz w:val="20"/>
        </w:rPr>
      </w:pPr>
      <w:r>
        <w:rPr>
          <w:rFonts w:ascii="Verdana" w:hAnsi="Verdana"/>
          <w:sz w:val="20"/>
        </w:rPr>
        <w:tab/>
      </w:r>
      <w:r>
        <w:rPr>
          <w:rFonts w:ascii="Verdana" w:hAnsi="Verdana"/>
          <w:sz w:val="20"/>
        </w:rPr>
        <w:tab/>
      </w:r>
      <w:r w:rsidRPr="00871897">
        <w:rPr>
          <w:rFonts w:ascii="Verdana" w:hAnsi="Verdana"/>
          <w:b/>
          <w:sz w:val="20"/>
          <w:u w:val="single"/>
        </w:rPr>
        <w:t>GPA:</w:t>
      </w:r>
      <w:r w:rsidRPr="00871897">
        <w:rPr>
          <w:rFonts w:ascii="Verdana" w:hAnsi="Verdana"/>
          <w:sz w:val="20"/>
        </w:rPr>
        <w:t xml:space="preserve">  </w:t>
      </w:r>
      <w:r w:rsidR="002F4DC5">
        <w:rPr>
          <w:rFonts w:ascii="Verdana" w:hAnsi="Verdana"/>
          <w:sz w:val="20"/>
        </w:rPr>
        <w:t xml:space="preserve">A review of the grade point averages of the students who remained in </w:t>
      </w:r>
      <w:r w:rsidR="002F4DC5">
        <w:rPr>
          <w:rFonts w:ascii="Verdana" w:hAnsi="Verdana"/>
          <w:sz w:val="20"/>
        </w:rPr>
        <w:tab/>
      </w:r>
      <w:r w:rsidR="002F4DC5">
        <w:rPr>
          <w:rFonts w:ascii="Verdana" w:hAnsi="Verdana"/>
          <w:sz w:val="20"/>
        </w:rPr>
        <w:tab/>
      </w:r>
      <w:r w:rsidR="002F4DC5">
        <w:rPr>
          <w:rFonts w:ascii="Verdana" w:hAnsi="Verdana"/>
          <w:sz w:val="20"/>
        </w:rPr>
        <w:tab/>
        <w:t>the CalWORKs program from fall to spring and fall to fall has been 2.7.</w:t>
      </w:r>
      <w:r w:rsidRPr="00871897">
        <w:rPr>
          <w:rFonts w:ascii="Verdana" w:hAnsi="Verdana"/>
          <w:sz w:val="20"/>
        </w:rPr>
        <w:t xml:space="preserve"> </w:t>
      </w:r>
      <w:r w:rsidR="002F4DC5">
        <w:rPr>
          <w:rFonts w:ascii="Verdana" w:hAnsi="Verdana"/>
          <w:sz w:val="20"/>
        </w:rPr>
        <w:tab/>
      </w:r>
      <w:r w:rsidR="002F4DC5">
        <w:rPr>
          <w:rFonts w:ascii="Verdana" w:hAnsi="Verdana"/>
          <w:sz w:val="20"/>
        </w:rPr>
        <w:tab/>
      </w:r>
      <w:r w:rsidR="002F4DC5">
        <w:rPr>
          <w:rFonts w:ascii="Verdana" w:hAnsi="Verdana"/>
          <w:sz w:val="20"/>
        </w:rPr>
        <w:tab/>
      </w:r>
      <w:r w:rsidRPr="00871897">
        <w:rPr>
          <w:rFonts w:ascii="Verdana" w:hAnsi="Verdana"/>
          <w:sz w:val="20"/>
        </w:rPr>
        <w:t>average.</w:t>
      </w:r>
    </w:p>
    <w:p w:rsidR="00C176C6" w:rsidRPr="005715CF" w:rsidRDefault="00C176C6" w:rsidP="00EA1E66">
      <w:pPr>
        <w:rPr>
          <w:rFonts w:ascii="Verdana" w:hAnsi="Verdana"/>
          <w:b/>
          <w:bCs/>
          <w:sz w:val="20"/>
          <w:szCs w:val="20"/>
        </w:rPr>
      </w:pPr>
    </w:p>
    <w:p w:rsidR="00EA1E66" w:rsidRPr="005715CF" w:rsidRDefault="00EA1E66" w:rsidP="00EA1E66">
      <w:pPr>
        <w:rPr>
          <w:rFonts w:ascii="Verdana" w:hAnsi="Verdana"/>
          <w:b/>
          <w:bCs/>
          <w:sz w:val="20"/>
          <w:szCs w:val="20"/>
        </w:rPr>
      </w:pPr>
      <w:r w:rsidRPr="005715CF">
        <w:rPr>
          <w:rFonts w:ascii="Verdana" w:hAnsi="Verdana"/>
          <w:b/>
          <w:bCs/>
          <w:sz w:val="20"/>
          <w:szCs w:val="20"/>
        </w:rPr>
        <w:tab/>
        <w:t>C.</w:t>
      </w:r>
      <w:r w:rsidRPr="005715CF">
        <w:rPr>
          <w:rFonts w:ascii="Verdana" w:hAnsi="Verdana"/>
          <w:b/>
          <w:bCs/>
          <w:sz w:val="20"/>
          <w:szCs w:val="20"/>
        </w:rPr>
        <w:tab/>
        <w:t>What do students have to say about student services?</w:t>
      </w:r>
      <w:r w:rsidRPr="005715CF">
        <w:rPr>
          <w:rFonts w:ascii="Verdana" w:hAnsi="Verdana"/>
          <w:b/>
          <w:bCs/>
          <w:sz w:val="20"/>
          <w:szCs w:val="20"/>
        </w:rPr>
        <w:tab/>
      </w:r>
      <w:r w:rsidRPr="005715CF">
        <w:rPr>
          <w:rFonts w:ascii="Verdana" w:hAnsi="Verdana"/>
          <w:b/>
          <w:bCs/>
          <w:sz w:val="20"/>
          <w:szCs w:val="20"/>
        </w:rPr>
        <w:tab/>
      </w:r>
    </w:p>
    <w:p w:rsidR="00EA1E66" w:rsidRPr="005715CF" w:rsidRDefault="00EA1E66" w:rsidP="00EA1E66">
      <w:pPr>
        <w:rPr>
          <w:rFonts w:ascii="Verdana" w:hAnsi="Verdana"/>
          <w:b/>
          <w:bCs/>
          <w:sz w:val="20"/>
          <w:szCs w:val="20"/>
        </w:rPr>
      </w:pPr>
      <w:r w:rsidRPr="005715CF">
        <w:rPr>
          <w:rFonts w:ascii="Verdana" w:hAnsi="Verdana"/>
          <w:b/>
          <w:bCs/>
          <w:sz w:val="20"/>
          <w:szCs w:val="20"/>
        </w:rPr>
        <w:tab/>
      </w:r>
      <w:r w:rsidRPr="005715CF">
        <w:rPr>
          <w:rFonts w:ascii="Verdana" w:hAnsi="Verdana"/>
          <w:b/>
          <w:bCs/>
          <w:sz w:val="20"/>
          <w:szCs w:val="20"/>
        </w:rPr>
        <w:tab/>
        <w:t>(CCSSE Reports 2007 &amp; 2009 as well as other surveys)?</w:t>
      </w:r>
    </w:p>
    <w:p w:rsidR="000037EF" w:rsidRDefault="000037EF" w:rsidP="00EA1E66">
      <w:pPr>
        <w:rPr>
          <w:rFonts w:ascii="Verdana" w:hAnsi="Verdana"/>
          <w:bCs/>
          <w:sz w:val="20"/>
          <w:szCs w:val="20"/>
        </w:rPr>
      </w:pPr>
    </w:p>
    <w:p w:rsidR="000037EF" w:rsidRDefault="000037EF" w:rsidP="00EA1E66">
      <w:pPr>
        <w:rPr>
          <w:rFonts w:ascii="Verdana" w:hAnsi="Verdana"/>
          <w:bCs/>
          <w:sz w:val="20"/>
          <w:szCs w:val="20"/>
        </w:rPr>
      </w:pPr>
      <w:r>
        <w:rPr>
          <w:rFonts w:ascii="Verdana" w:hAnsi="Verdana"/>
          <w:bCs/>
          <w:sz w:val="20"/>
          <w:szCs w:val="20"/>
        </w:rPr>
        <w:tab/>
      </w:r>
      <w:r>
        <w:rPr>
          <w:rFonts w:ascii="Verdana" w:hAnsi="Verdana"/>
          <w:bCs/>
          <w:sz w:val="20"/>
          <w:szCs w:val="20"/>
        </w:rPr>
        <w:tab/>
        <w:t xml:space="preserve">There has not been any formal way of assessing student opinion of the COA </w:t>
      </w:r>
      <w:r>
        <w:rPr>
          <w:rFonts w:ascii="Verdana" w:hAnsi="Verdana"/>
          <w:bCs/>
          <w:sz w:val="20"/>
          <w:szCs w:val="20"/>
        </w:rPr>
        <w:tab/>
      </w:r>
      <w:r>
        <w:rPr>
          <w:rFonts w:ascii="Verdana" w:hAnsi="Verdana"/>
          <w:bCs/>
          <w:sz w:val="20"/>
          <w:szCs w:val="20"/>
        </w:rPr>
        <w:tab/>
      </w:r>
      <w:r>
        <w:rPr>
          <w:rFonts w:ascii="Verdana" w:hAnsi="Verdana"/>
          <w:bCs/>
          <w:sz w:val="20"/>
          <w:szCs w:val="20"/>
        </w:rPr>
        <w:tab/>
        <w:t xml:space="preserve">CalWORKs program.  However, antidotal feedback has been generally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 xml:space="preserve">favorable. </w:t>
      </w:r>
    </w:p>
    <w:p w:rsidR="00C176C6" w:rsidRPr="009303B4" w:rsidRDefault="00C176C6" w:rsidP="00EA1E66">
      <w:pPr>
        <w:rPr>
          <w:rFonts w:ascii="Verdana" w:hAnsi="Verdana"/>
          <w:bCs/>
          <w:sz w:val="20"/>
          <w:szCs w:val="20"/>
        </w:rPr>
      </w:pPr>
    </w:p>
    <w:p w:rsidR="00EA1E66" w:rsidRPr="005715CF" w:rsidRDefault="00EA1E66" w:rsidP="00EA1E66">
      <w:pPr>
        <w:rPr>
          <w:rFonts w:ascii="Verdana" w:hAnsi="Verdana"/>
          <w:b/>
          <w:bCs/>
          <w:sz w:val="20"/>
          <w:szCs w:val="20"/>
        </w:rPr>
      </w:pPr>
      <w:r w:rsidRPr="009303B4">
        <w:rPr>
          <w:rFonts w:ascii="Verdana" w:hAnsi="Verdana"/>
          <w:bCs/>
          <w:sz w:val="20"/>
          <w:szCs w:val="20"/>
        </w:rPr>
        <w:tab/>
      </w:r>
      <w:r w:rsidRPr="005715CF">
        <w:rPr>
          <w:rFonts w:ascii="Verdana" w:hAnsi="Verdana"/>
          <w:b/>
          <w:bCs/>
          <w:sz w:val="20"/>
          <w:szCs w:val="20"/>
        </w:rPr>
        <w:t>D.</w:t>
      </w:r>
      <w:r w:rsidRPr="005715CF">
        <w:rPr>
          <w:rFonts w:ascii="Verdana" w:hAnsi="Verdana"/>
          <w:b/>
          <w:bCs/>
          <w:sz w:val="20"/>
          <w:szCs w:val="20"/>
        </w:rPr>
        <w:tab/>
        <w:t xml:space="preserve">Have you used statewide or national assessment? </w:t>
      </w:r>
      <w:r w:rsidRPr="005715CF">
        <w:rPr>
          <w:rFonts w:ascii="Verdana" w:hAnsi="Verdana"/>
          <w:b/>
          <w:bCs/>
          <w:sz w:val="20"/>
          <w:szCs w:val="20"/>
        </w:rPr>
        <w:tab/>
      </w:r>
      <w:r w:rsidRPr="005715CF">
        <w:rPr>
          <w:rFonts w:ascii="Verdana" w:hAnsi="Verdana"/>
          <w:b/>
          <w:bCs/>
          <w:sz w:val="20"/>
          <w:szCs w:val="20"/>
        </w:rPr>
        <w:tab/>
      </w:r>
      <w:r w:rsidRPr="005715CF">
        <w:rPr>
          <w:rFonts w:ascii="Verdana" w:hAnsi="Verdana"/>
          <w:b/>
          <w:bCs/>
          <w:sz w:val="20"/>
          <w:szCs w:val="20"/>
        </w:rPr>
        <w:tab/>
      </w:r>
    </w:p>
    <w:p w:rsidR="005715CF" w:rsidRPr="005715CF" w:rsidRDefault="00EA1E66" w:rsidP="00EA1E66">
      <w:pPr>
        <w:rPr>
          <w:rFonts w:ascii="Verdana" w:hAnsi="Verdana"/>
          <w:b/>
          <w:bCs/>
          <w:sz w:val="20"/>
          <w:szCs w:val="20"/>
        </w:rPr>
      </w:pPr>
      <w:r w:rsidRPr="005715CF">
        <w:rPr>
          <w:rFonts w:ascii="Verdana" w:hAnsi="Verdana"/>
          <w:b/>
          <w:bCs/>
          <w:sz w:val="20"/>
          <w:szCs w:val="20"/>
        </w:rPr>
        <w:tab/>
      </w:r>
      <w:r w:rsidRPr="005715CF">
        <w:rPr>
          <w:rFonts w:ascii="Verdana" w:hAnsi="Verdana"/>
          <w:b/>
          <w:bCs/>
          <w:sz w:val="20"/>
          <w:szCs w:val="20"/>
        </w:rPr>
        <w:tab/>
        <w:t>instruments to assess your program?</w:t>
      </w:r>
      <w:r w:rsidR="000037EF" w:rsidRPr="005715CF">
        <w:rPr>
          <w:rFonts w:ascii="Verdana" w:hAnsi="Verdana"/>
          <w:b/>
          <w:bCs/>
          <w:sz w:val="20"/>
          <w:szCs w:val="20"/>
        </w:rPr>
        <w:t xml:space="preserve">  </w:t>
      </w:r>
    </w:p>
    <w:p w:rsidR="005715CF" w:rsidRDefault="005715CF" w:rsidP="00EA1E66">
      <w:pPr>
        <w:rPr>
          <w:rFonts w:ascii="Verdana" w:hAnsi="Verdana"/>
          <w:bCs/>
          <w:sz w:val="20"/>
          <w:szCs w:val="20"/>
        </w:rPr>
      </w:pPr>
    </w:p>
    <w:p w:rsidR="00EA1E66" w:rsidRPr="005715CF" w:rsidRDefault="005715CF" w:rsidP="00B800B5">
      <w:pPr>
        <w:rPr>
          <w:rFonts w:ascii="Verdana" w:hAnsi="Verdana"/>
          <w:bCs/>
          <w:sz w:val="20"/>
          <w:szCs w:val="20"/>
        </w:rPr>
      </w:pPr>
      <w:r>
        <w:rPr>
          <w:rFonts w:ascii="Verdana" w:hAnsi="Verdana"/>
          <w:bCs/>
          <w:sz w:val="20"/>
          <w:szCs w:val="20"/>
        </w:rPr>
        <w:tab/>
      </w:r>
      <w:r>
        <w:rPr>
          <w:rFonts w:ascii="Verdana" w:hAnsi="Verdana"/>
          <w:bCs/>
          <w:sz w:val="20"/>
          <w:szCs w:val="20"/>
        </w:rPr>
        <w:tab/>
      </w:r>
      <w:r w:rsidR="000037EF">
        <w:rPr>
          <w:rFonts w:ascii="Verdana" w:hAnsi="Verdana"/>
          <w:bCs/>
          <w:sz w:val="20"/>
          <w:szCs w:val="20"/>
        </w:rPr>
        <w:t>No.</w:t>
      </w:r>
    </w:p>
    <w:p w:rsidR="00EA1E66" w:rsidRDefault="00EA1E66" w:rsidP="00B800B5">
      <w:pPr>
        <w:rPr>
          <w:rFonts w:ascii="Verdana" w:hAnsi="Verdana"/>
          <w:b/>
          <w:bCs/>
          <w:sz w:val="20"/>
          <w:szCs w:val="20"/>
        </w:rPr>
      </w:pPr>
    </w:p>
    <w:p w:rsidR="00B800B5" w:rsidRPr="00603E8F" w:rsidRDefault="00B800B5" w:rsidP="00B800B5">
      <w:pPr>
        <w:rPr>
          <w:rFonts w:ascii="Verdana" w:hAnsi="Verdana"/>
          <w:b/>
          <w:bCs/>
          <w:sz w:val="20"/>
          <w:szCs w:val="20"/>
        </w:rPr>
      </w:pPr>
      <w:r w:rsidRPr="00603E8F">
        <w:rPr>
          <w:rFonts w:ascii="Verdana" w:hAnsi="Verdana"/>
          <w:b/>
          <w:bCs/>
          <w:sz w:val="20"/>
          <w:szCs w:val="20"/>
        </w:rPr>
        <w:t>IV.   PROGRAM EFFECTIVENESS (How do you know that your program/</w:t>
      </w:r>
    </w:p>
    <w:p w:rsidR="00B800B5" w:rsidRDefault="00B800B5" w:rsidP="00B800B5">
      <w:pPr>
        <w:rPr>
          <w:rFonts w:ascii="Verdana" w:hAnsi="Verdana"/>
          <w:b/>
          <w:bCs/>
          <w:sz w:val="20"/>
          <w:szCs w:val="20"/>
        </w:rPr>
      </w:pPr>
      <w:r w:rsidRPr="00603E8F">
        <w:rPr>
          <w:rFonts w:ascii="Verdana" w:hAnsi="Verdana"/>
          <w:b/>
          <w:bCs/>
          <w:sz w:val="20"/>
          <w:szCs w:val="20"/>
        </w:rPr>
        <w:t xml:space="preserve">        Service/department is effective?)</w:t>
      </w:r>
    </w:p>
    <w:p w:rsidR="0077404C" w:rsidRPr="00603E8F" w:rsidRDefault="0077404C" w:rsidP="00B800B5">
      <w:pPr>
        <w:rPr>
          <w:rFonts w:ascii="Verdana" w:hAnsi="Verdana"/>
          <w:b/>
          <w:bCs/>
          <w:sz w:val="20"/>
          <w:szCs w:val="20"/>
        </w:rPr>
      </w:pPr>
    </w:p>
    <w:p w:rsidR="00B147A6" w:rsidRDefault="00B800B5" w:rsidP="00B800B5">
      <w:pPr>
        <w:rPr>
          <w:rFonts w:ascii="Verdana" w:hAnsi="Verdana"/>
          <w:b/>
          <w:bCs/>
          <w:sz w:val="20"/>
          <w:szCs w:val="20"/>
        </w:rPr>
      </w:pPr>
      <w:r w:rsidRPr="00603E8F">
        <w:rPr>
          <w:rFonts w:ascii="Verdana" w:hAnsi="Verdana"/>
          <w:b/>
          <w:bCs/>
          <w:sz w:val="20"/>
          <w:szCs w:val="20"/>
        </w:rPr>
        <w:tab/>
        <w:t xml:space="preserve">A.    </w:t>
      </w:r>
      <w:r w:rsidRPr="00603E8F">
        <w:rPr>
          <w:rFonts w:ascii="Verdana" w:hAnsi="Verdana"/>
          <w:b/>
          <w:bCs/>
          <w:sz w:val="20"/>
          <w:szCs w:val="20"/>
        </w:rPr>
        <w:tab/>
        <w:t>Interdepartmental/Program/Campus Collaboration</w:t>
      </w:r>
    </w:p>
    <w:p w:rsidR="00B147A6" w:rsidRDefault="00B147A6" w:rsidP="00B800B5">
      <w:pPr>
        <w:rPr>
          <w:rFonts w:ascii="Verdana" w:hAnsi="Verdana"/>
          <w:b/>
          <w:bCs/>
          <w:sz w:val="20"/>
          <w:szCs w:val="20"/>
        </w:rPr>
      </w:pPr>
    </w:p>
    <w:p w:rsidR="00B147A6" w:rsidRPr="00603E8F" w:rsidRDefault="00B147A6" w:rsidP="00B800B5">
      <w:pPr>
        <w:rPr>
          <w:rFonts w:ascii="Verdana" w:hAnsi="Verdana"/>
          <w:b/>
          <w:bCs/>
          <w:sz w:val="20"/>
          <w:szCs w:val="20"/>
        </w:rPr>
      </w:pPr>
      <w:r>
        <w:rPr>
          <w:rFonts w:ascii="Verdana" w:hAnsi="Verdana"/>
          <w:b/>
          <w:bCs/>
          <w:sz w:val="20"/>
          <w:szCs w:val="20"/>
        </w:rPr>
        <w:tab/>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5130"/>
      </w:tblGrid>
      <w:tr w:rsidR="00B147A6" w:rsidRPr="000E7DFA" w:rsidTr="0006232C">
        <w:tc>
          <w:tcPr>
            <w:tcW w:w="4140" w:type="dxa"/>
            <w:shd w:val="clear" w:color="auto" w:fill="B3B3B3"/>
          </w:tcPr>
          <w:p w:rsidR="00B147A6" w:rsidRPr="000E7DFA" w:rsidRDefault="00B147A6" w:rsidP="0006232C">
            <w:pPr>
              <w:pStyle w:val="Default"/>
              <w:jc w:val="center"/>
              <w:rPr>
                <w:rFonts w:ascii="Verdana" w:hAnsi="Verdana" w:cs="Arial"/>
                <w:b/>
                <w:color w:val="auto"/>
                <w:sz w:val="18"/>
                <w:szCs w:val="18"/>
              </w:rPr>
            </w:pPr>
            <w:r w:rsidRPr="000E7DFA">
              <w:rPr>
                <w:rFonts w:ascii="Verdana" w:hAnsi="Verdana" w:cs="Arial"/>
                <w:b/>
                <w:color w:val="auto"/>
                <w:sz w:val="18"/>
                <w:szCs w:val="18"/>
              </w:rPr>
              <w:t>Standing Committee</w:t>
            </w:r>
          </w:p>
        </w:tc>
        <w:tc>
          <w:tcPr>
            <w:tcW w:w="5130" w:type="dxa"/>
            <w:shd w:val="clear" w:color="auto" w:fill="B3B3B3"/>
          </w:tcPr>
          <w:p w:rsidR="00B147A6" w:rsidRPr="000E7DFA" w:rsidRDefault="00B147A6" w:rsidP="0006232C">
            <w:pPr>
              <w:pStyle w:val="Default"/>
              <w:jc w:val="center"/>
              <w:rPr>
                <w:rFonts w:ascii="Verdana" w:hAnsi="Verdana" w:cs="Arial"/>
                <w:b/>
                <w:color w:val="auto"/>
                <w:sz w:val="18"/>
                <w:szCs w:val="18"/>
              </w:rPr>
            </w:pPr>
            <w:r w:rsidRPr="000E7DFA">
              <w:rPr>
                <w:rFonts w:ascii="Verdana" w:hAnsi="Verdana" w:cs="Arial"/>
                <w:b/>
                <w:color w:val="auto"/>
                <w:sz w:val="18"/>
                <w:szCs w:val="18"/>
              </w:rPr>
              <w:t>EOPS/CARE Staff Member</w:t>
            </w:r>
          </w:p>
        </w:tc>
      </w:tr>
      <w:tr w:rsidR="00B147A6" w:rsidRPr="000E7DFA" w:rsidTr="0006232C">
        <w:tc>
          <w:tcPr>
            <w:tcW w:w="4140" w:type="dxa"/>
          </w:tcPr>
          <w:p w:rsidR="00B147A6" w:rsidRPr="000E7DFA" w:rsidRDefault="00B147A6" w:rsidP="0006232C">
            <w:pPr>
              <w:pStyle w:val="Default"/>
              <w:rPr>
                <w:rFonts w:ascii="Verdana" w:hAnsi="Verdana" w:cs="Arial"/>
                <w:color w:val="auto"/>
                <w:sz w:val="18"/>
                <w:szCs w:val="18"/>
              </w:rPr>
            </w:pPr>
            <w:r w:rsidRPr="000E7DFA">
              <w:rPr>
                <w:rFonts w:ascii="Verdana" w:hAnsi="Verdana" w:cs="Arial"/>
                <w:sz w:val="18"/>
                <w:szCs w:val="18"/>
              </w:rPr>
              <w:t>Accreditation Committee</w:t>
            </w:r>
          </w:p>
        </w:tc>
        <w:tc>
          <w:tcPr>
            <w:tcW w:w="5130" w:type="dxa"/>
          </w:tcPr>
          <w:p w:rsidR="00B147A6" w:rsidRPr="000E7DFA" w:rsidRDefault="00B147A6" w:rsidP="0006232C">
            <w:pPr>
              <w:pStyle w:val="Default"/>
              <w:rPr>
                <w:rFonts w:ascii="Verdana" w:hAnsi="Verdana" w:cs="Arial"/>
                <w:color w:val="auto"/>
                <w:sz w:val="18"/>
                <w:szCs w:val="18"/>
              </w:rPr>
            </w:pPr>
            <w:r w:rsidRPr="000E7DFA">
              <w:rPr>
                <w:rFonts w:ascii="Verdana" w:hAnsi="Verdana" w:cs="Arial"/>
                <w:sz w:val="18"/>
                <w:szCs w:val="18"/>
              </w:rPr>
              <w:t xml:space="preserve">Toni Cook, </w:t>
            </w:r>
            <w:r>
              <w:rPr>
                <w:rFonts w:ascii="Verdana" w:hAnsi="Verdana" w:cs="Arial"/>
                <w:sz w:val="18"/>
                <w:szCs w:val="18"/>
              </w:rPr>
              <w:t xml:space="preserve">EOPS/CARE/CalWORKs </w:t>
            </w:r>
            <w:r w:rsidRPr="000E7DFA">
              <w:rPr>
                <w:rFonts w:ascii="Verdana" w:hAnsi="Verdana" w:cs="Arial"/>
                <w:sz w:val="18"/>
                <w:szCs w:val="18"/>
              </w:rPr>
              <w:t xml:space="preserve">Director, Paula Armstead, </w:t>
            </w:r>
            <w:r>
              <w:rPr>
                <w:rFonts w:ascii="Verdana" w:hAnsi="Verdana" w:cs="Arial"/>
                <w:sz w:val="18"/>
                <w:szCs w:val="18"/>
              </w:rPr>
              <w:t xml:space="preserve">EOPS/CARE/CalWORKs Program Specialist, </w:t>
            </w:r>
            <w:r w:rsidRPr="000E7DFA">
              <w:rPr>
                <w:rFonts w:ascii="Verdana" w:hAnsi="Verdana" w:cs="Arial"/>
                <w:sz w:val="18"/>
                <w:szCs w:val="18"/>
              </w:rPr>
              <w:t>Classified Representative</w:t>
            </w:r>
          </w:p>
        </w:tc>
      </w:tr>
      <w:tr w:rsidR="00B147A6" w:rsidRPr="000E7DFA" w:rsidTr="0006232C">
        <w:tc>
          <w:tcPr>
            <w:tcW w:w="4140" w:type="dxa"/>
          </w:tcPr>
          <w:p w:rsidR="00B147A6" w:rsidRPr="000E7DFA" w:rsidRDefault="00B147A6" w:rsidP="0006232C">
            <w:pPr>
              <w:pStyle w:val="Default"/>
              <w:rPr>
                <w:rFonts w:ascii="Verdana" w:hAnsi="Verdana" w:cs="Arial"/>
                <w:color w:val="auto"/>
                <w:sz w:val="18"/>
                <w:szCs w:val="18"/>
              </w:rPr>
            </w:pPr>
            <w:r w:rsidRPr="000E7DFA">
              <w:rPr>
                <w:rFonts w:ascii="Verdana" w:hAnsi="Verdana" w:cs="Arial"/>
                <w:sz w:val="18"/>
                <w:szCs w:val="18"/>
              </w:rPr>
              <w:t>Classified Council</w:t>
            </w:r>
          </w:p>
        </w:tc>
        <w:tc>
          <w:tcPr>
            <w:tcW w:w="5130" w:type="dxa"/>
          </w:tcPr>
          <w:p w:rsidR="00B147A6" w:rsidRDefault="00B147A6" w:rsidP="0006232C">
            <w:pPr>
              <w:pStyle w:val="Default"/>
              <w:rPr>
                <w:rFonts w:ascii="Verdana" w:hAnsi="Verdana" w:cs="Arial"/>
                <w:sz w:val="18"/>
                <w:szCs w:val="18"/>
              </w:rPr>
            </w:pPr>
            <w:r w:rsidRPr="000E7DFA">
              <w:rPr>
                <w:rFonts w:ascii="Verdana" w:hAnsi="Verdana" w:cs="Arial"/>
                <w:sz w:val="18"/>
                <w:szCs w:val="18"/>
              </w:rPr>
              <w:t xml:space="preserve">Paula Armstead, </w:t>
            </w:r>
            <w:r>
              <w:rPr>
                <w:rFonts w:ascii="Verdana" w:hAnsi="Verdana" w:cs="Arial"/>
                <w:sz w:val="18"/>
                <w:szCs w:val="18"/>
              </w:rPr>
              <w:t xml:space="preserve">EOPS/CARE/CalWORKs Program Specialist, VP, Classified Council, 2009-11, </w:t>
            </w:r>
            <w:r w:rsidRPr="000E7DFA">
              <w:rPr>
                <w:rFonts w:ascii="Verdana" w:hAnsi="Verdana" w:cs="Arial"/>
                <w:sz w:val="18"/>
                <w:szCs w:val="18"/>
              </w:rPr>
              <w:t>President</w:t>
            </w:r>
            <w:r>
              <w:rPr>
                <w:rFonts w:ascii="Verdana" w:hAnsi="Verdana" w:cs="Arial"/>
                <w:sz w:val="18"/>
                <w:szCs w:val="18"/>
              </w:rPr>
              <w:t>,</w:t>
            </w:r>
          </w:p>
          <w:p w:rsidR="00B147A6" w:rsidRPr="000E7DFA" w:rsidRDefault="00B147A6" w:rsidP="0006232C">
            <w:pPr>
              <w:pStyle w:val="Default"/>
              <w:rPr>
                <w:rFonts w:ascii="Verdana" w:hAnsi="Verdana" w:cs="Arial"/>
                <w:color w:val="auto"/>
                <w:sz w:val="18"/>
                <w:szCs w:val="18"/>
              </w:rPr>
            </w:pPr>
            <w:r>
              <w:rPr>
                <w:rFonts w:ascii="Verdana" w:hAnsi="Verdana" w:cs="Arial"/>
                <w:sz w:val="18"/>
                <w:szCs w:val="18"/>
              </w:rPr>
              <w:t>2011-President</w:t>
            </w:r>
          </w:p>
        </w:tc>
      </w:tr>
      <w:tr w:rsidR="00B147A6" w:rsidRPr="000E7DFA" w:rsidTr="0006232C">
        <w:tc>
          <w:tcPr>
            <w:tcW w:w="4140" w:type="dxa"/>
          </w:tcPr>
          <w:p w:rsidR="00B147A6" w:rsidRPr="000E7DFA" w:rsidRDefault="00B147A6" w:rsidP="0006232C">
            <w:pPr>
              <w:pStyle w:val="Default"/>
              <w:rPr>
                <w:rFonts w:ascii="Verdana" w:hAnsi="Verdana" w:cs="Arial"/>
                <w:color w:val="auto"/>
                <w:sz w:val="18"/>
                <w:szCs w:val="18"/>
              </w:rPr>
            </w:pPr>
            <w:r w:rsidRPr="000E7DFA">
              <w:rPr>
                <w:rFonts w:ascii="Verdana" w:hAnsi="Verdana" w:cs="Arial"/>
                <w:sz w:val="18"/>
                <w:szCs w:val="18"/>
              </w:rPr>
              <w:t>College Council</w:t>
            </w:r>
          </w:p>
        </w:tc>
        <w:tc>
          <w:tcPr>
            <w:tcW w:w="5130" w:type="dxa"/>
          </w:tcPr>
          <w:p w:rsidR="00B147A6" w:rsidRPr="000E7DFA" w:rsidRDefault="00B147A6" w:rsidP="0006232C">
            <w:pPr>
              <w:pStyle w:val="Default"/>
              <w:rPr>
                <w:rFonts w:ascii="Verdana" w:hAnsi="Verdana" w:cs="Arial"/>
                <w:sz w:val="18"/>
                <w:szCs w:val="18"/>
              </w:rPr>
            </w:pPr>
            <w:r w:rsidRPr="000E7DFA">
              <w:rPr>
                <w:rFonts w:ascii="Verdana" w:hAnsi="Verdana" w:cs="Arial"/>
                <w:sz w:val="18"/>
                <w:szCs w:val="18"/>
              </w:rPr>
              <w:t>Paula Armstead, VP (2009-2011, President, 2011- Present), Classified-at-Large</w:t>
            </w:r>
          </w:p>
        </w:tc>
      </w:tr>
      <w:tr w:rsidR="00B147A6" w:rsidRPr="000E7DFA" w:rsidTr="0006232C">
        <w:tc>
          <w:tcPr>
            <w:tcW w:w="4140" w:type="dxa"/>
          </w:tcPr>
          <w:p w:rsidR="00B147A6" w:rsidRPr="000E7DFA" w:rsidRDefault="00B147A6" w:rsidP="0006232C">
            <w:pPr>
              <w:pStyle w:val="Default"/>
              <w:rPr>
                <w:rFonts w:ascii="Verdana" w:hAnsi="Verdana" w:cs="Arial"/>
                <w:color w:val="auto"/>
                <w:sz w:val="18"/>
                <w:szCs w:val="18"/>
              </w:rPr>
            </w:pPr>
            <w:r w:rsidRPr="000E7DFA">
              <w:rPr>
                <w:rFonts w:ascii="Verdana" w:hAnsi="Verdana" w:cs="Arial"/>
                <w:sz w:val="18"/>
                <w:szCs w:val="18"/>
              </w:rPr>
              <w:t>CLASS (formerly BSI/SSI Committee)</w:t>
            </w:r>
          </w:p>
        </w:tc>
        <w:tc>
          <w:tcPr>
            <w:tcW w:w="5130" w:type="dxa"/>
          </w:tcPr>
          <w:p w:rsidR="00B147A6" w:rsidRPr="000E7DFA" w:rsidRDefault="00B147A6" w:rsidP="00B147A6">
            <w:pPr>
              <w:pStyle w:val="Default"/>
              <w:rPr>
                <w:rFonts w:ascii="Verdana" w:hAnsi="Verdana" w:cs="Arial"/>
                <w:color w:val="auto"/>
                <w:sz w:val="18"/>
                <w:szCs w:val="18"/>
              </w:rPr>
            </w:pPr>
            <w:smartTag w:uri="urn:schemas-microsoft-com:office:smarttags" w:element="PersonName">
              <w:r w:rsidRPr="000E7DFA">
                <w:rPr>
                  <w:rFonts w:ascii="Verdana" w:hAnsi="Verdana" w:cs="Arial"/>
                  <w:sz w:val="18"/>
                  <w:szCs w:val="18"/>
                </w:rPr>
                <w:t>Toni Cook</w:t>
              </w:r>
            </w:smartTag>
            <w:r w:rsidRPr="000E7DFA">
              <w:rPr>
                <w:rFonts w:ascii="Verdana" w:hAnsi="Verdana" w:cs="Arial"/>
                <w:sz w:val="18"/>
                <w:szCs w:val="18"/>
              </w:rPr>
              <w:t xml:space="preserve">, </w:t>
            </w:r>
            <w:r>
              <w:rPr>
                <w:rFonts w:ascii="Verdana" w:hAnsi="Verdana" w:cs="Arial"/>
                <w:sz w:val="18"/>
                <w:szCs w:val="18"/>
              </w:rPr>
              <w:t xml:space="preserve">EOPS/CARE/CalWORKs </w:t>
            </w:r>
            <w:r w:rsidRPr="000E7DFA">
              <w:rPr>
                <w:rFonts w:ascii="Verdana" w:hAnsi="Verdana" w:cs="Arial"/>
                <w:sz w:val="18"/>
                <w:szCs w:val="18"/>
              </w:rPr>
              <w:t>Director. Paula Armstead, Classified at-Large</w:t>
            </w:r>
          </w:p>
        </w:tc>
      </w:tr>
      <w:tr w:rsidR="00B147A6" w:rsidRPr="000E7DFA" w:rsidTr="0006232C">
        <w:tc>
          <w:tcPr>
            <w:tcW w:w="4140" w:type="dxa"/>
          </w:tcPr>
          <w:p w:rsidR="00B147A6" w:rsidRPr="000E7DFA" w:rsidRDefault="00B147A6" w:rsidP="0006232C">
            <w:pPr>
              <w:pStyle w:val="Default"/>
              <w:rPr>
                <w:rFonts w:ascii="Verdana" w:hAnsi="Verdana" w:cs="Arial"/>
                <w:color w:val="auto"/>
                <w:sz w:val="18"/>
                <w:szCs w:val="18"/>
              </w:rPr>
            </w:pPr>
            <w:r w:rsidRPr="000E7DFA">
              <w:rPr>
                <w:rFonts w:ascii="Verdana" w:hAnsi="Verdana" w:cs="Arial"/>
                <w:sz w:val="18"/>
                <w:szCs w:val="18"/>
              </w:rPr>
              <w:t>Financial Aid Appeals Committee</w:t>
            </w:r>
          </w:p>
        </w:tc>
        <w:tc>
          <w:tcPr>
            <w:tcW w:w="5130" w:type="dxa"/>
          </w:tcPr>
          <w:p w:rsidR="00B147A6" w:rsidRPr="000E7DFA" w:rsidRDefault="00B147A6" w:rsidP="0006232C">
            <w:pPr>
              <w:pStyle w:val="Default"/>
              <w:rPr>
                <w:rFonts w:ascii="Verdana" w:hAnsi="Verdana" w:cs="Arial"/>
                <w:color w:val="auto"/>
                <w:sz w:val="18"/>
                <w:szCs w:val="18"/>
              </w:rPr>
            </w:pPr>
            <w:r w:rsidRPr="000E7DFA">
              <w:rPr>
                <w:rFonts w:ascii="Verdana" w:hAnsi="Verdana" w:cs="Arial"/>
                <w:sz w:val="18"/>
                <w:szCs w:val="18"/>
              </w:rPr>
              <w:t xml:space="preserve">Toni Cook, </w:t>
            </w:r>
            <w:r>
              <w:rPr>
                <w:rFonts w:ascii="Verdana" w:hAnsi="Verdana" w:cs="Arial"/>
                <w:sz w:val="18"/>
                <w:szCs w:val="18"/>
              </w:rPr>
              <w:t xml:space="preserve">EOPS/CARE/CalWORKs </w:t>
            </w:r>
            <w:r w:rsidRPr="000E7DFA">
              <w:rPr>
                <w:rFonts w:ascii="Verdana" w:hAnsi="Verdana" w:cs="Arial"/>
                <w:sz w:val="18"/>
                <w:szCs w:val="18"/>
              </w:rPr>
              <w:t>Director, Chairperson</w:t>
            </w:r>
          </w:p>
        </w:tc>
      </w:tr>
      <w:tr w:rsidR="00B147A6" w:rsidRPr="000E7DFA" w:rsidTr="0006232C">
        <w:tc>
          <w:tcPr>
            <w:tcW w:w="4140" w:type="dxa"/>
          </w:tcPr>
          <w:p w:rsidR="00B147A6" w:rsidRPr="000E7DFA" w:rsidRDefault="00B147A6" w:rsidP="0006232C">
            <w:pPr>
              <w:pStyle w:val="Default"/>
              <w:rPr>
                <w:rFonts w:ascii="Verdana" w:hAnsi="Verdana" w:cs="Arial"/>
                <w:color w:val="auto"/>
                <w:sz w:val="18"/>
                <w:szCs w:val="18"/>
              </w:rPr>
            </w:pPr>
            <w:r w:rsidRPr="000E7DFA">
              <w:rPr>
                <w:rFonts w:ascii="Verdana" w:hAnsi="Verdana" w:cs="Arial"/>
                <w:sz w:val="18"/>
                <w:szCs w:val="18"/>
              </w:rPr>
              <w:t>Financial Aid Advisory Committee</w:t>
            </w:r>
          </w:p>
        </w:tc>
        <w:tc>
          <w:tcPr>
            <w:tcW w:w="5130" w:type="dxa"/>
          </w:tcPr>
          <w:p w:rsidR="00B147A6" w:rsidRPr="000E7DFA" w:rsidRDefault="00B147A6" w:rsidP="00B147A6">
            <w:pPr>
              <w:pStyle w:val="Default"/>
              <w:rPr>
                <w:rFonts w:ascii="Verdana" w:hAnsi="Verdana" w:cs="Arial"/>
                <w:color w:val="auto"/>
                <w:sz w:val="18"/>
                <w:szCs w:val="18"/>
              </w:rPr>
            </w:pPr>
            <w:r w:rsidRPr="000E7DFA">
              <w:rPr>
                <w:rFonts w:ascii="Verdana" w:hAnsi="Verdana" w:cs="Arial"/>
                <w:sz w:val="18"/>
                <w:szCs w:val="18"/>
              </w:rPr>
              <w:t xml:space="preserve">Toni Cook, </w:t>
            </w:r>
            <w:r>
              <w:rPr>
                <w:rFonts w:ascii="Verdana" w:hAnsi="Verdana" w:cs="Arial"/>
                <w:sz w:val="18"/>
                <w:szCs w:val="18"/>
              </w:rPr>
              <w:t xml:space="preserve">EOPS/CARE/CalWORKs </w:t>
            </w:r>
            <w:r w:rsidRPr="000E7DFA">
              <w:rPr>
                <w:rFonts w:ascii="Verdana" w:hAnsi="Verdana" w:cs="Arial"/>
                <w:sz w:val="18"/>
                <w:szCs w:val="18"/>
              </w:rPr>
              <w:t xml:space="preserve">Director, </w:t>
            </w:r>
          </w:p>
        </w:tc>
      </w:tr>
      <w:tr w:rsidR="00B147A6" w:rsidRPr="000E7DFA" w:rsidTr="0006232C">
        <w:tc>
          <w:tcPr>
            <w:tcW w:w="4140" w:type="dxa"/>
          </w:tcPr>
          <w:p w:rsidR="00B147A6" w:rsidRPr="000E7DFA" w:rsidRDefault="00B147A6" w:rsidP="0006232C">
            <w:pPr>
              <w:pStyle w:val="Default"/>
              <w:rPr>
                <w:rFonts w:ascii="Verdana" w:hAnsi="Verdana" w:cs="Arial"/>
                <w:color w:val="auto"/>
                <w:sz w:val="18"/>
                <w:szCs w:val="18"/>
              </w:rPr>
            </w:pPr>
            <w:r w:rsidRPr="000E7DFA">
              <w:rPr>
                <w:rFonts w:ascii="Verdana" w:hAnsi="Verdana" w:cs="Arial"/>
                <w:sz w:val="18"/>
                <w:szCs w:val="18"/>
              </w:rPr>
              <w:t>Staff Development Committee</w:t>
            </w:r>
          </w:p>
        </w:tc>
        <w:tc>
          <w:tcPr>
            <w:tcW w:w="5130" w:type="dxa"/>
          </w:tcPr>
          <w:p w:rsidR="00B147A6" w:rsidRPr="000E7DFA" w:rsidRDefault="00B147A6" w:rsidP="0006232C">
            <w:pPr>
              <w:pStyle w:val="Default"/>
              <w:rPr>
                <w:rFonts w:ascii="Verdana" w:hAnsi="Verdana" w:cs="Arial"/>
                <w:color w:val="auto"/>
                <w:sz w:val="18"/>
                <w:szCs w:val="18"/>
              </w:rPr>
            </w:pPr>
            <w:smartTag w:uri="urn:schemas-microsoft-com:office:smarttags" w:element="PersonName">
              <w:r w:rsidRPr="000E7DFA">
                <w:rPr>
                  <w:rFonts w:ascii="Verdana" w:hAnsi="Verdana" w:cs="Arial"/>
                  <w:sz w:val="18"/>
                  <w:szCs w:val="18"/>
                </w:rPr>
                <w:t>Toni Cook</w:t>
              </w:r>
            </w:smartTag>
            <w:r w:rsidRPr="000E7DFA">
              <w:rPr>
                <w:rFonts w:ascii="Verdana" w:hAnsi="Verdana" w:cs="Arial"/>
                <w:sz w:val="18"/>
                <w:szCs w:val="18"/>
              </w:rPr>
              <w:t>, Administrative Representative, Paula Arms</w:t>
            </w:r>
            <w:r>
              <w:rPr>
                <w:rFonts w:ascii="Verdana" w:hAnsi="Verdana" w:cs="Arial"/>
                <w:sz w:val="18"/>
                <w:szCs w:val="18"/>
              </w:rPr>
              <w:t xml:space="preserve">tead, </w:t>
            </w:r>
            <w:r w:rsidRPr="000E7DFA">
              <w:rPr>
                <w:rFonts w:ascii="Verdana" w:hAnsi="Verdana" w:cs="Arial"/>
                <w:sz w:val="18"/>
                <w:szCs w:val="18"/>
              </w:rPr>
              <w:t>Classified Representative</w:t>
            </w:r>
          </w:p>
        </w:tc>
      </w:tr>
    </w:tbl>
    <w:p w:rsidR="0059791E" w:rsidRDefault="00EC05A8" w:rsidP="00B800B5">
      <w:pPr>
        <w:rPr>
          <w:rFonts w:ascii="Verdana" w:hAnsi="Verdana"/>
          <w:b/>
          <w:bCs/>
          <w:sz w:val="20"/>
          <w:szCs w:val="20"/>
        </w:rPr>
      </w:pPr>
      <w:r>
        <w:rPr>
          <w:rFonts w:ascii="Verdana" w:hAnsi="Verdana"/>
          <w:b/>
          <w:bCs/>
          <w:sz w:val="20"/>
          <w:szCs w:val="20"/>
        </w:rPr>
        <w:tab/>
      </w:r>
    </w:p>
    <w:p w:rsidR="00B800B5" w:rsidRPr="00603E8F" w:rsidRDefault="0059791E" w:rsidP="00B800B5">
      <w:pPr>
        <w:rPr>
          <w:rFonts w:ascii="Verdana" w:hAnsi="Verdana"/>
          <w:b/>
          <w:bCs/>
          <w:sz w:val="20"/>
          <w:szCs w:val="20"/>
        </w:rPr>
      </w:pPr>
      <w:r>
        <w:rPr>
          <w:rFonts w:ascii="Verdana" w:hAnsi="Verdana"/>
          <w:b/>
          <w:bCs/>
          <w:sz w:val="20"/>
          <w:szCs w:val="20"/>
        </w:rPr>
        <w:tab/>
      </w:r>
      <w:r w:rsidR="00B800B5" w:rsidRPr="00603E8F">
        <w:rPr>
          <w:rFonts w:ascii="Verdana" w:hAnsi="Verdana"/>
          <w:b/>
          <w:bCs/>
          <w:sz w:val="20"/>
          <w:szCs w:val="20"/>
        </w:rPr>
        <w:t>B.</w:t>
      </w:r>
      <w:r w:rsidR="00B800B5" w:rsidRPr="00603E8F">
        <w:rPr>
          <w:rFonts w:ascii="Verdana" w:hAnsi="Verdana"/>
          <w:b/>
          <w:bCs/>
          <w:sz w:val="20"/>
          <w:szCs w:val="20"/>
        </w:rPr>
        <w:tab/>
        <w:t>Quantity of program/dept./service/delivered (student</w:t>
      </w:r>
      <w:r w:rsidR="00B800B5" w:rsidRPr="00603E8F">
        <w:rPr>
          <w:rFonts w:ascii="Verdana" w:hAnsi="Verdana"/>
          <w:b/>
          <w:bCs/>
          <w:sz w:val="20"/>
          <w:szCs w:val="20"/>
        </w:rPr>
        <w:tab/>
      </w:r>
      <w:r w:rsidR="00B800B5" w:rsidRPr="00603E8F">
        <w:rPr>
          <w:rFonts w:ascii="Verdana" w:hAnsi="Verdana"/>
          <w:b/>
          <w:bCs/>
          <w:sz w:val="20"/>
          <w:szCs w:val="20"/>
        </w:rPr>
        <w:tab/>
      </w:r>
    </w:p>
    <w:p w:rsidR="00B800B5" w:rsidRDefault="00B800B5" w:rsidP="00B800B5">
      <w:pPr>
        <w:rPr>
          <w:rFonts w:ascii="Verdana" w:hAnsi="Verdana"/>
          <w:b/>
          <w:bCs/>
          <w:sz w:val="20"/>
          <w:szCs w:val="20"/>
        </w:rPr>
      </w:pPr>
      <w:r w:rsidRPr="00603E8F">
        <w:rPr>
          <w:rFonts w:ascii="Verdana" w:hAnsi="Verdana"/>
          <w:b/>
          <w:bCs/>
          <w:sz w:val="20"/>
          <w:szCs w:val="20"/>
        </w:rPr>
        <w:tab/>
      </w:r>
      <w:r w:rsidRPr="00603E8F">
        <w:rPr>
          <w:rFonts w:ascii="Verdana" w:hAnsi="Verdana"/>
          <w:b/>
          <w:bCs/>
          <w:sz w:val="20"/>
          <w:szCs w:val="20"/>
        </w:rPr>
        <w:tab/>
        <w:t>Utilization of services and student engagement)</w:t>
      </w:r>
    </w:p>
    <w:p w:rsidR="00BC2F56" w:rsidRDefault="00BC2F56" w:rsidP="00B800B5">
      <w:pPr>
        <w:rPr>
          <w:rFonts w:ascii="Verdana" w:hAnsi="Verdana"/>
          <w:b/>
          <w:bCs/>
          <w:sz w:val="20"/>
          <w:szCs w:val="20"/>
        </w:rPr>
      </w:pPr>
    </w:p>
    <w:p w:rsidR="00731D07" w:rsidRDefault="00BC2F56" w:rsidP="00F549A1">
      <w:pPr>
        <w:pStyle w:val="Default"/>
        <w:ind w:firstLine="720"/>
        <w:rPr>
          <w:rFonts w:ascii="Verdana" w:hAnsi="Verdana"/>
          <w:bCs/>
          <w:sz w:val="20"/>
          <w:szCs w:val="20"/>
        </w:rPr>
      </w:pPr>
      <w:r>
        <w:rPr>
          <w:rFonts w:ascii="Verdana" w:hAnsi="Verdana"/>
          <w:b/>
          <w:bCs/>
          <w:sz w:val="20"/>
          <w:szCs w:val="20"/>
        </w:rPr>
        <w:tab/>
      </w:r>
      <w:r w:rsidR="00183370">
        <w:rPr>
          <w:rFonts w:ascii="Verdana" w:hAnsi="Verdana"/>
          <w:bCs/>
          <w:sz w:val="20"/>
          <w:szCs w:val="20"/>
        </w:rPr>
        <w:t xml:space="preserve">The CalWORKs program was relocated from the “F” Building at the Spring </w:t>
      </w:r>
      <w:r w:rsidR="00731D07">
        <w:rPr>
          <w:rFonts w:ascii="Verdana" w:hAnsi="Verdana"/>
          <w:bCs/>
          <w:sz w:val="20"/>
          <w:szCs w:val="20"/>
        </w:rPr>
        <w:tab/>
      </w:r>
      <w:r w:rsidR="00183370">
        <w:rPr>
          <w:rFonts w:ascii="Verdana" w:hAnsi="Verdana"/>
          <w:bCs/>
          <w:sz w:val="20"/>
          <w:szCs w:val="20"/>
        </w:rPr>
        <w:t xml:space="preserve">2011.  With the support of the CalWORKs coordinator (who retired March 2012), </w:t>
      </w:r>
      <w:r w:rsidR="00731D07">
        <w:rPr>
          <w:rFonts w:ascii="Verdana" w:hAnsi="Verdana"/>
          <w:bCs/>
          <w:sz w:val="20"/>
          <w:szCs w:val="20"/>
        </w:rPr>
        <w:tab/>
      </w:r>
      <w:r w:rsidR="00183370">
        <w:rPr>
          <w:rFonts w:ascii="Verdana" w:hAnsi="Verdana"/>
          <w:bCs/>
          <w:sz w:val="20"/>
          <w:szCs w:val="20"/>
        </w:rPr>
        <w:t xml:space="preserve">CalWORKs students were required to meet the same requirements as EOPS/CARE </w:t>
      </w:r>
      <w:r w:rsidR="00731D07">
        <w:rPr>
          <w:rFonts w:ascii="Verdana" w:hAnsi="Verdana"/>
          <w:bCs/>
          <w:sz w:val="20"/>
          <w:szCs w:val="20"/>
        </w:rPr>
        <w:tab/>
      </w:r>
      <w:r w:rsidR="00183370">
        <w:rPr>
          <w:rFonts w:ascii="Verdana" w:hAnsi="Verdana"/>
          <w:bCs/>
          <w:sz w:val="20"/>
          <w:szCs w:val="20"/>
        </w:rPr>
        <w:t xml:space="preserve">students.  Specifically, CalWORKs were required to meet with their counselor three </w:t>
      </w:r>
      <w:r w:rsidR="00731D07">
        <w:rPr>
          <w:rFonts w:ascii="Verdana" w:hAnsi="Verdana"/>
          <w:bCs/>
          <w:sz w:val="20"/>
          <w:szCs w:val="20"/>
        </w:rPr>
        <w:tab/>
      </w:r>
      <w:r w:rsidR="00183370">
        <w:rPr>
          <w:rFonts w:ascii="Verdana" w:hAnsi="Verdana"/>
          <w:bCs/>
          <w:sz w:val="20"/>
          <w:szCs w:val="20"/>
        </w:rPr>
        <w:t xml:space="preserve">times per/semester.  In addition, they were given the Academic Progress Report and </w:t>
      </w:r>
      <w:r w:rsidR="00731D07">
        <w:rPr>
          <w:rFonts w:ascii="Verdana" w:hAnsi="Verdana"/>
          <w:bCs/>
          <w:sz w:val="20"/>
          <w:szCs w:val="20"/>
        </w:rPr>
        <w:tab/>
      </w:r>
      <w:r w:rsidR="00183370">
        <w:rPr>
          <w:rFonts w:ascii="Verdana" w:hAnsi="Verdana"/>
          <w:bCs/>
          <w:sz w:val="20"/>
          <w:szCs w:val="20"/>
        </w:rPr>
        <w:t xml:space="preserve">required to secure an assessment of their academic performance mid-semester.  </w:t>
      </w:r>
      <w:r w:rsidR="00731D07">
        <w:rPr>
          <w:rFonts w:ascii="Verdana" w:hAnsi="Verdana"/>
          <w:bCs/>
          <w:sz w:val="20"/>
          <w:szCs w:val="20"/>
        </w:rPr>
        <w:t xml:space="preserve">The </w:t>
      </w:r>
      <w:r w:rsidR="00731D07">
        <w:rPr>
          <w:rFonts w:ascii="Verdana" w:hAnsi="Verdana"/>
          <w:bCs/>
          <w:sz w:val="20"/>
          <w:szCs w:val="20"/>
        </w:rPr>
        <w:tab/>
        <w:t xml:space="preserve">primary reason that these changes were made, was staff knew that when the </w:t>
      </w:r>
      <w:r w:rsidR="00731D07">
        <w:rPr>
          <w:rFonts w:ascii="Verdana" w:hAnsi="Verdana"/>
          <w:bCs/>
          <w:sz w:val="20"/>
          <w:szCs w:val="20"/>
        </w:rPr>
        <w:tab/>
        <w:t xml:space="preserve">aforementioned requirements for EOPS/CARE students were met, there was an </w:t>
      </w:r>
      <w:r w:rsidR="00731D07">
        <w:rPr>
          <w:rFonts w:ascii="Verdana" w:hAnsi="Verdana"/>
          <w:bCs/>
          <w:sz w:val="20"/>
          <w:szCs w:val="20"/>
        </w:rPr>
        <w:tab/>
        <w:t>increase in student success, as well as overall academic performance.</w:t>
      </w:r>
    </w:p>
    <w:p w:rsidR="00731D07" w:rsidRDefault="00731D07" w:rsidP="00F549A1">
      <w:pPr>
        <w:pStyle w:val="Default"/>
        <w:ind w:firstLine="720"/>
        <w:rPr>
          <w:rFonts w:ascii="Verdana" w:hAnsi="Verdana"/>
          <w:bCs/>
          <w:sz w:val="20"/>
          <w:szCs w:val="20"/>
        </w:rPr>
      </w:pPr>
    </w:p>
    <w:p w:rsidR="00F549A1" w:rsidRPr="00731D07" w:rsidRDefault="00731D07" w:rsidP="00F549A1">
      <w:pPr>
        <w:pStyle w:val="Default"/>
        <w:ind w:firstLine="720"/>
        <w:rPr>
          <w:rFonts w:ascii="Verdana" w:hAnsi="Verdana"/>
          <w:bCs/>
          <w:sz w:val="20"/>
          <w:szCs w:val="20"/>
        </w:rPr>
      </w:pPr>
      <w:r>
        <w:rPr>
          <w:rFonts w:ascii="Verdana" w:hAnsi="Verdana" w:cs="Arial"/>
          <w:color w:val="auto"/>
          <w:sz w:val="20"/>
          <w:szCs w:val="20"/>
        </w:rPr>
        <w:tab/>
      </w:r>
      <w:r w:rsidR="00F549A1">
        <w:rPr>
          <w:rFonts w:ascii="Verdana" w:hAnsi="Verdana" w:cs="Arial"/>
          <w:color w:val="auto"/>
          <w:sz w:val="20"/>
          <w:szCs w:val="20"/>
        </w:rPr>
        <w:t xml:space="preserve">Rather than provide a “snapshot” of the “unduplicated count” of student </w:t>
      </w:r>
      <w:r>
        <w:rPr>
          <w:rFonts w:ascii="Verdana" w:hAnsi="Verdana" w:cs="Arial"/>
          <w:color w:val="auto"/>
          <w:sz w:val="20"/>
          <w:szCs w:val="20"/>
        </w:rPr>
        <w:tab/>
      </w:r>
      <w:r w:rsidR="00F549A1">
        <w:rPr>
          <w:rFonts w:ascii="Verdana" w:hAnsi="Verdana" w:cs="Arial"/>
          <w:color w:val="auto"/>
          <w:sz w:val="20"/>
          <w:szCs w:val="20"/>
        </w:rPr>
        <w:t xml:space="preserve">appointments on any given day, the matrix that follows highlights the </w:t>
      </w:r>
      <w:r w:rsidR="00F549A1">
        <w:rPr>
          <w:rFonts w:ascii="Verdana" w:hAnsi="Verdana" w:cs="Arial"/>
          <w:color w:val="auto"/>
          <w:sz w:val="20"/>
          <w:szCs w:val="20"/>
        </w:rPr>
        <w:tab/>
        <w:t xml:space="preserve">number </w:t>
      </w:r>
      <w:r>
        <w:rPr>
          <w:rFonts w:ascii="Verdana" w:hAnsi="Verdana" w:cs="Arial"/>
          <w:color w:val="auto"/>
          <w:sz w:val="20"/>
          <w:szCs w:val="20"/>
        </w:rPr>
        <w:tab/>
      </w:r>
      <w:r w:rsidR="00F549A1">
        <w:rPr>
          <w:rFonts w:ascii="Verdana" w:hAnsi="Verdana" w:cs="Arial"/>
          <w:color w:val="auto"/>
          <w:sz w:val="20"/>
          <w:szCs w:val="20"/>
        </w:rPr>
        <w:t xml:space="preserve">appointments the </w:t>
      </w:r>
      <w:r>
        <w:rPr>
          <w:rFonts w:ascii="Verdana" w:hAnsi="Verdana" w:cs="Arial"/>
          <w:color w:val="auto"/>
          <w:sz w:val="20"/>
          <w:szCs w:val="20"/>
        </w:rPr>
        <w:t>CalWORKs/CARE</w:t>
      </w:r>
      <w:r w:rsidR="00F549A1">
        <w:rPr>
          <w:rFonts w:ascii="Verdana" w:hAnsi="Verdana" w:cs="Arial"/>
          <w:color w:val="auto"/>
          <w:sz w:val="20"/>
          <w:szCs w:val="20"/>
        </w:rPr>
        <w:t xml:space="preserve"> counselor(s) </w:t>
      </w:r>
      <w:r>
        <w:rPr>
          <w:rFonts w:ascii="Verdana" w:hAnsi="Verdana" w:cs="Arial"/>
          <w:color w:val="auto"/>
          <w:sz w:val="20"/>
          <w:szCs w:val="20"/>
        </w:rPr>
        <w:t xml:space="preserve">met with CalWORKs students </w:t>
      </w:r>
      <w:r>
        <w:rPr>
          <w:rFonts w:ascii="Verdana" w:hAnsi="Verdana" w:cs="Arial"/>
          <w:color w:val="auto"/>
          <w:sz w:val="20"/>
          <w:szCs w:val="20"/>
        </w:rPr>
        <w:tab/>
        <w:t>throughout the three academic years that this report addresses.</w:t>
      </w:r>
    </w:p>
    <w:p w:rsidR="00F549A1" w:rsidRDefault="00F549A1" w:rsidP="00F549A1">
      <w:pPr>
        <w:pStyle w:val="Default"/>
        <w:rPr>
          <w:rFonts w:ascii="Verdana" w:hAnsi="Verdana" w:cs="Arial"/>
          <w:b/>
          <w:color w:val="FF0000"/>
          <w:sz w:val="20"/>
          <w:szCs w:val="20"/>
        </w:rPr>
      </w:pPr>
    </w:p>
    <w:p w:rsidR="00F549A1" w:rsidRPr="00BA6475" w:rsidRDefault="00F549A1" w:rsidP="00F549A1">
      <w:pPr>
        <w:pStyle w:val="Default"/>
        <w:ind w:left="720"/>
        <w:jc w:val="center"/>
        <w:rPr>
          <w:rFonts w:ascii="Verdana" w:hAnsi="Verdana" w:cs="Arial"/>
          <w:b/>
          <w:color w:val="FF0000"/>
          <w:sz w:val="20"/>
          <w:szCs w:val="20"/>
        </w:rPr>
      </w:pPr>
      <w:r w:rsidRPr="00BA6475">
        <w:rPr>
          <w:rFonts w:ascii="Verdana" w:hAnsi="Verdana" w:cs="Arial"/>
          <w:b/>
          <w:color w:val="FF0000"/>
          <w:sz w:val="20"/>
          <w:szCs w:val="20"/>
        </w:rPr>
        <w:t>UNDUPLICATED COUNT OF STUDENTS REPORT</w:t>
      </w:r>
      <w:r w:rsidRPr="00BA6475">
        <w:rPr>
          <w:rStyle w:val="FootnoteReference"/>
          <w:rFonts w:ascii="Verdana" w:hAnsi="Verdana" w:cs="Arial"/>
          <w:b/>
          <w:color w:val="FF0000"/>
          <w:sz w:val="20"/>
          <w:szCs w:val="20"/>
        </w:rPr>
        <w:footnoteReference w:id="7"/>
      </w:r>
      <w:r>
        <w:rPr>
          <w:rFonts w:ascii="Verdana" w:hAnsi="Verdana" w:cs="Arial"/>
          <w:b/>
          <w:color w:val="FF0000"/>
          <w:sz w:val="20"/>
          <w:szCs w:val="20"/>
        </w:rPr>
        <w:t xml:space="preserve"> </w:t>
      </w:r>
    </w:p>
    <w:p w:rsidR="00F549A1" w:rsidRPr="0034594C" w:rsidRDefault="00F549A1" w:rsidP="00F549A1">
      <w:pPr>
        <w:pStyle w:val="Default"/>
        <w:ind w:left="720"/>
        <w:jc w:val="center"/>
        <w:rPr>
          <w:rFonts w:ascii="Verdana" w:hAnsi="Verdana" w:cs="Arial"/>
          <w:b/>
          <w:color w:val="auto"/>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980"/>
        <w:gridCol w:w="1672"/>
        <w:gridCol w:w="2126"/>
        <w:gridCol w:w="1530"/>
      </w:tblGrid>
      <w:tr w:rsidR="00F549A1" w:rsidRPr="002A0113" w:rsidTr="0006232C">
        <w:tc>
          <w:tcPr>
            <w:tcW w:w="1440" w:type="dxa"/>
            <w:shd w:val="clear" w:color="auto" w:fill="B3B3B3"/>
          </w:tcPr>
          <w:p w:rsidR="00F549A1" w:rsidRPr="002A0113" w:rsidRDefault="00F549A1" w:rsidP="0006232C">
            <w:pPr>
              <w:pStyle w:val="Default"/>
              <w:jc w:val="center"/>
              <w:rPr>
                <w:rFonts w:ascii="Verdana" w:hAnsi="Verdana" w:cs="Arial"/>
                <w:b/>
                <w:color w:val="auto"/>
                <w:sz w:val="20"/>
                <w:szCs w:val="20"/>
              </w:rPr>
            </w:pPr>
            <w:r w:rsidRPr="002A0113">
              <w:rPr>
                <w:rFonts w:ascii="Verdana" w:hAnsi="Verdana" w:cs="Arial"/>
                <w:b/>
                <w:color w:val="auto"/>
                <w:sz w:val="20"/>
                <w:szCs w:val="20"/>
              </w:rPr>
              <w:t>Academic Year</w:t>
            </w:r>
          </w:p>
        </w:tc>
        <w:tc>
          <w:tcPr>
            <w:tcW w:w="1980" w:type="dxa"/>
            <w:shd w:val="clear" w:color="auto" w:fill="B3B3B3"/>
          </w:tcPr>
          <w:p w:rsidR="00F549A1" w:rsidRPr="002A0113" w:rsidRDefault="00F549A1" w:rsidP="0006232C">
            <w:pPr>
              <w:pStyle w:val="Default"/>
              <w:jc w:val="center"/>
              <w:rPr>
                <w:rFonts w:ascii="Verdana" w:hAnsi="Verdana" w:cs="Arial"/>
                <w:b/>
                <w:color w:val="auto"/>
                <w:sz w:val="20"/>
                <w:szCs w:val="20"/>
              </w:rPr>
            </w:pPr>
            <w:r w:rsidRPr="002A0113">
              <w:rPr>
                <w:rFonts w:ascii="Verdana" w:hAnsi="Verdana" w:cs="Arial"/>
                <w:b/>
                <w:color w:val="auto"/>
                <w:sz w:val="20"/>
                <w:szCs w:val="20"/>
              </w:rPr>
              <w:t>Reporting Period</w:t>
            </w:r>
          </w:p>
        </w:tc>
        <w:tc>
          <w:tcPr>
            <w:tcW w:w="1672" w:type="dxa"/>
            <w:shd w:val="clear" w:color="auto" w:fill="B3B3B3"/>
          </w:tcPr>
          <w:p w:rsidR="00F549A1" w:rsidRPr="002A0113" w:rsidRDefault="00F549A1" w:rsidP="0006232C">
            <w:pPr>
              <w:pStyle w:val="Default"/>
              <w:jc w:val="center"/>
              <w:rPr>
                <w:rFonts w:ascii="Verdana" w:hAnsi="Verdana" w:cs="Arial"/>
                <w:b/>
                <w:color w:val="auto"/>
                <w:sz w:val="20"/>
                <w:szCs w:val="20"/>
              </w:rPr>
            </w:pPr>
            <w:r w:rsidRPr="002A0113">
              <w:rPr>
                <w:rFonts w:ascii="Verdana" w:hAnsi="Verdana" w:cs="Arial"/>
                <w:b/>
                <w:color w:val="auto"/>
                <w:sz w:val="20"/>
                <w:szCs w:val="20"/>
              </w:rPr>
              <w:t>Drop-Ins Only</w:t>
            </w:r>
            <w:r w:rsidRPr="002A0113">
              <w:rPr>
                <w:rStyle w:val="FootnoteReference"/>
                <w:rFonts w:ascii="Verdana" w:hAnsi="Verdana" w:cs="Arial"/>
                <w:b/>
                <w:color w:val="auto"/>
                <w:sz w:val="20"/>
                <w:szCs w:val="20"/>
              </w:rPr>
              <w:footnoteReference w:id="8"/>
            </w:r>
          </w:p>
        </w:tc>
        <w:tc>
          <w:tcPr>
            <w:tcW w:w="2126" w:type="dxa"/>
            <w:shd w:val="clear" w:color="auto" w:fill="B3B3B3"/>
          </w:tcPr>
          <w:p w:rsidR="00F549A1" w:rsidRPr="002A0113" w:rsidRDefault="00F549A1" w:rsidP="0006232C">
            <w:pPr>
              <w:pStyle w:val="Default"/>
              <w:jc w:val="center"/>
              <w:rPr>
                <w:rFonts w:ascii="Verdana" w:hAnsi="Verdana" w:cs="Arial"/>
                <w:b/>
                <w:color w:val="auto"/>
                <w:sz w:val="20"/>
                <w:szCs w:val="20"/>
              </w:rPr>
            </w:pPr>
            <w:r w:rsidRPr="002A0113">
              <w:rPr>
                <w:rFonts w:ascii="Verdana" w:hAnsi="Verdana" w:cs="Arial"/>
                <w:b/>
                <w:color w:val="auto"/>
                <w:sz w:val="20"/>
                <w:szCs w:val="20"/>
              </w:rPr>
              <w:t>Appointments Only</w:t>
            </w:r>
          </w:p>
        </w:tc>
        <w:tc>
          <w:tcPr>
            <w:tcW w:w="1530" w:type="dxa"/>
            <w:shd w:val="clear" w:color="auto" w:fill="B3B3B3"/>
          </w:tcPr>
          <w:p w:rsidR="00F549A1" w:rsidRPr="002A0113" w:rsidRDefault="00F549A1" w:rsidP="0006232C">
            <w:pPr>
              <w:pStyle w:val="Default"/>
              <w:jc w:val="center"/>
              <w:rPr>
                <w:rFonts w:ascii="Verdana" w:hAnsi="Verdana" w:cs="Arial"/>
                <w:b/>
                <w:color w:val="auto"/>
                <w:sz w:val="20"/>
                <w:szCs w:val="20"/>
              </w:rPr>
            </w:pPr>
            <w:r w:rsidRPr="002A0113">
              <w:rPr>
                <w:rFonts w:ascii="Verdana" w:hAnsi="Verdana" w:cs="Arial"/>
                <w:b/>
                <w:color w:val="auto"/>
                <w:sz w:val="20"/>
                <w:szCs w:val="20"/>
              </w:rPr>
              <w:t>All Contacts</w:t>
            </w:r>
          </w:p>
        </w:tc>
      </w:tr>
      <w:tr w:rsidR="00F549A1" w:rsidRPr="002A0113" w:rsidTr="0006232C">
        <w:tc>
          <w:tcPr>
            <w:tcW w:w="1440" w:type="dxa"/>
          </w:tcPr>
          <w:p w:rsidR="00F549A1" w:rsidRPr="002A0113" w:rsidRDefault="00F549A1" w:rsidP="0006232C">
            <w:pPr>
              <w:pStyle w:val="Default"/>
              <w:rPr>
                <w:rFonts w:ascii="Verdana" w:hAnsi="Verdana" w:cs="Arial"/>
                <w:b/>
                <w:color w:val="auto"/>
                <w:sz w:val="20"/>
                <w:szCs w:val="20"/>
              </w:rPr>
            </w:pPr>
            <w:r>
              <w:rPr>
                <w:rFonts w:ascii="Verdana" w:hAnsi="Verdana" w:cs="Arial"/>
                <w:b/>
                <w:color w:val="auto"/>
                <w:sz w:val="20"/>
                <w:szCs w:val="20"/>
              </w:rPr>
              <w:t>2009-10</w:t>
            </w:r>
          </w:p>
        </w:tc>
        <w:tc>
          <w:tcPr>
            <w:tcW w:w="1980" w:type="dxa"/>
          </w:tcPr>
          <w:p w:rsidR="00F549A1" w:rsidRPr="002A0113" w:rsidRDefault="00F549A1" w:rsidP="0006232C">
            <w:pPr>
              <w:pStyle w:val="Default"/>
              <w:rPr>
                <w:rFonts w:ascii="Verdana" w:hAnsi="Verdana" w:cs="Arial"/>
                <w:color w:val="auto"/>
                <w:sz w:val="20"/>
                <w:szCs w:val="20"/>
              </w:rPr>
            </w:pPr>
            <w:r>
              <w:rPr>
                <w:rFonts w:ascii="Verdana" w:hAnsi="Verdana" w:cs="Arial"/>
                <w:color w:val="auto"/>
                <w:sz w:val="20"/>
                <w:szCs w:val="20"/>
              </w:rPr>
              <w:t>Fall/Spring</w:t>
            </w:r>
          </w:p>
        </w:tc>
        <w:tc>
          <w:tcPr>
            <w:tcW w:w="1672" w:type="dxa"/>
          </w:tcPr>
          <w:p w:rsidR="00F549A1" w:rsidRPr="002A0113" w:rsidRDefault="00EB74FC" w:rsidP="0006232C">
            <w:pPr>
              <w:pStyle w:val="Default"/>
              <w:jc w:val="center"/>
              <w:rPr>
                <w:rFonts w:ascii="Verdana" w:hAnsi="Verdana" w:cs="Arial"/>
                <w:color w:val="auto"/>
                <w:sz w:val="20"/>
                <w:szCs w:val="20"/>
              </w:rPr>
            </w:pPr>
            <w:r>
              <w:rPr>
                <w:rFonts w:ascii="Verdana" w:hAnsi="Verdana" w:cs="Arial"/>
                <w:color w:val="auto"/>
                <w:sz w:val="20"/>
                <w:szCs w:val="20"/>
              </w:rPr>
              <w:t>4</w:t>
            </w:r>
            <w:r w:rsidR="00F549A1">
              <w:rPr>
                <w:rFonts w:ascii="Verdana" w:hAnsi="Verdana" w:cs="Arial"/>
                <w:color w:val="auto"/>
                <w:sz w:val="20"/>
                <w:szCs w:val="20"/>
              </w:rPr>
              <w:t>7</w:t>
            </w:r>
          </w:p>
        </w:tc>
        <w:tc>
          <w:tcPr>
            <w:tcW w:w="2126" w:type="dxa"/>
          </w:tcPr>
          <w:p w:rsidR="00F549A1" w:rsidRPr="002A0113" w:rsidRDefault="00EB74FC" w:rsidP="0006232C">
            <w:pPr>
              <w:pStyle w:val="Default"/>
              <w:jc w:val="center"/>
              <w:rPr>
                <w:rFonts w:ascii="Verdana" w:hAnsi="Verdana" w:cs="Arial"/>
                <w:color w:val="auto"/>
                <w:sz w:val="20"/>
                <w:szCs w:val="20"/>
              </w:rPr>
            </w:pPr>
            <w:r>
              <w:rPr>
                <w:rFonts w:ascii="Verdana" w:hAnsi="Verdana" w:cs="Arial"/>
                <w:color w:val="auto"/>
                <w:sz w:val="20"/>
                <w:szCs w:val="20"/>
              </w:rPr>
              <w:t>510</w:t>
            </w:r>
          </w:p>
        </w:tc>
        <w:tc>
          <w:tcPr>
            <w:tcW w:w="1530" w:type="dxa"/>
          </w:tcPr>
          <w:p w:rsidR="00F549A1" w:rsidRPr="002A0113" w:rsidRDefault="00EB74FC" w:rsidP="0006232C">
            <w:pPr>
              <w:pStyle w:val="Default"/>
              <w:jc w:val="center"/>
              <w:rPr>
                <w:rFonts w:ascii="Verdana" w:hAnsi="Verdana" w:cs="Arial"/>
                <w:color w:val="auto"/>
                <w:sz w:val="20"/>
                <w:szCs w:val="20"/>
              </w:rPr>
            </w:pPr>
            <w:r>
              <w:rPr>
                <w:rFonts w:ascii="Verdana" w:hAnsi="Verdana" w:cs="Arial"/>
                <w:color w:val="auto"/>
                <w:sz w:val="20"/>
                <w:szCs w:val="20"/>
              </w:rPr>
              <w:t>557</w:t>
            </w:r>
          </w:p>
        </w:tc>
      </w:tr>
      <w:tr w:rsidR="00F549A1" w:rsidRPr="002A0113" w:rsidTr="0006232C">
        <w:tc>
          <w:tcPr>
            <w:tcW w:w="1440" w:type="dxa"/>
          </w:tcPr>
          <w:p w:rsidR="00F549A1" w:rsidRPr="002A0113" w:rsidRDefault="00F549A1" w:rsidP="0006232C">
            <w:pPr>
              <w:pStyle w:val="Default"/>
              <w:rPr>
                <w:rFonts w:ascii="Verdana" w:hAnsi="Verdana" w:cs="Arial"/>
                <w:b/>
                <w:color w:val="auto"/>
                <w:sz w:val="20"/>
                <w:szCs w:val="20"/>
              </w:rPr>
            </w:pPr>
            <w:r>
              <w:rPr>
                <w:rFonts w:ascii="Verdana" w:hAnsi="Verdana" w:cs="Arial"/>
                <w:b/>
                <w:color w:val="auto"/>
                <w:sz w:val="20"/>
                <w:szCs w:val="20"/>
              </w:rPr>
              <w:t>2010-11</w:t>
            </w:r>
          </w:p>
        </w:tc>
        <w:tc>
          <w:tcPr>
            <w:tcW w:w="1980" w:type="dxa"/>
          </w:tcPr>
          <w:p w:rsidR="00F549A1" w:rsidRPr="002A0113" w:rsidRDefault="00F549A1" w:rsidP="0006232C">
            <w:pPr>
              <w:pStyle w:val="Default"/>
              <w:rPr>
                <w:rFonts w:ascii="Verdana" w:hAnsi="Verdana" w:cs="Arial"/>
                <w:color w:val="auto"/>
                <w:sz w:val="20"/>
                <w:szCs w:val="20"/>
              </w:rPr>
            </w:pPr>
            <w:r>
              <w:rPr>
                <w:rFonts w:ascii="Verdana" w:hAnsi="Verdana" w:cs="Arial"/>
                <w:color w:val="auto"/>
                <w:sz w:val="20"/>
                <w:szCs w:val="20"/>
              </w:rPr>
              <w:t>Fall/Spring</w:t>
            </w:r>
          </w:p>
        </w:tc>
        <w:tc>
          <w:tcPr>
            <w:tcW w:w="1672" w:type="dxa"/>
          </w:tcPr>
          <w:p w:rsidR="00F549A1" w:rsidRPr="002A0113" w:rsidRDefault="009369A1" w:rsidP="0006232C">
            <w:pPr>
              <w:pStyle w:val="Default"/>
              <w:jc w:val="center"/>
              <w:rPr>
                <w:rFonts w:ascii="Verdana" w:hAnsi="Verdana" w:cs="Arial"/>
                <w:color w:val="auto"/>
                <w:sz w:val="20"/>
                <w:szCs w:val="20"/>
              </w:rPr>
            </w:pPr>
            <w:r>
              <w:rPr>
                <w:rFonts w:ascii="Verdana" w:hAnsi="Verdana" w:cs="Arial"/>
                <w:color w:val="auto"/>
                <w:sz w:val="20"/>
                <w:szCs w:val="20"/>
              </w:rPr>
              <w:t>59</w:t>
            </w:r>
          </w:p>
        </w:tc>
        <w:tc>
          <w:tcPr>
            <w:tcW w:w="2126" w:type="dxa"/>
          </w:tcPr>
          <w:p w:rsidR="00F549A1" w:rsidRPr="002A0113" w:rsidRDefault="009369A1" w:rsidP="0006232C">
            <w:pPr>
              <w:pStyle w:val="Default"/>
              <w:jc w:val="center"/>
              <w:rPr>
                <w:rFonts w:ascii="Verdana" w:hAnsi="Verdana" w:cs="Arial"/>
                <w:color w:val="auto"/>
                <w:sz w:val="20"/>
                <w:szCs w:val="20"/>
              </w:rPr>
            </w:pPr>
            <w:r>
              <w:rPr>
                <w:rFonts w:ascii="Verdana" w:hAnsi="Verdana" w:cs="Arial"/>
                <w:color w:val="auto"/>
                <w:sz w:val="20"/>
                <w:szCs w:val="20"/>
              </w:rPr>
              <w:t>480</w:t>
            </w:r>
          </w:p>
        </w:tc>
        <w:tc>
          <w:tcPr>
            <w:tcW w:w="1530" w:type="dxa"/>
          </w:tcPr>
          <w:p w:rsidR="00F549A1" w:rsidRPr="002A0113" w:rsidRDefault="009369A1" w:rsidP="0006232C">
            <w:pPr>
              <w:pStyle w:val="Default"/>
              <w:jc w:val="center"/>
              <w:rPr>
                <w:rFonts w:ascii="Verdana" w:hAnsi="Verdana" w:cs="Arial"/>
                <w:color w:val="auto"/>
                <w:sz w:val="20"/>
                <w:szCs w:val="20"/>
              </w:rPr>
            </w:pPr>
            <w:r>
              <w:rPr>
                <w:rFonts w:ascii="Verdana" w:hAnsi="Verdana" w:cs="Arial"/>
                <w:color w:val="auto"/>
                <w:sz w:val="20"/>
                <w:szCs w:val="20"/>
              </w:rPr>
              <w:t>539</w:t>
            </w:r>
          </w:p>
        </w:tc>
      </w:tr>
      <w:tr w:rsidR="00F549A1" w:rsidRPr="002A0113" w:rsidTr="0006232C">
        <w:tc>
          <w:tcPr>
            <w:tcW w:w="1440" w:type="dxa"/>
          </w:tcPr>
          <w:p w:rsidR="00F549A1" w:rsidRPr="002A0113" w:rsidRDefault="00F549A1" w:rsidP="0006232C">
            <w:pPr>
              <w:pStyle w:val="Default"/>
              <w:rPr>
                <w:rFonts w:ascii="Verdana" w:hAnsi="Verdana" w:cs="Arial"/>
                <w:b/>
                <w:color w:val="auto"/>
                <w:sz w:val="20"/>
                <w:szCs w:val="20"/>
              </w:rPr>
            </w:pPr>
            <w:r>
              <w:rPr>
                <w:rFonts w:ascii="Verdana" w:hAnsi="Verdana" w:cs="Arial"/>
                <w:b/>
                <w:color w:val="auto"/>
                <w:sz w:val="20"/>
                <w:szCs w:val="20"/>
              </w:rPr>
              <w:t>2011-12</w:t>
            </w:r>
          </w:p>
        </w:tc>
        <w:tc>
          <w:tcPr>
            <w:tcW w:w="1980" w:type="dxa"/>
          </w:tcPr>
          <w:p w:rsidR="00F549A1" w:rsidRPr="002A0113" w:rsidRDefault="00F549A1" w:rsidP="0006232C">
            <w:pPr>
              <w:pStyle w:val="Default"/>
              <w:rPr>
                <w:rFonts w:ascii="Verdana" w:hAnsi="Verdana" w:cs="Arial"/>
                <w:color w:val="auto"/>
                <w:sz w:val="20"/>
                <w:szCs w:val="20"/>
              </w:rPr>
            </w:pPr>
            <w:r>
              <w:rPr>
                <w:rFonts w:ascii="Verdana" w:hAnsi="Verdana" w:cs="Arial"/>
                <w:color w:val="auto"/>
                <w:sz w:val="20"/>
                <w:szCs w:val="20"/>
              </w:rPr>
              <w:t>Fall/Spring</w:t>
            </w:r>
          </w:p>
        </w:tc>
        <w:tc>
          <w:tcPr>
            <w:tcW w:w="1672" w:type="dxa"/>
          </w:tcPr>
          <w:p w:rsidR="00F549A1" w:rsidRPr="002A0113" w:rsidRDefault="009369A1" w:rsidP="0006232C">
            <w:pPr>
              <w:pStyle w:val="Default"/>
              <w:jc w:val="center"/>
              <w:rPr>
                <w:rFonts w:ascii="Verdana" w:hAnsi="Verdana" w:cs="Arial"/>
                <w:color w:val="auto"/>
                <w:sz w:val="20"/>
                <w:szCs w:val="20"/>
              </w:rPr>
            </w:pPr>
            <w:r>
              <w:rPr>
                <w:rFonts w:ascii="Verdana" w:hAnsi="Verdana" w:cs="Arial"/>
                <w:color w:val="auto"/>
                <w:sz w:val="20"/>
                <w:szCs w:val="20"/>
              </w:rPr>
              <w:t>46</w:t>
            </w:r>
          </w:p>
        </w:tc>
        <w:tc>
          <w:tcPr>
            <w:tcW w:w="2126" w:type="dxa"/>
          </w:tcPr>
          <w:p w:rsidR="00F549A1" w:rsidRPr="002A0113" w:rsidRDefault="009369A1" w:rsidP="0006232C">
            <w:pPr>
              <w:pStyle w:val="Default"/>
              <w:jc w:val="center"/>
              <w:rPr>
                <w:rFonts w:ascii="Verdana" w:hAnsi="Verdana" w:cs="Arial"/>
                <w:color w:val="auto"/>
                <w:sz w:val="20"/>
                <w:szCs w:val="20"/>
              </w:rPr>
            </w:pPr>
            <w:r>
              <w:rPr>
                <w:rFonts w:ascii="Verdana" w:hAnsi="Verdana" w:cs="Arial"/>
                <w:color w:val="auto"/>
                <w:sz w:val="20"/>
                <w:szCs w:val="20"/>
              </w:rPr>
              <w:t>487</w:t>
            </w:r>
          </w:p>
        </w:tc>
        <w:tc>
          <w:tcPr>
            <w:tcW w:w="1530" w:type="dxa"/>
          </w:tcPr>
          <w:p w:rsidR="00F549A1" w:rsidRPr="002A0113" w:rsidRDefault="009369A1" w:rsidP="0006232C">
            <w:pPr>
              <w:pStyle w:val="Default"/>
              <w:jc w:val="center"/>
              <w:rPr>
                <w:rFonts w:ascii="Verdana" w:hAnsi="Verdana" w:cs="Arial"/>
                <w:color w:val="auto"/>
                <w:sz w:val="20"/>
                <w:szCs w:val="20"/>
              </w:rPr>
            </w:pPr>
            <w:r>
              <w:rPr>
                <w:rFonts w:ascii="Verdana" w:hAnsi="Verdana" w:cs="Arial"/>
                <w:color w:val="auto"/>
                <w:sz w:val="20"/>
                <w:szCs w:val="20"/>
              </w:rPr>
              <w:t>527</w:t>
            </w:r>
          </w:p>
        </w:tc>
      </w:tr>
    </w:tbl>
    <w:p w:rsidR="00B800B5" w:rsidRPr="00A36412" w:rsidRDefault="00F549A1" w:rsidP="00A36412">
      <w:pPr>
        <w:pStyle w:val="Default"/>
        <w:ind w:firstLine="720"/>
        <w:rPr>
          <w:rFonts w:ascii="Verdana" w:hAnsi="Verdana" w:cs="Arial"/>
          <w:color w:val="auto"/>
          <w:sz w:val="20"/>
          <w:szCs w:val="20"/>
        </w:rPr>
      </w:pPr>
      <w:r>
        <w:rPr>
          <w:rFonts w:ascii="Verdana" w:hAnsi="Verdana" w:cs="Arial"/>
          <w:color w:val="auto"/>
          <w:sz w:val="20"/>
          <w:szCs w:val="20"/>
        </w:rPr>
        <w:t xml:space="preserve"> </w:t>
      </w:r>
    </w:p>
    <w:p w:rsidR="00B800B5" w:rsidRPr="00603E8F" w:rsidRDefault="00B800B5" w:rsidP="00B800B5">
      <w:pPr>
        <w:rPr>
          <w:rFonts w:ascii="Verdana" w:hAnsi="Verdana"/>
          <w:b/>
          <w:bCs/>
          <w:sz w:val="20"/>
          <w:szCs w:val="20"/>
        </w:rPr>
      </w:pPr>
      <w:r w:rsidRPr="00603E8F">
        <w:rPr>
          <w:rFonts w:ascii="Verdana" w:hAnsi="Verdana"/>
          <w:b/>
          <w:bCs/>
          <w:sz w:val="20"/>
          <w:szCs w:val="20"/>
        </w:rPr>
        <w:t>V.</w:t>
      </w:r>
      <w:r w:rsidRPr="00603E8F">
        <w:rPr>
          <w:rFonts w:ascii="Verdana" w:hAnsi="Verdana"/>
          <w:b/>
          <w:bCs/>
          <w:sz w:val="20"/>
          <w:szCs w:val="20"/>
        </w:rPr>
        <w:tab/>
        <w:t>STUDENT LEARNING OUTCOMES</w:t>
      </w:r>
    </w:p>
    <w:p w:rsidR="00B8215E" w:rsidRDefault="00B800B5" w:rsidP="00B800B5">
      <w:pPr>
        <w:rPr>
          <w:rFonts w:ascii="Verdana" w:hAnsi="Verdana"/>
          <w:b/>
          <w:bCs/>
          <w:sz w:val="20"/>
          <w:szCs w:val="20"/>
        </w:rPr>
      </w:pPr>
      <w:r w:rsidRPr="00603E8F">
        <w:rPr>
          <w:rFonts w:ascii="Verdana" w:hAnsi="Verdana"/>
          <w:b/>
          <w:bCs/>
          <w:sz w:val="20"/>
          <w:szCs w:val="20"/>
        </w:rPr>
        <w:tab/>
      </w:r>
    </w:p>
    <w:p w:rsidR="00B800B5" w:rsidRPr="00603E8F" w:rsidRDefault="00B8215E" w:rsidP="00B800B5">
      <w:pPr>
        <w:rPr>
          <w:rFonts w:ascii="Verdana" w:hAnsi="Verdana"/>
          <w:b/>
          <w:bCs/>
          <w:sz w:val="20"/>
          <w:szCs w:val="20"/>
        </w:rPr>
      </w:pPr>
      <w:r>
        <w:rPr>
          <w:rFonts w:ascii="Verdana" w:hAnsi="Verdana"/>
          <w:b/>
          <w:bCs/>
          <w:sz w:val="20"/>
          <w:szCs w:val="20"/>
        </w:rPr>
        <w:tab/>
      </w:r>
      <w:r w:rsidR="00B800B5" w:rsidRPr="00603E8F">
        <w:rPr>
          <w:rFonts w:ascii="Verdana" w:hAnsi="Verdana"/>
          <w:b/>
          <w:bCs/>
          <w:sz w:val="20"/>
          <w:szCs w:val="20"/>
        </w:rPr>
        <w:t>A.</w:t>
      </w:r>
      <w:r w:rsidR="00B800B5" w:rsidRPr="00603E8F">
        <w:rPr>
          <w:rFonts w:ascii="Verdana" w:hAnsi="Verdana"/>
          <w:b/>
          <w:bCs/>
          <w:sz w:val="20"/>
          <w:szCs w:val="20"/>
        </w:rPr>
        <w:tab/>
        <w:t>List the student learning outcomes that are presently being</w:t>
      </w:r>
      <w:r w:rsidR="00B800B5" w:rsidRPr="00603E8F">
        <w:rPr>
          <w:rFonts w:ascii="Verdana" w:hAnsi="Verdana"/>
          <w:b/>
          <w:bCs/>
          <w:sz w:val="20"/>
          <w:szCs w:val="20"/>
        </w:rPr>
        <w:tab/>
      </w:r>
    </w:p>
    <w:p w:rsidR="00B800B5" w:rsidRPr="00603E8F" w:rsidRDefault="00B800B5" w:rsidP="00B800B5">
      <w:pPr>
        <w:rPr>
          <w:rFonts w:ascii="Verdana" w:hAnsi="Verdana"/>
          <w:b/>
          <w:bCs/>
          <w:sz w:val="20"/>
          <w:szCs w:val="20"/>
        </w:rPr>
      </w:pPr>
      <w:r w:rsidRPr="00603E8F">
        <w:rPr>
          <w:rFonts w:ascii="Verdana" w:hAnsi="Verdana"/>
          <w:b/>
          <w:bCs/>
          <w:sz w:val="20"/>
          <w:szCs w:val="20"/>
        </w:rPr>
        <w:tab/>
      </w:r>
      <w:r w:rsidRPr="00603E8F">
        <w:rPr>
          <w:rFonts w:ascii="Verdana" w:hAnsi="Verdana"/>
          <w:b/>
          <w:bCs/>
          <w:sz w:val="20"/>
          <w:szCs w:val="20"/>
        </w:rPr>
        <w:tab/>
        <w:t>Assessed</w:t>
      </w:r>
    </w:p>
    <w:p w:rsidR="00602BDD" w:rsidRPr="00603E8F" w:rsidRDefault="00602BDD" w:rsidP="00B800B5">
      <w:pPr>
        <w:rPr>
          <w:rFonts w:ascii="Verdana" w:hAnsi="Verdana"/>
          <w:b/>
          <w:bCs/>
          <w:sz w:val="20"/>
          <w:szCs w:val="20"/>
        </w:rPr>
      </w:pPr>
    </w:p>
    <w:p w:rsidR="00602BDD" w:rsidRPr="00603E8F" w:rsidRDefault="00602BDD" w:rsidP="00602BDD">
      <w:pPr>
        <w:rPr>
          <w:rFonts w:ascii="Verdana" w:hAnsi="Verdana" w:cs="Tahoma"/>
          <w:b/>
          <w:sz w:val="20"/>
          <w:szCs w:val="20"/>
        </w:rPr>
      </w:pPr>
      <w:r w:rsidRPr="00603E8F">
        <w:rPr>
          <w:rFonts w:ascii="Verdana" w:hAnsi="Verdana"/>
          <w:bCs/>
          <w:sz w:val="20"/>
          <w:szCs w:val="20"/>
        </w:rPr>
        <w:lastRenderedPageBreak/>
        <w:tab/>
      </w:r>
      <w:r w:rsidRPr="00603E8F">
        <w:rPr>
          <w:rFonts w:ascii="Verdana" w:hAnsi="Verdana" w:cs="Tahoma"/>
          <w:b/>
          <w:sz w:val="20"/>
          <w:szCs w:val="20"/>
        </w:rPr>
        <w:t xml:space="preserve">1.  Develop a Student Educational Plan (SEP) that will facilitate an effective </w:t>
      </w:r>
      <w:r w:rsidRPr="00603E8F">
        <w:rPr>
          <w:rFonts w:ascii="Verdana" w:hAnsi="Verdana" w:cs="Tahoma"/>
          <w:b/>
          <w:sz w:val="20"/>
          <w:szCs w:val="20"/>
        </w:rPr>
        <w:tab/>
        <w:t>integration into the work force.</w:t>
      </w:r>
    </w:p>
    <w:p w:rsidR="00602BDD" w:rsidRPr="00603E8F" w:rsidRDefault="00602BDD" w:rsidP="00602BDD">
      <w:pPr>
        <w:rPr>
          <w:rFonts w:ascii="Verdana" w:hAnsi="Verdana" w:cs="Tahoma"/>
          <w:b/>
          <w:sz w:val="20"/>
          <w:szCs w:val="20"/>
        </w:rPr>
      </w:pPr>
    </w:p>
    <w:p w:rsidR="00602BDD" w:rsidRPr="00603E8F" w:rsidRDefault="00602BDD" w:rsidP="00602BDD">
      <w:pPr>
        <w:rPr>
          <w:rFonts w:ascii="Verdana" w:hAnsi="Verdana"/>
          <w:b/>
          <w:bCs/>
          <w:sz w:val="20"/>
          <w:szCs w:val="20"/>
        </w:rPr>
      </w:pPr>
      <w:r w:rsidRPr="00603E8F">
        <w:rPr>
          <w:rFonts w:ascii="Verdana" w:hAnsi="Verdana"/>
          <w:b/>
          <w:bCs/>
          <w:sz w:val="20"/>
          <w:szCs w:val="20"/>
        </w:rPr>
        <w:tab/>
        <w:t xml:space="preserve">Activity:  </w:t>
      </w:r>
      <w:r w:rsidRPr="00603E8F">
        <w:rPr>
          <w:rFonts w:ascii="Verdana" w:hAnsi="Verdana"/>
          <w:sz w:val="20"/>
          <w:szCs w:val="20"/>
        </w:rPr>
        <w:t xml:space="preserve">Students in consultation with the CalWORKs Counselor will develop and </w:t>
      </w:r>
      <w:r w:rsidRPr="00603E8F">
        <w:rPr>
          <w:rFonts w:ascii="Verdana" w:hAnsi="Verdana"/>
          <w:sz w:val="20"/>
          <w:szCs w:val="20"/>
        </w:rPr>
        <w:tab/>
        <w:t xml:space="preserve">SEP consistent with their county welfare-to-work activity contract </w:t>
      </w:r>
    </w:p>
    <w:p w:rsidR="00602BDD" w:rsidRPr="00603E8F" w:rsidRDefault="00602BDD" w:rsidP="00602BDD">
      <w:pPr>
        <w:rPr>
          <w:rFonts w:ascii="Verdana" w:hAnsi="Verdana"/>
          <w:b/>
          <w:bCs/>
          <w:sz w:val="20"/>
          <w:szCs w:val="20"/>
        </w:rPr>
      </w:pPr>
    </w:p>
    <w:p w:rsidR="00602BDD" w:rsidRPr="00603E8F" w:rsidRDefault="00602BDD" w:rsidP="00602BDD">
      <w:pPr>
        <w:rPr>
          <w:rFonts w:ascii="Verdana" w:hAnsi="Verdana" w:cs="Tahoma"/>
          <w:b/>
          <w:sz w:val="20"/>
          <w:szCs w:val="20"/>
        </w:rPr>
      </w:pPr>
      <w:r w:rsidRPr="00603E8F">
        <w:rPr>
          <w:rFonts w:ascii="Verdana" w:hAnsi="Verdana" w:cs="Tahoma"/>
          <w:b/>
          <w:sz w:val="20"/>
          <w:szCs w:val="20"/>
        </w:rPr>
        <w:tab/>
        <w:t xml:space="preserve">2.  Find and utilize effectively available community based resources needed </w:t>
      </w:r>
      <w:r w:rsidR="00603E8F">
        <w:rPr>
          <w:rFonts w:ascii="Verdana" w:hAnsi="Verdana" w:cs="Tahoma"/>
          <w:b/>
          <w:sz w:val="20"/>
          <w:szCs w:val="20"/>
        </w:rPr>
        <w:tab/>
      </w:r>
      <w:r w:rsidRPr="00603E8F">
        <w:rPr>
          <w:rFonts w:ascii="Verdana" w:hAnsi="Verdana" w:cs="Tahoma"/>
          <w:b/>
          <w:sz w:val="20"/>
          <w:szCs w:val="20"/>
        </w:rPr>
        <w:t>to become self sufficient.</w:t>
      </w:r>
    </w:p>
    <w:p w:rsidR="00602BDD" w:rsidRDefault="00602BDD" w:rsidP="00602BDD">
      <w:pPr>
        <w:rPr>
          <w:rFonts w:ascii="Tahoma" w:hAnsi="Tahoma" w:cs="Tahoma"/>
          <w:b/>
          <w:sz w:val="20"/>
          <w:szCs w:val="20"/>
        </w:rPr>
      </w:pPr>
    </w:p>
    <w:p w:rsidR="00602BDD" w:rsidRPr="00C42E1F" w:rsidRDefault="00602BDD" w:rsidP="00602BDD">
      <w:pPr>
        <w:rPr>
          <w:rFonts w:ascii="Verdana" w:hAnsi="Verdana" w:cs="Tahoma"/>
          <w:sz w:val="20"/>
          <w:szCs w:val="20"/>
        </w:rPr>
      </w:pPr>
      <w:r>
        <w:rPr>
          <w:rFonts w:ascii="Tahoma" w:hAnsi="Tahoma" w:cs="Tahoma"/>
          <w:b/>
          <w:sz w:val="20"/>
          <w:szCs w:val="20"/>
        </w:rPr>
        <w:tab/>
      </w:r>
      <w:r w:rsidRPr="00C42E1F">
        <w:rPr>
          <w:rFonts w:ascii="Verdana" w:hAnsi="Verdana" w:cs="Tahoma"/>
          <w:b/>
          <w:sz w:val="20"/>
          <w:szCs w:val="20"/>
        </w:rPr>
        <w:t xml:space="preserve">Activity: </w:t>
      </w:r>
      <w:r w:rsidRPr="00C42E1F">
        <w:rPr>
          <w:rFonts w:ascii="Verdana" w:hAnsi="Verdana" w:cs="Tahoma"/>
          <w:sz w:val="20"/>
          <w:szCs w:val="20"/>
        </w:rPr>
        <w:t xml:space="preserve"> Randomly 10 students will be given a case vignette that will assess their </w:t>
      </w:r>
      <w:r w:rsidR="00C42E1F">
        <w:rPr>
          <w:rFonts w:ascii="Verdana" w:hAnsi="Verdana" w:cs="Tahoma"/>
          <w:sz w:val="20"/>
          <w:szCs w:val="20"/>
        </w:rPr>
        <w:tab/>
      </w:r>
      <w:r w:rsidRPr="00C42E1F">
        <w:rPr>
          <w:rFonts w:ascii="Verdana" w:hAnsi="Verdana" w:cs="Tahoma"/>
          <w:sz w:val="20"/>
          <w:szCs w:val="20"/>
        </w:rPr>
        <w:t xml:space="preserve">knowledge of </w:t>
      </w:r>
      <w:r w:rsidRPr="00C42E1F">
        <w:rPr>
          <w:rFonts w:ascii="Verdana" w:hAnsi="Verdana" w:cs="Tahoma"/>
          <w:sz w:val="20"/>
          <w:szCs w:val="20"/>
        </w:rPr>
        <w:tab/>
        <w:t xml:space="preserve">available resources, their skills to apply and get qualified for their </w:t>
      </w:r>
      <w:r w:rsidR="00C42E1F">
        <w:rPr>
          <w:rFonts w:ascii="Verdana" w:hAnsi="Verdana" w:cs="Tahoma"/>
          <w:sz w:val="20"/>
          <w:szCs w:val="20"/>
        </w:rPr>
        <w:tab/>
      </w:r>
      <w:r w:rsidRPr="00C42E1F">
        <w:rPr>
          <w:rFonts w:ascii="Verdana" w:hAnsi="Verdana" w:cs="Tahoma"/>
          <w:sz w:val="20"/>
          <w:szCs w:val="20"/>
        </w:rPr>
        <w:t>resources as well as their knowledge of needs prioritization.</w:t>
      </w:r>
    </w:p>
    <w:p w:rsidR="00602BDD" w:rsidRPr="00C42E1F" w:rsidRDefault="00602BDD" w:rsidP="00602BDD">
      <w:pPr>
        <w:rPr>
          <w:rFonts w:ascii="Verdana" w:hAnsi="Verdana" w:cs="Tahoma"/>
          <w:sz w:val="20"/>
          <w:szCs w:val="20"/>
        </w:rPr>
      </w:pPr>
    </w:p>
    <w:p w:rsidR="009C0AF0" w:rsidRDefault="00804F92" w:rsidP="00602BDD">
      <w:pPr>
        <w:rPr>
          <w:rFonts w:ascii="Verdana" w:hAnsi="Verdana" w:cs="Tahoma"/>
          <w:b/>
          <w:sz w:val="20"/>
          <w:szCs w:val="20"/>
        </w:rPr>
      </w:pPr>
      <w:r>
        <w:rPr>
          <w:rFonts w:ascii="Verdana" w:hAnsi="Verdana" w:cs="Tahoma"/>
          <w:b/>
          <w:sz w:val="20"/>
          <w:szCs w:val="20"/>
        </w:rPr>
        <w:tab/>
        <w:t xml:space="preserve">3. </w:t>
      </w:r>
      <w:r w:rsidR="009C0AF0">
        <w:rPr>
          <w:rFonts w:ascii="Verdana" w:hAnsi="Verdana" w:cs="Tahoma"/>
          <w:b/>
          <w:sz w:val="20"/>
          <w:szCs w:val="20"/>
        </w:rPr>
        <w:t xml:space="preserve"> </w:t>
      </w:r>
      <w:r w:rsidR="00602BDD" w:rsidRPr="00C42E1F">
        <w:rPr>
          <w:rFonts w:ascii="Verdana" w:hAnsi="Verdana" w:cs="Tahoma"/>
          <w:b/>
          <w:sz w:val="20"/>
          <w:szCs w:val="20"/>
        </w:rPr>
        <w:t>Recognize life and work stressors and</w:t>
      </w:r>
      <w:r w:rsidR="009C0AF0">
        <w:rPr>
          <w:rFonts w:ascii="Verdana" w:hAnsi="Verdana" w:cs="Tahoma"/>
          <w:b/>
          <w:sz w:val="20"/>
          <w:szCs w:val="20"/>
        </w:rPr>
        <w:t xml:space="preserve"> design and implement effective</w:t>
      </w:r>
    </w:p>
    <w:p w:rsidR="00602BDD" w:rsidRPr="00C42E1F" w:rsidRDefault="009C0AF0" w:rsidP="00602BDD">
      <w:pPr>
        <w:rPr>
          <w:rFonts w:ascii="Verdana" w:hAnsi="Verdana" w:cs="Tahoma"/>
          <w:b/>
          <w:sz w:val="20"/>
          <w:szCs w:val="20"/>
        </w:rPr>
      </w:pPr>
      <w:r>
        <w:rPr>
          <w:rFonts w:ascii="Verdana" w:hAnsi="Verdana" w:cs="Tahoma"/>
          <w:b/>
          <w:sz w:val="20"/>
          <w:szCs w:val="20"/>
        </w:rPr>
        <w:tab/>
      </w:r>
      <w:r w:rsidR="00602BDD" w:rsidRPr="00C42E1F">
        <w:rPr>
          <w:rFonts w:ascii="Verdana" w:hAnsi="Verdana" w:cs="Tahoma"/>
          <w:b/>
          <w:sz w:val="20"/>
          <w:szCs w:val="20"/>
        </w:rPr>
        <w:t>practices, goals and interventions.</w:t>
      </w:r>
    </w:p>
    <w:p w:rsidR="00602BDD" w:rsidRPr="00C42E1F" w:rsidRDefault="00602BDD" w:rsidP="00602BDD">
      <w:pPr>
        <w:rPr>
          <w:rFonts w:ascii="Verdana" w:hAnsi="Verdana" w:cs="Tahoma"/>
          <w:b/>
          <w:sz w:val="20"/>
          <w:szCs w:val="20"/>
        </w:rPr>
      </w:pPr>
    </w:p>
    <w:p w:rsidR="00602BDD" w:rsidRPr="00C42E1F" w:rsidRDefault="00602BDD" w:rsidP="00602BDD">
      <w:pPr>
        <w:rPr>
          <w:rFonts w:ascii="Verdana" w:hAnsi="Verdana" w:cs="Tahoma"/>
          <w:sz w:val="20"/>
          <w:szCs w:val="20"/>
        </w:rPr>
      </w:pPr>
      <w:r w:rsidRPr="00C42E1F">
        <w:rPr>
          <w:rFonts w:ascii="Verdana" w:hAnsi="Verdana" w:cs="Tahoma"/>
          <w:b/>
          <w:sz w:val="20"/>
          <w:szCs w:val="20"/>
        </w:rPr>
        <w:tab/>
        <w:t>Activity:</w:t>
      </w:r>
      <w:r w:rsidRPr="00C42E1F">
        <w:rPr>
          <w:rFonts w:ascii="Verdana" w:hAnsi="Verdana" w:cs="Tahoma"/>
          <w:sz w:val="20"/>
          <w:szCs w:val="20"/>
        </w:rPr>
        <w:t xml:space="preserve">  Randomly 10 students will be given a case vignette that will assess their </w:t>
      </w:r>
      <w:r w:rsidR="00C42E1F">
        <w:rPr>
          <w:rFonts w:ascii="Verdana" w:hAnsi="Verdana" w:cs="Tahoma"/>
          <w:sz w:val="20"/>
          <w:szCs w:val="20"/>
        </w:rPr>
        <w:tab/>
      </w:r>
      <w:r w:rsidRPr="00C42E1F">
        <w:rPr>
          <w:rFonts w:ascii="Verdana" w:hAnsi="Verdana" w:cs="Tahoma"/>
          <w:sz w:val="20"/>
          <w:szCs w:val="20"/>
        </w:rPr>
        <w:t xml:space="preserve">awareness to </w:t>
      </w:r>
      <w:r w:rsidRPr="00C42E1F">
        <w:rPr>
          <w:rFonts w:ascii="Verdana" w:hAnsi="Verdana" w:cs="Tahoma"/>
          <w:sz w:val="20"/>
          <w:szCs w:val="20"/>
        </w:rPr>
        <w:tab/>
        <w:t>life stressors and their knowledge of effective .strategies</w:t>
      </w:r>
    </w:p>
    <w:p w:rsidR="00602BDD" w:rsidRPr="00C42E1F" w:rsidRDefault="00602BDD" w:rsidP="00602BDD">
      <w:pPr>
        <w:rPr>
          <w:rFonts w:ascii="Verdana" w:hAnsi="Verdana"/>
          <w:bCs/>
          <w:sz w:val="20"/>
          <w:szCs w:val="20"/>
        </w:rPr>
      </w:pPr>
    </w:p>
    <w:p w:rsidR="00B800B5" w:rsidRPr="00C42E1F" w:rsidRDefault="0023723B" w:rsidP="00B800B5">
      <w:pPr>
        <w:rPr>
          <w:rFonts w:ascii="Verdana" w:hAnsi="Verdana"/>
          <w:b/>
          <w:bCs/>
          <w:sz w:val="20"/>
          <w:szCs w:val="20"/>
        </w:rPr>
      </w:pPr>
      <w:r>
        <w:rPr>
          <w:rFonts w:ascii="Verdana" w:hAnsi="Verdana"/>
          <w:b/>
          <w:bCs/>
          <w:sz w:val="20"/>
          <w:szCs w:val="20"/>
        </w:rPr>
        <w:tab/>
        <w:t>B.</w:t>
      </w:r>
      <w:r w:rsidR="009C0AF0">
        <w:rPr>
          <w:rFonts w:ascii="Verdana" w:hAnsi="Verdana"/>
          <w:b/>
          <w:bCs/>
          <w:sz w:val="20"/>
          <w:szCs w:val="20"/>
        </w:rPr>
        <w:t xml:space="preserve">  </w:t>
      </w:r>
      <w:r w:rsidR="00B800B5" w:rsidRPr="00C42E1F">
        <w:rPr>
          <w:rFonts w:ascii="Verdana" w:hAnsi="Verdana"/>
          <w:b/>
          <w:bCs/>
          <w:sz w:val="20"/>
          <w:szCs w:val="20"/>
        </w:rPr>
        <w:t xml:space="preserve">What additional student learning outcomes should be considered to </w:t>
      </w:r>
      <w:r w:rsidR="00C42E1F">
        <w:rPr>
          <w:rFonts w:ascii="Verdana" w:hAnsi="Verdana"/>
          <w:b/>
          <w:bCs/>
          <w:sz w:val="20"/>
          <w:szCs w:val="20"/>
        </w:rPr>
        <w:tab/>
      </w:r>
      <w:r w:rsidR="00B800B5" w:rsidRPr="00C42E1F">
        <w:rPr>
          <w:rFonts w:ascii="Verdana" w:hAnsi="Verdana"/>
          <w:b/>
          <w:bCs/>
          <w:sz w:val="20"/>
          <w:szCs w:val="20"/>
        </w:rPr>
        <w:t>demonstrate what your student should know and/or</w:t>
      </w:r>
      <w:r w:rsidR="00C42E1F">
        <w:rPr>
          <w:rFonts w:ascii="Verdana" w:hAnsi="Verdana"/>
          <w:b/>
          <w:bCs/>
          <w:sz w:val="20"/>
          <w:szCs w:val="20"/>
        </w:rPr>
        <w:t xml:space="preserve"> </w:t>
      </w:r>
      <w:r w:rsidR="00B800B5" w:rsidRPr="00C42E1F">
        <w:rPr>
          <w:rFonts w:ascii="Verdana" w:hAnsi="Verdana"/>
          <w:b/>
          <w:bCs/>
          <w:sz w:val="20"/>
          <w:szCs w:val="20"/>
        </w:rPr>
        <w:t xml:space="preserve">be able to do as a </w:t>
      </w:r>
      <w:r w:rsidR="00C42E1F">
        <w:rPr>
          <w:rFonts w:ascii="Verdana" w:hAnsi="Verdana"/>
          <w:b/>
          <w:bCs/>
          <w:sz w:val="20"/>
          <w:szCs w:val="20"/>
        </w:rPr>
        <w:tab/>
      </w:r>
      <w:r w:rsidR="00B800B5" w:rsidRPr="00C42E1F">
        <w:rPr>
          <w:rFonts w:ascii="Verdana" w:hAnsi="Verdana"/>
          <w:b/>
          <w:bCs/>
          <w:sz w:val="20"/>
          <w:szCs w:val="20"/>
        </w:rPr>
        <w:t>consequence of the service provided by your</w:t>
      </w:r>
      <w:r w:rsidR="00C42E1F">
        <w:rPr>
          <w:rFonts w:ascii="Verdana" w:hAnsi="Verdana"/>
          <w:b/>
          <w:bCs/>
          <w:sz w:val="20"/>
          <w:szCs w:val="20"/>
        </w:rPr>
        <w:t xml:space="preserve"> </w:t>
      </w:r>
      <w:r w:rsidR="00B800B5" w:rsidRPr="00C42E1F">
        <w:rPr>
          <w:rFonts w:ascii="Verdana" w:hAnsi="Verdana"/>
          <w:b/>
          <w:bCs/>
          <w:sz w:val="20"/>
          <w:szCs w:val="20"/>
        </w:rPr>
        <w:t>Unit?</w:t>
      </w:r>
    </w:p>
    <w:p w:rsidR="001B0C2B" w:rsidRPr="00C42E1F" w:rsidRDefault="001B0C2B" w:rsidP="00B800B5">
      <w:pPr>
        <w:rPr>
          <w:rFonts w:ascii="Verdana" w:hAnsi="Verdana"/>
          <w:b/>
          <w:bCs/>
          <w:sz w:val="20"/>
          <w:szCs w:val="20"/>
        </w:rPr>
      </w:pPr>
    </w:p>
    <w:p w:rsidR="0059791E" w:rsidRDefault="001B0C2B" w:rsidP="00B800B5">
      <w:pPr>
        <w:rPr>
          <w:rFonts w:ascii="Verdana" w:hAnsi="Verdana"/>
          <w:bCs/>
          <w:sz w:val="20"/>
          <w:szCs w:val="20"/>
        </w:rPr>
      </w:pPr>
      <w:r w:rsidRPr="00C42E1F">
        <w:rPr>
          <w:rFonts w:ascii="Verdana" w:hAnsi="Verdana"/>
          <w:b/>
          <w:bCs/>
          <w:sz w:val="20"/>
          <w:szCs w:val="20"/>
        </w:rPr>
        <w:tab/>
      </w:r>
      <w:r w:rsidRPr="00C42E1F">
        <w:rPr>
          <w:rFonts w:ascii="Verdana" w:hAnsi="Verdana"/>
          <w:bCs/>
          <w:sz w:val="20"/>
          <w:szCs w:val="20"/>
        </w:rPr>
        <w:t xml:space="preserve">No additional SLOs will be added as it is felt that the current ones adequately </w:t>
      </w:r>
      <w:r w:rsidRPr="00C42E1F">
        <w:rPr>
          <w:rFonts w:ascii="Verdana" w:hAnsi="Verdana"/>
          <w:bCs/>
          <w:sz w:val="20"/>
          <w:szCs w:val="20"/>
        </w:rPr>
        <w:tab/>
      </w:r>
      <w:r w:rsidRPr="00C42E1F">
        <w:rPr>
          <w:rFonts w:ascii="Verdana" w:hAnsi="Verdana"/>
          <w:bCs/>
          <w:sz w:val="20"/>
          <w:szCs w:val="20"/>
        </w:rPr>
        <w:tab/>
      </w:r>
      <w:r w:rsidRPr="00C42E1F">
        <w:rPr>
          <w:rFonts w:ascii="Verdana" w:hAnsi="Verdana"/>
          <w:bCs/>
          <w:sz w:val="20"/>
          <w:szCs w:val="20"/>
        </w:rPr>
        <w:tab/>
        <w:t xml:space="preserve">demonstrate what CalWORKs students should know and/or able to do as a </w:t>
      </w:r>
      <w:r w:rsidRPr="00C42E1F">
        <w:rPr>
          <w:rFonts w:ascii="Verdana" w:hAnsi="Verdana"/>
          <w:bCs/>
          <w:sz w:val="20"/>
          <w:szCs w:val="20"/>
        </w:rPr>
        <w:tab/>
      </w:r>
      <w:r w:rsidRPr="00C42E1F">
        <w:rPr>
          <w:rFonts w:ascii="Verdana" w:hAnsi="Verdana"/>
          <w:bCs/>
          <w:sz w:val="20"/>
          <w:szCs w:val="20"/>
        </w:rPr>
        <w:tab/>
      </w:r>
      <w:r w:rsidRPr="00C42E1F">
        <w:rPr>
          <w:rFonts w:ascii="Verdana" w:hAnsi="Verdana"/>
          <w:bCs/>
          <w:sz w:val="20"/>
          <w:szCs w:val="20"/>
        </w:rPr>
        <w:tab/>
        <w:t>consequence of the service provided by the existing program.</w:t>
      </w:r>
    </w:p>
    <w:p w:rsidR="002D5633" w:rsidRPr="002D5633" w:rsidRDefault="002D5633" w:rsidP="00B800B5">
      <w:pPr>
        <w:rPr>
          <w:rFonts w:ascii="Verdana" w:hAnsi="Verdana"/>
          <w:bCs/>
          <w:sz w:val="20"/>
          <w:szCs w:val="20"/>
        </w:rPr>
      </w:pPr>
    </w:p>
    <w:p w:rsidR="00B800B5" w:rsidRPr="0059791E" w:rsidRDefault="00B800B5" w:rsidP="00B800B5">
      <w:pPr>
        <w:rPr>
          <w:rFonts w:ascii="Verdana" w:hAnsi="Verdana"/>
          <w:b/>
          <w:bCs/>
          <w:sz w:val="20"/>
          <w:szCs w:val="20"/>
        </w:rPr>
      </w:pPr>
      <w:r w:rsidRPr="0059791E">
        <w:rPr>
          <w:rFonts w:ascii="Verdana" w:hAnsi="Verdana"/>
          <w:b/>
          <w:bCs/>
          <w:sz w:val="20"/>
          <w:szCs w:val="20"/>
        </w:rPr>
        <w:t>VI.</w:t>
      </w:r>
      <w:r w:rsidRPr="0059791E">
        <w:rPr>
          <w:rFonts w:ascii="Verdana" w:hAnsi="Verdana"/>
          <w:b/>
          <w:bCs/>
          <w:sz w:val="20"/>
          <w:szCs w:val="20"/>
        </w:rPr>
        <w:tab/>
        <w:t>ACTION PLAN</w:t>
      </w:r>
      <w:r w:rsidRPr="0059791E">
        <w:rPr>
          <w:rFonts w:ascii="Verdana" w:hAnsi="Verdana"/>
          <w:b/>
          <w:bCs/>
          <w:sz w:val="20"/>
          <w:szCs w:val="20"/>
        </w:rPr>
        <w:tab/>
      </w:r>
      <w:r w:rsidRPr="0059791E">
        <w:rPr>
          <w:rFonts w:ascii="Verdana" w:hAnsi="Verdana"/>
          <w:b/>
          <w:bCs/>
          <w:sz w:val="20"/>
          <w:szCs w:val="20"/>
        </w:rPr>
        <w:tab/>
      </w:r>
      <w:r w:rsidRPr="0059791E">
        <w:rPr>
          <w:rFonts w:ascii="Verdana" w:hAnsi="Verdana"/>
          <w:b/>
          <w:bCs/>
          <w:sz w:val="20"/>
          <w:szCs w:val="20"/>
        </w:rPr>
        <w:tab/>
      </w:r>
      <w:r w:rsidRPr="0059791E">
        <w:rPr>
          <w:rFonts w:ascii="Verdana" w:hAnsi="Verdana"/>
          <w:b/>
          <w:bCs/>
          <w:sz w:val="20"/>
          <w:szCs w:val="20"/>
        </w:rPr>
        <w:tab/>
      </w:r>
      <w:r w:rsidRPr="0059791E">
        <w:rPr>
          <w:rFonts w:ascii="Verdana" w:hAnsi="Verdana"/>
          <w:b/>
          <w:bCs/>
          <w:sz w:val="20"/>
          <w:szCs w:val="20"/>
        </w:rPr>
        <w:tab/>
      </w:r>
      <w:r w:rsidRPr="0059791E">
        <w:rPr>
          <w:rFonts w:ascii="Verdana" w:hAnsi="Verdana"/>
          <w:b/>
          <w:bCs/>
          <w:sz w:val="20"/>
          <w:szCs w:val="20"/>
        </w:rPr>
        <w:tab/>
      </w:r>
      <w:r w:rsidRPr="0059791E">
        <w:rPr>
          <w:rFonts w:ascii="Verdana" w:hAnsi="Verdana"/>
          <w:b/>
          <w:bCs/>
          <w:sz w:val="20"/>
          <w:szCs w:val="20"/>
        </w:rPr>
        <w:tab/>
      </w:r>
      <w:r w:rsidRPr="0059791E">
        <w:rPr>
          <w:rFonts w:ascii="Verdana" w:hAnsi="Verdana"/>
          <w:b/>
          <w:bCs/>
          <w:sz w:val="20"/>
          <w:szCs w:val="20"/>
        </w:rPr>
        <w:tab/>
        <w:t xml:space="preserve"> </w:t>
      </w:r>
    </w:p>
    <w:p w:rsidR="00B800B5" w:rsidRDefault="00B800B5" w:rsidP="00B800B5">
      <w:pPr>
        <w:rPr>
          <w:rFonts w:ascii="Verdana" w:hAnsi="Verdana"/>
          <w:b/>
          <w:bCs/>
          <w:sz w:val="20"/>
          <w:szCs w:val="20"/>
        </w:rPr>
      </w:pPr>
      <w:r>
        <w:rPr>
          <w:rFonts w:ascii="Verdana" w:hAnsi="Verdana"/>
          <w:b/>
          <w:bCs/>
          <w:sz w:val="20"/>
          <w:szCs w:val="20"/>
        </w:rPr>
        <w:tab/>
      </w:r>
    </w:p>
    <w:p w:rsidR="0038058E" w:rsidRDefault="00B800B5" w:rsidP="00B800B5">
      <w:pPr>
        <w:rPr>
          <w:rFonts w:ascii="Verdana" w:hAnsi="Verdana"/>
          <w:b/>
          <w:bCs/>
          <w:sz w:val="20"/>
          <w:szCs w:val="20"/>
        </w:rPr>
      </w:pPr>
      <w:r>
        <w:rPr>
          <w:rFonts w:ascii="Verdana" w:hAnsi="Verdana"/>
          <w:b/>
          <w:bCs/>
          <w:sz w:val="20"/>
          <w:szCs w:val="20"/>
        </w:rPr>
        <w:tab/>
        <w:t>A.</w:t>
      </w:r>
      <w:r>
        <w:rPr>
          <w:rFonts w:ascii="Verdana" w:hAnsi="Verdana"/>
          <w:b/>
          <w:bCs/>
          <w:sz w:val="20"/>
          <w:szCs w:val="20"/>
        </w:rPr>
        <w:tab/>
        <w:t>The future needs of the program</w:t>
      </w:r>
    </w:p>
    <w:p w:rsidR="0038058E" w:rsidRDefault="0038058E" w:rsidP="00B800B5">
      <w:pPr>
        <w:rPr>
          <w:rFonts w:ascii="Verdana" w:hAnsi="Verdana"/>
          <w:bCs/>
          <w:sz w:val="20"/>
          <w:szCs w:val="20"/>
        </w:rPr>
      </w:pPr>
      <w:r>
        <w:rPr>
          <w:rFonts w:ascii="Verdana" w:hAnsi="Verdana"/>
          <w:bCs/>
          <w:sz w:val="20"/>
          <w:szCs w:val="20"/>
        </w:rPr>
        <w:tab/>
      </w:r>
      <w:r>
        <w:rPr>
          <w:rFonts w:ascii="Verdana" w:hAnsi="Verdana"/>
          <w:bCs/>
          <w:sz w:val="20"/>
          <w:szCs w:val="20"/>
        </w:rPr>
        <w:tab/>
      </w:r>
    </w:p>
    <w:p w:rsidR="0038058E" w:rsidRDefault="0038058E" w:rsidP="0038058E">
      <w:pPr>
        <w:rPr>
          <w:rFonts w:ascii="Verdana" w:hAnsi="Verdana"/>
          <w:sz w:val="20"/>
        </w:rPr>
      </w:pPr>
      <w:r>
        <w:rPr>
          <w:rFonts w:ascii="Verdana" w:hAnsi="Verdana"/>
          <w:bCs/>
          <w:sz w:val="20"/>
          <w:szCs w:val="20"/>
        </w:rPr>
        <w:tab/>
      </w:r>
      <w:r>
        <w:rPr>
          <w:rFonts w:ascii="Verdana" w:hAnsi="Verdana"/>
          <w:bCs/>
          <w:sz w:val="20"/>
          <w:szCs w:val="20"/>
        </w:rPr>
        <w:tab/>
      </w:r>
      <w:r>
        <w:rPr>
          <w:rFonts w:ascii="Verdana" w:hAnsi="Verdana"/>
          <w:sz w:val="20"/>
        </w:rPr>
        <w:t xml:space="preserve">1.  At the end of the 2011-2012 academic year, both adjunct counselors were </w:t>
      </w:r>
      <w:r>
        <w:rPr>
          <w:rFonts w:ascii="Verdana" w:hAnsi="Verdana"/>
          <w:sz w:val="20"/>
        </w:rPr>
        <w:tab/>
      </w:r>
      <w:r>
        <w:rPr>
          <w:rFonts w:ascii="Verdana" w:hAnsi="Verdana"/>
          <w:sz w:val="20"/>
        </w:rPr>
        <w:tab/>
        <w:t xml:space="preserve">offered, and accepted full time positions with other programs.  Therefore, </w:t>
      </w:r>
      <w:r>
        <w:rPr>
          <w:rFonts w:ascii="Verdana" w:hAnsi="Verdana"/>
          <w:sz w:val="20"/>
        </w:rPr>
        <w:tab/>
      </w:r>
      <w:r>
        <w:rPr>
          <w:rFonts w:ascii="Verdana" w:hAnsi="Verdana"/>
          <w:sz w:val="20"/>
        </w:rPr>
        <w:tab/>
      </w:r>
      <w:r>
        <w:rPr>
          <w:rFonts w:ascii="Verdana" w:hAnsi="Verdana"/>
          <w:sz w:val="20"/>
        </w:rPr>
        <w:tab/>
        <w:t xml:space="preserve">there is an urgent need to hire at least one full time CalWORKs/CARE </w:t>
      </w:r>
      <w:r>
        <w:rPr>
          <w:rFonts w:ascii="Verdana" w:hAnsi="Verdana"/>
          <w:sz w:val="20"/>
        </w:rPr>
        <w:tab/>
      </w:r>
      <w:r>
        <w:rPr>
          <w:rFonts w:ascii="Verdana" w:hAnsi="Verdana"/>
          <w:sz w:val="20"/>
        </w:rPr>
        <w:tab/>
      </w:r>
      <w:r>
        <w:rPr>
          <w:rFonts w:ascii="Verdana" w:hAnsi="Verdana"/>
          <w:sz w:val="20"/>
        </w:rPr>
        <w:tab/>
      </w:r>
      <w:r>
        <w:rPr>
          <w:rFonts w:ascii="Verdana" w:hAnsi="Verdana"/>
          <w:sz w:val="20"/>
        </w:rPr>
        <w:tab/>
        <w:t>counselor.</w:t>
      </w:r>
    </w:p>
    <w:p w:rsidR="0038058E" w:rsidRDefault="0038058E" w:rsidP="0038058E">
      <w:pPr>
        <w:rPr>
          <w:rFonts w:ascii="Verdana" w:hAnsi="Verdana"/>
          <w:sz w:val="20"/>
        </w:rPr>
      </w:pPr>
    </w:p>
    <w:p w:rsidR="0038058E" w:rsidRPr="00186E1B" w:rsidRDefault="0038058E" w:rsidP="0038058E">
      <w:pPr>
        <w:rPr>
          <w:rFonts w:ascii="Verdana" w:hAnsi="Verdana"/>
          <w:sz w:val="20"/>
        </w:rPr>
      </w:pPr>
      <w:r>
        <w:rPr>
          <w:rFonts w:ascii="Verdana" w:hAnsi="Verdana"/>
          <w:sz w:val="20"/>
        </w:rPr>
        <w:tab/>
      </w:r>
      <w:r>
        <w:rPr>
          <w:rFonts w:ascii="Verdana" w:hAnsi="Verdana"/>
          <w:sz w:val="20"/>
        </w:rPr>
        <w:tab/>
        <w:t xml:space="preserve">Currently, the Program Specialist for the EOPS/CARE program provides </w:t>
      </w:r>
      <w:r>
        <w:rPr>
          <w:rFonts w:ascii="Verdana" w:hAnsi="Verdana"/>
          <w:sz w:val="20"/>
        </w:rPr>
        <w:tab/>
      </w:r>
      <w:r>
        <w:rPr>
          <w:rFonts w:ascii="Verdana" w:hAnsi="Verdana"/>
          <w:sz w:val="20"/>
        </w:rPr>
        <w:tab/>
      </w:r>
      <w:r>
        <w:rPr>
          <w:rFonts w:ascii="Verdana" w:hAnsi="Verdana"/>
          <w:sz w:val="20"/>
        </w:rPr>
        <w:tab/>
        <w:t xml:space="preserve">budget monitoring support.  In addition, the Classified Professional </w:t>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collaborates with the Job Developer in the placement of CalWORKs students in </w:t>
      </w:r>
      <w:r>
        <w:rPr>
          <w:rFonts w:ascii="Verdana" w:hAnsi="Verdana"/>
          <w:sz w:val="20"/>
        </w:rPr>
        <w:tab/>
      </w:r>
      <w:r>
        <w:rPr>
          <w:rFonts w:ascii="Verdana" w:hAnsi="Verdana"/>
          <w:sz w:val="20"/>
        </w:rPr>
        <w:tab/>
        <w:t xml:space="preserve">on, and off campus, Work Study positions.  Given the expanded </w:t>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responsibilities of the EOPS/CARE/CalWORKs Director there is a need for </w:t>
      </w:r>
      <w:r>
        <w:rPr>
          <w:rFonts w:ascii="Verdana" w:hAnsi="Verdana"/>
          <w:sz w:val="20"/>
        </w:rPr>
        <w:tab/>
      </w:r>
      <w:r>
        <w:rPr>
          <w:rFonts w:ascii="Verdana" w:hAnsi="Verdana"/>
          <w:sz w:val="20"/>
        </w:rPr>
        <w:tab/>
      </w:r>
      <w:r>
        <w:rPr>
          <w:rFonts w:ascii="Verdana" w:hAnsi="Verdana"/>
          <w:sz w:val="20"/>
        </w:rPr>
        <w:tab/>
        <w:t xml:space="preserve">clerical assistance and/or upgrade the Program Specialist to CalWORKs </w:t>
      </w:r>
      <w:r>
        <w:rPr>
          <w:rFonts w:ascii="Verdana" w:hAnsi="Verdana"/>
          <w:sz w:val="20"/>
        </w:rPr>
        <w:tab/>
      </w:r>
      <w:r>
        <w:rPr>
          <w:rFonts w:ascii="Verdana" w:hAnsi="Verdana"/>
          <w:sz w:val="20"/>
        </w:rPr>
        <w:tab/>
      </w:r>
      <w:r>
        <w:rPr>
          <w:rFonts w:ascii="Verdana" w:hAnsi="Verdana"/>
          <w:sz w:val="20"/>
        </w:rPr>
        <w:tab/>
        <w:t xml:space="preserve">Coordinator. </w:t>
      </w:r>
    </w:p>
    <w:p w:rsidR="0038058E" w:rsidRPr="00186E1B" w:rsidRDefault="0038058E" w:rsidP="0038058E">
      <w:pPr>
        <w:rPr>
          <w:rFonts w:ascii="Verdana" w:hAnsi="Verdana"/>
          <w:sz w:val="20"/>
        </w:rPr>
      </w:pPr>
      <w:r>
        <w:rPr>
          <w:rFonts w:ascii="Verdana" w:hAnsi="Verdana"/>
          <w:sz w:val="20"/>
        </w:rPr>
        <w:tab/>
      </w:r>
    </w:p>
    <w:p w:rsidR="0033641D" w:rsidRDefault="0038058E" w:rsidP="0038058E">
      <w:pPr>
        <w:rPr>
          <w:rFonts w:ascii="Verdana" w:hAnsi="Verdana"/>
          <w:sz w:val="20"/>
        </w:rPr>
      </w:pPr>
      <w:r>
        <w:rPr>
          <w:rFonts w:ascii="Verdana" w:hAnsi="Verdana"/>
          <w:sz w:val="20"/>
        </w:rPr>
        <w:tab/>
      </w:r>
      <w:r>
        <w:rPr>
          <w:rFonts w:ascii="Verdana" w:hAnsi="Verdana"/>
          <w:sz w:val="20"/>
        </w:rPr>
        <w:tab/>
        <w:t xml:space="preserve">Additional resources are needed to retain the services of the Job Developer </w:t>
      </w:r>
      <w:r w:rsidR="0033641D">
        <w:rPr>
          <w:rFonts w:ascii="Verdana" w:hAnsi="Verdana"/>
          <w:sz w:val="20"/>
        </w:rPr>
        <w:tab/>
      </w:r>
      <w:r w:rsidR="0033641D">
        <w:rPr>
          <w:rFonts w:ascii="Verdana" w:hAnsi="Verdana"/>
          <w:sz w:val="20"/>
        </w:rPr>
        <w:tab/>
      </w:r>
      <w:r w:rsidR="0033641D">
        <w:rPr>
          <w:rFonts w:ascii="Verdana" w:hAnsi="Verdana"/>
          <w:sz w:val="20"/>
        </w:rPr>
        <w:tab/>
      </w:r>
      <w:r>
        <w:rPr>
          <w:rFonts w:ascii="Verdana" w:hAnsi="Verdana"/>
          <w:sz w:val="20"/>
        </w:rPr>
        <w:t xml:space="preserve">for more than </w:t>
      </w:r>
      <w:r w:rsidR="0033641D">
        <w:rPr>
          <w:rFonts w:ascii="Verdana" w:hAnsi="Verdana"/>
          <w:sz w:val="20"/>
        </w:rPr>
        <w:t>5 hours per week.</w:t>
      </w:r>
    </w:p>
    <w:p w:rsidR="00B800B5" w:rsidRDefault="00B800B5" w:rsidP="00B800B5">
      <w:pPr>
        <w:rPr>
          <w:rFonts w:ascii="Verdana" w:hAnsi="Verdana"/>
          <w:b/>
          <w:bCs/>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p>
    <w:p w:rsidR="00B800B5" w:rsidRDefault="00B800B5" w:rsidP="00B800B5">
      <w:pPr>
        <w:rPr>
          <w:rFonts w:ascii="Verdana" w:hAnsi="Verdana"/>
          <w:b/>
          <w:bCs/>
          <w:sz w:val="20"/>
          <w:szCs w:val="20"/>
        </w:rPr>
      </w:pPr>
      <w:r>
        <w:rPr>
          <w:rFonts w:ascii="Verdana" w:hAnsi="Verdana"/>
          <w:b/>
          <w:bCs/>
          <w:sz w:val="20"/>
          <w:szCs w:val="20"/>
        </w:rPr>
        <w:tab/>
        <w:t>B.</w:t>
      </w:r>
      <w:r>
        <w:rPr>
          <w:rFonts w:ascii="Verdana" w:hAnsi="Verdana"/>
          <w:b/>
          <w:bCs/>
          <w:sz w:val="20"/>
          <w:szCs w:val="20"/>
        </w:rPr>
        <w:tab/>
        <w:t>The future goals and methods of assessment of the program,</w:t>
      </w:r>
      <w:r>
        <w:rPr>
          <w:rFonts w:ascii="Verdana" w:hAnsi="Verdana"/>
          <w:b/>
          <w:bCs/>
          <w:sz w:val="20"/>
          <w:szCs w:val="20"/>
        </w:rPr>
        <w:tab/>
      </w:r>
      <w:r>
        <w:rPr>
          <w:rFonts w:ascii="Verdana" w:hAnsi="Verdana"/>
          <w:b/>
          <w:bCs/>
          <w:sz w:val="20"/>
          <w:szCs w:val="20"/>
        </w:rPr>
        <w:tab/>
      </w:r>
    </w:p>
    <w:p w:rsidR="00B800B5" w:rsidRDefault="00B800B5" w:rsidP="00B800B5">
      <w:pPr>
        <w:rPr>
          <w:rFonts w:ascii="Verdana" w:hAnsi="Verdana"/>
          <w:b/>
          <w:bCs/>
          <w:sz w:val="20"/>
          <w:szCs w:val="20"/>
        </w:rPr>
      </w:pPr>
      <w:r>
        <w:rPr>
          <w:rFonts w:ascii="Verdana" w:hAnsi="Verdana"/>
          <w:b/>
          <w:bCs/>
          <w:sz w:val="20"/>
          <w:szCs w:val="20"/>
        </w:rPr>
        <w:tab/>
      </w:r>
      <w:r>
        <w:rPr>
          <w:rFonts w:ascii="Verdana" w:hAnsi="Verdana"/>
          <w:b/>
          <w:bCs/>
          <w:sz w:val="20"/>
          <w:szCs w:val="20"/>
        </w:rPr>
        <w:tab/>
        <w:t>including student learning outcomes.</w:t>
      </w:r>
    </w:p>
    <w:p w:rsidR="000A121B" w:rsidRDefault="000A121B" w:rsidP="00B800B5">
      <w:pPr>
        <w:rPr>
          <w:rFonts w:ascii="Verdana" w:hAnsi="Verdana"/>
          <w:b/>
          <w:bCs/>
          <w:sz w:val="20"/>
          <w:szCs w:val="20"/>
        </w:rPr>
      </w:pPr>
    </w:p>
    <w:p w:rsidR="000A121B" w:rsidRDefault="000A121B" w:rsidP="00B800B5">
      <w:pPr>
        <w:rPr>
          <w:rFonts w:ascii="Verdana" w:hAnsi="Verdana"/>
          <w:bCs/>
          <w:sz w:val="20"/>
          <w:szCs w:val="20"/>
        </w:rPr>
      </w:pPr>
      <w:r>
        <w:rPr>
          <w:rFonts w:ascii="Verdana" w:hAnsi="Verdana"/>
          <w:b/>
          <w:bCs/>
          <w:sz w:val="20"/>
          <w:szCs w:val="20"/>
        </w:rPr>
        <w:tab/>
      </w:r>
      <w:r>
        <w:rPr>
          <w:rFonts w:ascii="Verdana" w:hAnsi="Verdana"/>
          <w:b/>
          <w:bCs/>
          <w:sz w:val="20"/>
          <w:szCs w:val="20"/>
        </w:rPr>
        <w:tab/>
      </w:r>
      <w:r>
        <w:rPr>
          <w:rFonts w:ascii="Verdana" w:hAnsi="Verdana"/>
          <w:bCs/>
          <w:sz w:val="20"/>
          <w:szCs w:val="20"/>
        </w:rPr>
        <w:t xml:space="preserve">The CalWORKs program will continue to employ the activities noted under </w:t>
      </w:r>
      <w:r>
        <w:rPr>
          <w:rFonts w:ascii="Verdana" w:hAnsi="Verdana"/>
          <w:bCs/>
          <w:sz w:val="20"/>
          <w:szCs w:val="20"/>
        </w:rPr>
        <w:tab/>
      </w:r>
      <w:r>
        <w:rPr>
          <w:rFonts w:ascii="Verdana" w:hAnsi="Verdana"/>
          <w:bCs/>
          <w:sz w:val="20"/>
          <w:szCs w:val="20"/>
        </w:rPr>
        <w:tab/>
      </w:r>
      <w:r>
        <w:rPr>
          <w:rFonts w:ascii="Verdana" w:hAnsi="Verdana"/>
          <w:bCs/>
          <w:sz w:val="20"/>
          <w:szCs w:val="20"/>
        </w:rPr>
        <w:tab/>
        <w:t>each of the SLOs; and enter the results into TaskStream.</w:t>
      </w:r>
    </w:p>
    <w:p w:rsidR="000A121B" w:rsidRPr="000A121B" w:rsidRDefault="000A121B" w:rsidP="00B800B5">
      <w:pPr>
        <w:rPr>
          <w:rFonts w:ascii="Verdana" w:hAnsi="Verdana"/>
          <w:bCs/>
          <w:sz w:val="20"/>
          <w:szCs w:val="20"/>
        </w:rPr>
      </w:pPr>
    </w:p>
    <w:p w:rsidR="00B800B5" w:rsidRDefault="00B800B5" w:rsidP="00B800B5">
      <w:pPr>
        <w:rPr>
          <w:rFonts w:ascii="Verdana" w:hAnsi="Verdana"/>
          <w:b/>
          <w:bCs/>
          <w:sz w:val="20"/>
          <w:szCs w:val="20"/>
        </w:rPr>
      </w:pPr>
      <w:r>
        <w:rPr>
          <w:rFonts w:ascii="Verdana" w:hAnsi="Verdana"/>
          <w:b/>
          <w:bCs/>
          <w:sz w:val="20"/>
          <w:szCs w:val="20"/>
        </w:rPr>
        <w:lastRenderedPageBreak/>
        <w:tab/>
        <w:t>C.</w:t>
      </w:r>
      <w:r>
        <w:rPr>
          <w:rFonts w:ascii="Verdana" w:hAnsi="Verdana"/>
          <w:b/>
          <w:bCs/>
          <w:sz w:val="20"/>
          <w:szCs w:val="20"/>
        </w:rPr>
        <w:tab/>
        <w:t>The strategies and actions to be taken by the unit over the</w:t>
      </w:r>
      <w:r>
        <w:rPr>
          <w:rFonts w:ascii="Verdana" w:hAnsi="Verdana"/>
          <w:b/>
          <w:bCs/>
          <w:sz w:val="20"/>
          <w:szCs w:val="20"/>
        </w:rPr>
        <w:tab/>
      </w:r>
    </w:p>
    <w:p w:rsidR="00B800B5" w:rsidRDefault="00B800B5" w:rsidP="00B800B5">
      <w:pPr>
        <w:rPr>
          <w:rFonts w:ascii="Verdana" w:hAnsi="Verdana"/>
          <w:b/>
          <w:bCs/>
          <w:sz w:val="20"/>
          <w:szCs w:val="20"/>
        </w:rPr>
      </w:pPr>
      <w:r>
        <w:rPr>
          <w:rFonts w:ascii="Verdana" w:hAnsi="Verdana"/>
          <w:b/>
          <w:bCs/>
          <w:sz w:val="20"/>
          <w:szCs w:val="20"/>
        </w:rPr>
        <w:tab/>
      </w:r>
      <w:r>
        <w:rPr>
          <w:rFonts w:ascii="Verdana" w:hAnsi="Verdana"/>
          <w:b/>
          <w:bCs/>
          <w:sz w:val="20"/>
          <w:szCs w:val="20"/>
        </w:rPr>
        <w:tab/>
        <w:t xml:space="preserve">next six years to strengthen the program and meet the </w:t>
      </w:r>
    </w:p>
    <w:p w:rsidR="00B800B5" w:rsidRDefault="00B800B5" w:rsidP="00B800B5">
      <w:pPr>
        <w:rPr>
          <w:rFonts w:ascii="Verdana" w:hAnsi="Verdana"/>
          <w:b/>
          <w:bCs/>
          <w:sz w:val="20"/>
          <w:szCs w:val="20"/>
        </w:rPr>
      </w:pPr>
      <w:r>
        <w:rPr>
          <w:rFonts w:ascii="Verdana" w:hAnsi="Verdana"/>
          <w:b/>
          <w:bCs/>
          <w:sz w:val="20"/>
          <w:szCs w:val="20"/>
        </w:rPr>
        <w:tab/>
      </w:r>
      <w:r>
        <w:rPr>
          <w:rFonts w:ascii="Verdana" w:hAnsi="Verdana"/>
          <w:b/>
          <w:bCs/>
          <w:sz w:val="20"/>
          <w:szCs w:val="20"/>
        </w:rPr>
        <w:tab/>
        <w:t>strategic goals of the program and the college.</w:t>
      </w:r>
    </w:p>
    <w:p w:rsidR="000A121B" w:rsidRDefault="000A121B" w:rsidP="00B800B5">
      <w:pPr>
        <w:rPr>
          <w:rFonts w:ascii="Verdana" w:hAnsi="Verdana"/>
          <w:b/>
          <w:bCs/>
          <w:sz w:val="20"/>
          <w:szCs w:val="20"/>
        </w:rPr>
      </w:pPr>
    </w:p>
    <w:p w:rsidR="000A121B" w:rsidRDefault="000A121B" w:rsidP="00B800B5">
      <w:pPr>
        <w:rPr>
          <w:rFonts w:ascii="Verdana" w:hAnsi="Verdana"/>
          <w:bCs/>
          <w:sz w:val="20"/>
          <w:szCs w:val="20"/>
        </w:rPr>
      </w:pPr>
      <w:r>
        <w:rPr>
          <w:rFonts w:ascii="Verdana" w:hAnsi="Verdana"/>
          <w:b/>
          <w:bCs/>
          <w:sz w:val="20"/>
          <w:szCs w:val="20"/>
        </w:rPr>
        <w:tab/>
      </w:r>
      <w:r>
        <w:rPr>
          <w:rFonts w:ascii="Verdana" w:hAnsi="Verdana"/>
          <w:b/>
          <w:bCs/>
          <w:sz w:val="20"/>
          <w:szCs w:val="20"/>
        </w:rPr>
        <w:tab/>
      </w:r>
      <w:r>
        <w:rPr>
          <w:rFonts w:ascii="Verdana" w:hAnsi="Verdana"/>
          <w:bCs/>
          <w:sz w:val="20"/>
          <w:szCs w:val="20"/>
        </w:rPr>
        <w:t xml:space="preserve">The college president has already granted the request to hire a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 xml:space="preserve">CalWORKs/CARE counselor.  With the addition of this faculty member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 xml:space="preserve">CalWORKs and CARE students will receive the counseling support that they </w:t>
      </w:r>
      <w:r>
        <w:rPr>
          <w:rFonts w:ascii="Verdana" w:hAnsi="Verdana"/>
          <w:bCs/>
          <w:sz w:val="20"/>
          <w:szCs w:val="20"/>
        </w:rPr>
        <w:tab/>
      </w:r>
      <w:r>
        <w:rPr>
          <w:rFonts w:ascii="Verdana" w:hAnsi="Verdana"/>
          <w:bCs/>
          <w:sz w:val="20"/>
          <w:szCs w:val="20"/>
        </w:rPr>
        <w:tab/>
      </w:r>
      <w:r>
        <w:rPr>
          <w:rFonts w:ascii="Verdana" w:hAnsi="Verdana"/>
          <w:bCs/>
          <w:sz w:val="20"/>
          <w:szCs w:val="20"/>
        </w:rPr>
        <w:tab/>
        <w:t>require.</w:t>
      </w:r>
    </w:p>
    <w:p w:rsidR="000A121B" w:rsidRDefault="000A121B" w:rsidP="00B800B5">
      <w:pPr>
        <w:rPr>
          <w:rFonts w:ascii="Verdana" w:hAnsi="Verdana"/>
          <w:bCs/>
          <w:sz w:val="20"/>
          <w:szCs w:val="20"/>
        </w:rPr>
      </w:pPr>
    </w:p>
    <w:p w:rsidR="000A121B" w:rsidRDefault="000A121B" w:rsidP="00B800B5">
      <w:pPr>
        <w:rPr>
          <w:rFonts w:ascii="Verdana" w:hAnsi="Verdana"/>
          <w:bCs/>
          <w:sz w:val="20"/>
          <w:szCs w:val="20"/>
        </w:rPr>
      </w:pPr>
      <w:r>
        <w:rPr>
          <w:rFonts w:ascii="Verdana" w:hAnsi="Verdana"/>
          <w:bCs/>
          <w:sz w:val="20"/>
          <w:szCs w:val="20"/>
        </w:rPr>
        <w:tab/>
      </w:r>
      <w:r>
        <w:rPr>
          <w:rFonts w:ascii="Verdana" w:hAnsi="Verdana"/>
          <w:bCs/>
          <w:sz w:val="20"/>
          <w:szCs w:val="20"/>
        </w:rPr>
        <w:tab/>
      </w:r>
      <w:r w:rsidRPr="000A121B">
        <w:rPr>
          <w:rFonts w:ascii="Verdana" w:hAnsi="Verdana"/>
          <w:bCs/>
          <w:sz w:val="20"/>
          <w:szCs w:val="20"/>
        </w:rPr>
        <w:t xml:space="preserve">Even with the annual cuts </w:t>
      </w:r>
      <w:r w:rsidR="008B6824">
        <w:rPr>
          <w:rFonts w:ascii="Verdana" w:hAnsi="Verdana"/>
          <w:bCs/>
          <w:sz w:val="20"/>
          <w:szCs w:val="20"/>
        </w:rPr>
        <w:t xml:space="preserve">the Work-Study activity has been one of the major </w:t>
      </w:r>
      <w:r w:rsidR="008B6824">
        <w:rPr>
          <w:rFonts w:ascii="Verdana" w:hAnsi="Verdana"/>
          <w:bCs/>
          <w:sz w:val="20"/>
          <w:szCs w:val="20"/>
        </w:rPr>
        <w:tab/>
      </w:r>
      <w:r w:rsidR="008B6824">
        <w:rPr>
          <w:rFonts w:ascii="Verdana" w:hAnsi="Verdana"/>
          <w:bCs/>
          <w:sz w:val="20"/>
          <w:szCs w:val="20"/>
        </w:rPr>
        <w:tab/>
      </w:r>
      <w:r w:rsidR="008B6824">
        <w:rPr>
          <w:rFonts w:ascii="Verdana" w:hAnsi="Verdana"/>
          <w:bCs/>
          <w:sz w:val="20"/>
          <w:szCs w:val="20"/>
        </w:rPr>
        <w:tab/>
        <w:t xml:space="preserve">successes of the COA CalWORKs program.  For example, CalWORKs students </w:t>
      </w:r>
      <w:r w:rsidR="008B6824">
        <w:rPr>
          <w:rFonts w:ascii="Verdana" w:hAnsi="Verdana"/>
          <w:bCs/>
          <w:sz w:val="20"/>
          <w:szCs w:val="20"/>
        </w:rPr>
        <w:tab/>
      </w:r>
      <w:r w:rsidR="008B6824">
        <w:rPr>
          <w:rFonts w:ascii="Verdana" w:hAnsi="Verdana"/>
          <w:bCs/>
          <w:sz w:val="20"/>
          <w:szCs w:val="20"/>
        </w:rPr>
        <w:tab/>
      </w:r>
      <w:r w:rsidR="008B6824">
        <w:rPr>
          <w:rFonts w:ascii="Verdana" w:hAnsi="Verdana"/>
          <w:bCs/>
          <w:sz w:val="20"/>
          <w:szCs w:val="20"/>
        </w:rPr>
        <w:tab/>
        <w:t>earn an average of $12.50 per/</w:t>
      </w:r>
      <w:r w:rsidRPr="000A121B">
        <w:rPr>
          <w:rFonts w:ascii="Verdana" w:hAnsi="Verdana"/>
          <w:bCs/>
          <w:sz w:val="20"/>
          <w:szCs w:val="20"/>
        </w:rPr>
        <w:t>hour</w:t>
      </w:r>
      <w:r w:rsidR="008B6824">
        <w:rPr>
          <w:rFonts w:ascii="Verdana" w:hAnsi="Verdana"/>
          <w:bCs/>
          <w:sz w:val="20"/>
          <w:szCs w:val="20"/>
        </w:rPr>
        <w:t xml:space="preserve"> when placed in off-campus positions</w:t>
      </w:r>
      <w:r w:rsidRPr="000A121B">
        <w:rPr>
          <w:rFonts w:ascii="Verdana" w:hAnsi="Verdana"/>
          <w:bCs/>
          <w:sz w:val="20"/>
          <w:szCs w:val="20"/>
        </w:rPr>
        <w:t xml:space="preserve">. </w:t>
      </w:r>
      <w:r w:rsidR="008B6824">
        <w:rPr>
          <w:rFonts w:ascii="Verdana" w:hAnsi="Verdana"/>
          <w:bCs/>
          <w:sz w:val="20"/>
          <w:szCs w:val="20"/>
        </w:rPr>
        <w:tab/>
      </w:r>
      <w:r w:rsidR="008B6824">
        <w:rPr>
          <w:rFonts w:ascii="Verdana" w:hAnsi="Verdana"/>
          <w:bCs/>
          <w:sz w:val="20"/>
          <w:szCs w:val="20"/>
        </w:rPr>
        <w:tab/>
      </w:r>
      <w:r w:rsidR="008B6824">
        <w:rPr>
          <w:rFonts w:ascii="Verdana" w:hAnsi="Verdana"/>
          <w:bCs/>
          <w:sz w:val="20"/>
          <w:szCs w:val="20"/>
        </w:rPr>
        <w:tab/>
      </w:r>
      <w:r w:rsidRPr="000A121B">
        <w:rPr>
          <w:rFonts w:ascii="Verdana" w:hAnsi="Verdana"/>
          <w:bCs/>
          <w:sz w:val="20"/>
          <w:szCs w:val="20"/>
        </w:rPr>
        <w:t xml:space="preserve">Peralta District Office, community organizations and private employers have </w:t>
      </w:r>
      <w:r w:rsidR="008B6824">
        <w:rPr>
          <w:rFonts w:ascii="Verdana" w:hAnsi="Verdana"/>
          <w:bCs/>
          <w:sz w:val="20"/>
          <w:szCs w:val="20"/>
        </w:rPr>
        <w:tab/>
      </w:r>
      <w:r w:rsidR="008B6824">
        <w:rPr>
          <w:rFonts w:ascii="Verdana" w:hAnsi="Verdana"/>
          <w:bCs/>
          <w:sz w:val="20"/>
          <w:szCs w:val="20"/>
        </w:rPr>
        <w:tab/>
      </w:r>
      <w:r w:rsidR="008B6824">
        <w:rPr>
          <w:rFonts w:ascii="Verdana" w:hAnsi="Verdana"/>
          <w:bCs/>
          <w:sz w:val="20"/>
          <w:szCs w:val="20"/>
        </w:rPr>
        <w:tab/>
        <w:t xml:space="preserve">have continued to hire COA CalWORKs students; and most have been hired to </w:t>
      </w:r>
      <w:r w:rsidR="008B6824">
        <w:rPr>
          <w:rFonts w:ascii="Verdana" w:hAnsi="Verdana"/>
          <w:bCs/>
          <w:sz w:val="20"/>
          <w:szCs w:val="20"/>
        </w:rPr>
        <w:tab/>
      </w:r>
      <w:r w:rsidR="008B6824">
        <w:rPr>
          <w:rFonts w:ascii="Verdana" w:hAnsi="Verdana"/>
          <w:bCs/>
          <w:sz w:val="20"/>
          <w:szCs w:val="20"/>
        </w:rPr>
        <w:tab/>
        <w:t xml:space="preserve">fill positions that compliment the student’s </w:t>
      </w:r>
      <w:r w:rsidRPr="000A121B">
        <w:rPr>
          <w:rFonts w:ascii="Verdana" w:hAnsi="Verdana"/>
          <w:bCs/>
          <w:sz w:val="20"/>
          <w:szCs w:val="20"/>
        </w:rPr>
        <w:t>career and educational goals</w:t>
      </w:r>
      <w:r w:rsidR="008B6824">
        <w:rPr>
          <w:rFonts w:ascii="Verdana" w:hAnsi="Verdana"/>
          <w:bCs/>
          <w:sz w:val="20"/>
          <w:szCs w:val="20"/>
        </w:rPr>
        <w:t xml:space="preserve">; and </w:t>
      </w:r>
      <w:r w:rsidR="008B6824">
        <w:rPr>
          <w:rFonts w:ascii="Verdana" w:hAnsi="Verdana"/>
          <w:bCs/>
          <w:sz w:val="20"/>
          <w:szCs w:val="20"/>
        </w:rPr>
        <w:tab/>
      </w:r>
      <w:r w:rsidR="008B6824">
        <w:rPr>
          <w:rFonts w:ascii="Verdana" w:hAnsi="Verdana"/>
          <w:bCs/>
          <w:sz w:val="20"/>
          <w:szCs w:val="20"/>
        </w:rPr>
        <w:tab/>
      </w:r>
      <w:r w:rsidR="008B6824">
        <w:rPr>
          <w:rFonts w:ascii="Verdana" w:hAnsi="Verdana"/>
          <w:bCs/>
          <w:sz w:val="20"/>
          <w:szCs w:val="20"/>
        </w:rPr>
        <w:tab/>
        <w:t xml:space="preserve">upwards of 31% of the students hired by off-campus employers, have been </w:t>
      </w:r>
      <w:r w:rsidR="008B6824">
        <w:rPr>
          <w:rFonts w:ascii="Verdana" w:hAnsi="Verdana"/>
          <w:bCs/>
          <w:sz w:val="20"/>
          <w:szCs w:val="20"/>
        </w:rPr>
        <w:tab/>
      </w:r>
      <w:r w:rsidR="008B6824">
        <w:rPr>
          <w:rFonts w:ascii="Verdana" w:hAnsi="Verdana"/>
          <w:bCs/>
          <w:sz w:val="20"/>
          <w:szCs w:val="20"/>
        </w:rPr>
        <w:tab/>
      </w:r>
      <w:r w:rsidR="008B6824">
        <w:rPr>
          <w:rFonts w:ascii="Verdana" w:hAnsi="Verdana"/>
          <w:bCs/>
          <w:sz w:val="20"/>
          <w:szCs w:val="20"/>
        </w:rPr>
        <w:tab/>
        <w:t>offered full-time employment once the student graduates</w:t>
      </w:r>
      <w:r w:rsidRPr="000A121B">
        <w:rPr>
          <w:rFonts w:ascii="Verdana" w:hAnsi="Verdana"/>
          <w:bCs/>
          <w:sz w:val="20"/>
          <w:szCs w:val="20"/>
        </w:rPr>
        <w:t xml:space="preserve">. Their average </w:t>
      </w:r>
      <w:r w:rsidR="008B6824">
        <w:rPr>
          <w:rFonts w:ascii="Verdana" w:hAnsi="Verdana"/>
          <w:bCs/>
          <w:sz w:val="20"/>
          <w:szCs w:val="20"/>
        </w:rPr>
        <w:tab/>
      </w:r>
      <w:r w:rsidR="008B6824">
        <w:rPr>
          <w:rFonts w:ascii="Verdana" w:hAnsi="Verdana"/>
          <w:bCs/>
          <w:sz w:val="20"/>
          <w:szCs w:val="20"/>
        </w:rPr>
        <w:tab/>
      </w:r>
      <w:r w:rsidR="008B6824">
        <w:rPr>
          <w:rFonts w:ascii="Verdana" w:hAnsi="Verdana"/>
          <w:bCs/>
          <w:sz w:val="20"/>
          <w:szCs w:val="20"/>
        </w:rPr>
        <w:tab/>
      </w:r>
      <w:r w:rsidRPr="000A121B">
        <w:rPr>
          <w:rFonts w:ascii="Verdana" w:hAnsi="Verdana"/>
          <w:bCs/>
          <w:sz w:val="20"/>
          <w:szCs w:val="20"/>
        </w:rPr>
        <w:t xml:space="preserve">starting salary is $20.00 per hour once they reach their employment goal and </w:t>
      </w:r>
      <w:r w:rsidR="008B6824">
        <w:rPr>
          <w:rFonts w:ascii="Verdana" w:hAnsi="Verdana"/>
          <w:bCs/>
          <w:sz w:val="20"/>
          <w:szCs w:val="20"/>
        </w:rPr>
        <w:tab/>
      </w:r>
      <w:r w:rsidR="008B6824">
        <w:rPr>
          <w:rFonts w:ascii="Verdana" w:hAnsi="Verdana"/>
          <w:bCs/>
          <w:sz w:val="20"/>
          <w:szCs w:val="20"/>
        </w:rPr>
        <w:tab/>
      </w:r>
      <w:r w:rsidRPr="000A121B">
        <w:rPr>
          <w:rFonts w:ascii="Verdana" w:hAnsi="Verdana"/>
          <w:bCs/>
          <w:sz w:val="20"/>
          <w:szCs w:val="20"/>
        </w:rPr>
        <w:t>are hired as per</w:t>
      </w:r>
      <w:r w:rsidR="00100A61">
        <w:rPr>
          <w:rFonts w:ascii="Verdana" w:hAnsi="Verdana"/>
          <w:bCs/>
          <w:sz w:val="20"/>
          <w:szCs w:val="20"/>
        </w:rPr>
        <w:t>manent employees with benefits.</w:t>
      </w:r>
    </w:p>
    <w:p w:rsidR="000A121B" w:rsidRPr="000A121B" w:rsidRDefault="000A121B" w:rsidP="00B800B5">
      <w:pPr>
        <w:rPr>
          <w:rFonts w:ascii="Verdana" w:hAnsi="Verdana"/>
          <w:bCs/>
          <w:sz w:val="20"/>
          <w:szCs w:val="20"/>
        </w:rPr>
      </w:pPr>
    </w:p>
    <w:p w:rsidR="00B800B5" w:rsidRDefault="00B800B5" w:rsidP="00B800B5">
      <w:pPr>
        <w:rPr>
          <w:rFonts w:ascii="Verdana" w:hAnsi="Verdana"/>
          <w:b/>
          <w:bCs/>
          <w:sz w:val="20"/>
          <w:szCs w:val="20"/>
        </w:rPr>
      </w:pPr>
      <w:r>
        <w:rPr>
          <w:rFonts w:ascii="Verdana" w:hAnsi="Verdana"/>
          <w:b/>
          <w:bCs/>
          <w:sz w:val="20"/>
          <w:szCs w:val="20"/>
        </w:rPr>
        <w:tab/>
        <w:t>D.</w:t>
      </w:r>
      <w:r>
        <w:rPr>
          <w:rFonts w:ascii="Verdana" w:hAnsi="Verdana"/>
          <w:b/>
          <w:bCs/>
          <w:sz w:val="20"/>
          <w:szCs w:val="20"/>
        </w:rPr>
        <w:tab/>
        <w:t>The support needed by the unit in order to address issues</w:t>
      </w:r>
      <w:r>
        <w:rPr>
          <w:rFonts w:ascii="Verdana" w:hAnsi="Verdana"/>
          <w:b/>
          <w:bCs/>
          <w:sz w:val="20"/>
          <w:szCs w:val="20"/>
        </w:rPr>
        <w:tab/>
      </w:r>
    </w:p>
    <w:p w:rsidR="00B800B5" w:rsidRDefault="00B800B5" w:rsidP="00B800B5">
      <w:pPr>
        <w:rPr>
          <w:rFonts w:ascii="Verdana" w:hAnsi="Verdana"/>
          <w:b/>
          <w:bCs/>
          <w:sz w:val="20"/>
          <w:szCs w:val="20"/>
        </w:rPr>
      </w:pPr>
      <w:r>
        <w:rPr>
          <w:rFonts w:ascii="Verdana" w:hAnsi="Verdana"/>
          <w:b/>
          <w:bCs/>
          <w:sz w:val="20"/>
          <w:szCs w:val="20"/>
        </w:rPr>
        <w:tab/>
      </w:r>
      <w:r>
        <w:rPr>
          <w:rFonts w:ascii="Verdana" w:hAnsi="Verdana"/>
          <w:b/>
          <w:bCs/>
          <w:sz w:val="20"/>
          <w:szCs w:val="20"/>
        </w:rPr>
        <w:tab/>
        <w:t>Resulting form the self-study</w:t>
      </w:r>
    </w:p>
    <w:p w:rsidR="00581B67" w:rsidRDefault="00581B67" w:rsidP="00581B67"/>
    <w:p w:rsidR="00581B67" w:rsidRPr="00E51ADE" w:rsidRDefault="00581B67" w:rsidP="00581B67">
      <w:pPr>
        <w:rPr>
          <w:rFonts w:ascii="Verdana" w:hAnsi="Verdana"/>
          <w:b/>
          <w:bCs/>
          <w:sz w:val="20"/>
          <w:szCs w:val="20"/>
        </w:rPr>
      </w:pPr>
      <w:r w:rsidRPr="00E51ADE">
        <w:rPr>
          <w:rFonts w:ascii="Verdana" w:hAnsi="Verdana"/>
          <w:b/>
          <w:bCs/>
          <w:sz w:val="20"/>
          <w:szCs w:val="20"/>
        </w:rPr>
        <w:t xml:space="preserve">VII. </w:t>
      </w:r>
      <w:r w:rsidRPr="00E51ADE">
        <w:rPr>
          <w:rFonts w:ascii="Verdana" w:hAnsi="Verdana"/>
          <w:b/>
          <w:bCs/>
          <w:sz w:val="20"/>
          <w:szCs w:val="20"/>
        </w:rPr>
        <w:tab/>
        <w:t>ADDENDUM</w:t>
      </w:r>
    </w:p>
    <w:p w:rsidR="00581B67" w:rsidRDefault="00581B67" w:rsidP="00581B67">
      <w:pPr>
        <w:rPr>
          <w:rFonts w:ascii="Verdana" w:hAnsi="Verdana"/>
          <w:b/>
          <w:bCs/>
          <w:sz w:val="22"/>
          <w:szCs w:val="22"/>
        </w:rPr>
      </w:pPr>
    </w:p>
    <w:p w:rsidR="00A40E10" w:rsidRDefault="00581B67" w:rsidP="00581B67">
      <w:pPr>
        <w:rPr>
          <w:rFonts w:ascii="Verdana" w:hAnsi="Verdana"/>
          <w:bCs/>
          <w:iCs/>
          <w:sz w:val="20"/>
          <w:szCs w:val="20"/>
        </w:rPr>
      </w:pPr>
      <w:r>
        <w:rPr>
          <w:rFonts w:ascii="Verdana" w:hAnsi="Verdana"/>
          <w:b/>
          <w:bCs/>
          <w:sz w:val="22"/>
          <w:szCs w:val="22"/>
        </w:rPr>
        <w:tab/>
      </w:r>
      <w:r w:rsidR="003223BC">
        <w:rPr>
          <w:rFonts w:ascii="Verdana" w:hAnsi="Verdana"/>
          <w:b/>
          <w:bCs/>
          <w:iCs/>
          <w:sz w:val="20"/>
          <w:szCs w:val="20"/>
        </w:rPr>
        <w:t xml:space="preserve">(1)  </w:t>
      </w:r>
      <w:r w:rsidRPr="003223BC">
        <w:rPr>
          <w:rFonts w:ascii="Verdana" w:hAnsi="Verdana"/>
          <w:b/>
          <w:bCs/>
          <w:iCs/>
          <w:sz w:val="20"/>
          <w:szCs w:val="20"/>
        </w:rPr>
        <w:t xml:space="preserve">COA will </w:t>
      </w:r>
      <w:r w:rsidRPr="003223BC">
        <w:rPr>
          <w:rFonts w:ascii="Verdana" w:hAnsi="Verdana"/>
          <w:b/>
          <w:bCs/>
          <w:iCs/>
          <w:sz w:val="20"/>
          <w:szCs w:val="20"/>
          <w:u w:val="single"/>
        </w:rPr>
        <w:t>fully</w:t>
      </w:r>
      <w:r w:rsidRPr="003223BC">
        <w:rPr>
          <w:rFonts w:ascii="Verdana" w:hAnsi="Verdana"/>
          <w:b/>
          <w:bCs/>
          <w:iCs/>
          <w:sz w:val="20"/>
          <w:szCs w:val="20"/>
        </w:rPr>
        <w:t xml:space="preserve"> evaluate and assess</w:t>
      </w:r>
      <w:r w:rsidR="00AB0979" w:rsidRPr="003223BC">
        <w:rPr>
          <w:rFonts w:ascii="Verdana" w:hAnsi="Verdana"/>
          <w:b/>
          <w:bCs/>
          <w:iCs/>
          <w:sz w:val="20"/>
          <w:szCs w:val="20"/>
        </w:rPr>
        <w:t xml:space="preserve"> the impact of recent District </w:t>
      </w:r>
      <w:r w:rsidRPr="003223BC">
        <w:rPr>
          <w:rFonts w:ascii="Verdana" w:hAnsi="Verdana"/>
          <w:b/>
          <w:bCs/>
          <w:iCs/>
          <w:sz w:val="20"/>
          <w:szCs w:val="20"/>
        </w:rPr>
        <w:t xml:space="preserve">financial </w:t>
      </w:r>
      <w:r w:rsidRPr="003223BC">
        <w:rPr>
          <w:rFonts w:ascii="Verdana" w:hAnsi="Verdana"/>
          <w:b/>
          <w:bCs/>
          <w:iCs/>
          <w:sz w:val="20"/>
          <w:szCs w:val="20"/>
        </w:rPr>
        <w:tab/>
        <w:t xml:space="preserve">decisions on the colleges’ ability to sustain educational programs and </w:t>
      </w:r>
      <w:r w:rsidR="003223BC">
        <w:rPr>
          <w:rFonts w:ascii="Verdana" w:hAnsi="Verdana"/>
          <w:b/>
          <w:bCs/>
          <w:iCs/>
          <w:sz w:val="20"/>
          <w:szCs w:val="20"/>
        </w:rPr>
        <w:tab/>
      </w:r>
      <w:r w:rsidRPr="003223BC">
        <w:rPr>
          <w:rFonts w:ascii="Verdana" w:hAnsi="Verdana"/>
          <w:b/>
          <w:bCs/>
          <w:iCs/>
          <w:sz w:val="20"/>
          <w:szCs w:val="20"/>
        </w:rPr>
        <w:t>services</w:t>
      </w:r>
      <w:r w:rsidRPr="009303B4">
        <w:rPr>
          <w:rFonts w:ascii="Verdana" w:hAnsi="Verdana"/>
          <w:bCs/>
          <w:iCs/>
          <w:sz w:val="20"/>
          <w:szCs w:val="20"/>
        </w:rPr>
        <w:t xml:space="preserve">. </w:t>
      </w:r>
    </w:p>
    <w:p w:rsidR="00A40E10" w:rsidRDefault="00A40E10" w:rsidP="00581B67">
      <w:pPr>
        <w:rPr>
          <w:rFonts w:ascii="Verdana" w:hAnsi="Verdana"/>
          <w:bCs/>
          <w:iCs/>
          <w:sz w:val="20"/>
          <w:szCs w:val="20"/>
        </w:rPr>
      </w:pPr>
    </w:p>
    <w:p w:rsidR="00581B67" w:rsidRDefault="00A40E10" w:rsidP="00581B67">
      <w:pPr>
        <w:rPr>
          <w:rFonts w:ascii="Verdana" w:hAnsi="Verdana"/>
          <w:bCs/>
          <w:iCs/>
          <w:sz w:val="20"/>
          <w:szCs w:val="20"/>
        </w:rPr>
      </w:pPr>
      <w:r>
        <w:rPr>
          <w:rFonts w:ascii="Verdana" w:hAnsi="Verdana"/>
          <w:bCs/>
          <w:iCs/>
          <w:sz w:val="20"/>
          <w:szCs w:val="20"/>
        </w:rPr>
        <w:tab/>
      </w:r>
      <w:r w:rsidR="00D50BF6">
        <w:rPr>
          <w:rFonts w:ascii="Verdana" w:hAnsi="Verdana"/>
          <w:bCs/>
          <w:iCs/>
          <w:sz w:val="20"/>
          <w:szCs w:val="20"/>
        </w:rPr>
        <w:t xml:space="preserve">The CalWORKs program is solely dependent on state for its funding.  To date, no </w:t>
      </w:r>
      <w:r w:rsidR="00D50BF6">
        <w:rPr>
          <w:rFonts w:ascii="Verdana" w:hAnsi="Verdana"/>
          <w:bCs/>
          <w:iCs/>
          <w:sz w:val="20"/>
          <w:szCs w:val="20"/>
        </w:rPr>
        <w:tab/>
        <w:t>CalWORKs</w:t>
      </w:r>
      <w:r w:rsidR="00581B67" w:rsidRPr="009303B4">
        <w:rPr>
          <w:rFonts w:ascii="Verdana" w:hAnsi="Verdana"/>
          <w:bCs/>
          <w:iCs/>
          <w:sz w:val="20"/>
          <w:szCs w:val="20"/>
        </w:rPr>
        <w:t xml:space="preserve"> </w:t>
      </w:r>
      <w:r w:rsidR="00D50BF6">
        <w:rPr>
          <w:rFonts w:ascii="Verdana" w:hAnsi="Verdana"/>
          <w:bCs/>
          <w:iCs/>
          <w:sz w:val="20"/>
          <w:szCs w:val="20"/>
        </w:rPr>
        <w:t xml:space="preserve">resources have been used to offset </w:t>
      </w:r>
      <w:r w:rsidR="008E776C">
        <w:rPr>
          <w:rFonts w:ascii="Verdana" w:hAnsi="Verdana"/>
          <w:bCs/>
          <w:iCs/>
          <w:sz w:val="20"/>
          <w:szCs w:val="20"/>
        </w:rPr>
        <w:t xml:space="preserve">the </w:t>
      </w:r>
      <w:r w:rsidR="00D50BF6">
        <w:rPr>
          <w:rFonts w:ascii="Verdana" w:hAnsi="Verdana"/>
          <w:bCs/>
          <w:iCs/>
          <w:sz w:val="20"/>
          <w:szCs w:val="20"/>
        </w:rPr>
        <w:t xml:space="preserve">Fund 1 </w:t>
      </w:r>
      <w:r w:rsidR="008E776C">
        <w:rPr>
          <w:rFonts w:ascii="Verdana" w:hAnsi="Verdana"/>
          <w:bCs/>
          <w:iCs/>
          <w:sz w:val="20"/>
          <w:szCs w:val="20"/>
        </w:rPr>
        <w:t xml:space="preserve">resources that were </w:t>
      </w:r>
      <w:r w:rsidR="008E776C">
        <w:rPr>
          <w:rFonts w:ascii="Verdana" w:hAnsi="Verdana"/>
          <w:bCs/>
          <w:iCs/>
          <w:sz w:val="20"/>
          <w:szCs w:val="20"/>
        </w:rPr>
        <w:tab/>
        <w:t>dedicated to the</w:t>
      </w:r>
      <w:r w:rsidR="00D50BF6">
        <w:rPr>
          <w:rFonts w:ascii="Verdana" w:hAnsi="Verdana"/>
          <w:bCs/>
          <w:iCs/>
          <w:sz w:val="20"/>
          <w:szCs w:val="20"/>
        </w:rPr>
        <w:t xml:space="preserve"> </w:t>
      </w:r>
      <w:r w:rsidR="008E776C">
        <w:rPr>
          <w:rFonts w:ascii="Verdana" w:hAnsi="Verdana"/>
          <w:bCs/>
          <w:iCs/>
          <w:sz w:val="20"/>
          <w:szCs w:val="20"/>
        </w:rPr>
        <w:t xml:space="preserve">EOPS/CARE/CalWORKs </w:t>
      </w:r>
      <w:r w:rsidR="00D50BF6">
        <w:rPr>
          <w:rFonts w:ascii="Verdana" w:hAnsi="Verdana"/>
          <w:bCs/>
          <w:iCs/>
          <w:sz w:val="20"/>
          <w:szCs w:val="20"/>
        </w:rPr>
        <w:t>Director’s salary.</w:t>
      </w:r>
    </w:p>
    <w:p w:rsidR="00D50BF6" w:rsidRDefault="00D50BF6" w:rsidP="00581B67">
      <w:pPr>
        <w:rPr>
          <w:rFonts w:ascii="Verdana" w:hAnsi="Verdana"/>
          <w:bCs/>
          <w:iCs/>
          <w:sz w:val="20"/>
          <w:szCs w:val="20"/>
        </w:rPr>
      </w:pPr>
    </w:p>
    <w:p w:rsidR="00D50BF6" w:rsidRDefault="00D50BF6" w:rsidP="00581B67">
      <w:pPr>
        <w:rPr>
          <w:rFonts w:ascii="Verdana" w:hAnsi="Verdana"/>
          <w:bCs/>
          <w:iCs/>
          <w:sz w:val="20"/>
          <w:szCs w:val="20"/>
        </w:rPr>
      </w:pPr>
      <w:r>
        <w:rPr>
          <w:rFonts w:ascii="Verdana" w:hAnsi="Verdana"/>
          <w:bCs/>
          <w:iCs/>
          <w:sz w:val="20"/>
          <w:szCs w:val="20"/>
        </w:rPr>
        <w:tab/>
        <w:t xml:space="preserve">A review of the Fiscal Resources section of the Program Review did note the need of </w:t>
      </w:r>
      <w:r>
        <w:rPr>
          <w:rFonts w:ascii="Verdana" w:hAnsi="Verdana"/>
          <w:bCs/>
          <w:iCs/>
          <w:sz w:val="20"/>
          <w:szCs w:val="20"/>
        </w:rPr>
        <w:tab/>
        <w:t>clerical assistance</w:t>
      </w:r>
      <w:r w:rsidR="00B4161C">
        <w:rPr>
          <w:rFonts w:ascii="Verdana" w:hAnsi="Verdana"/>
          <w:bCs/>
          <w:iCs/>
          <w:sz w:val="20"/>
          <w:szCs w:val="20"/>
        </w:rPr>
        <w:t>:  However,</w:t>
      </w:r>
      <w:r>
        <w:rPr>
          <w:rFonts w:ascii="Verdana" w:hAnsi="Verdana"/>
          <w:bCs/>
          <w:iCs/>
          <w:sz w:val="20"/>
          <w:szCs w:val="20"/>
        </w:rPr>
        <w:t xml:space="preserve"> the absence of such has not had a negative impact on </w:t>
      </w:r>
      <w:r w:rsidR="00B4161C">
        <w:rPr>
          <w:rFonts w:ascii="Verdana" w:hAnsi="Verdana"/>
          <w:bCs/>
          <w:iCs/>
          <w:sz w:val="20"/>
          <w:szCs w:val="20"/>
        </w:rPr>
        <w:tab/>
      </w:r>
      <w:r>
        <w:rPr>
          <w:rFonts w:ascii="Verdana" w:hAnsi="Verdana"/>
          <w:bCs/>
          <w:iCs/>
          <w:sz w:val="20"/>
          <w:szCs w:val="20"/>
        </w:rPr>
        <w:t xml:space="preserve">the program as the EOPS/CARE Program Specialist has assumed the budget </w:t>
      </w:r>
      <w:r w:rsidR="00B4161C">
        <w:rPr>
          <w:rFonts w:ascii="Verdana" w:hAnsi="Verdana"/>
          <w:bCs/>
          <w:iCs/>
          <w:sz w:val="20"/>
          <w:szCs w:val="20"/>
        </w:rPr>
        <w:tab/>
      </w:r>
      <w:r>
        <w:rPr>
          <w:rFonts w:ascii="Verdana" w:hAnsi="Verdana"/>
          <w:bCs/>
          <w:iCs/>
          <w:sz w:val="20"/>
          <w:szCs w:val="20"/>
        </w:rPr>
        <w:t xml:space="preserve">monitoring task, and is collaborating with the Job Developer in the placement of </w:t>
      </w:r>
      <w:r w:rsidR="00B4161C">
        <w:rPr>
          <w:rFonts w:ascii="Verdana" w:hAnsi="Verdana"/>
          <w:bCs/>
          <w:iCs/>
          <w:sz w:val="20"/>
          <w:szCs w:val="20"/>
        </w:rPr>
        <w:tab/>
      </w:r>
      <w:r>
        <w:rPr>
          <w:rFonts w:ascii="Verdana" w:hAnsi="Verdana"/>
          <w:bCs/>
          <w:iCs/>
          <w:sz w:val="20"/>
          <w:szCs w:val="20"/>
        </w:rPr>
        <w:t xml:space="preserve">CalWORKs students in work study positions, as well as reimbursing the vendor the </w:t>
      </w:r>
      <w:r w:rsidR="00B4161C">
        <w:rPr>
          <w:rFonts w:ascii="Verdana" w:hAnsi="Verdana"/>
          <w:bCs/>
          <w:iCs/>
          <w:sz w:val="20"/>
          <w:szCs w:val="20"/>
        </w:rPr>
        <w:tab/>
      </w:r>
      <w:r>
        <w:rPr>
          <w:rFonts w:ascii="Verdana" w:hAnsi="Verdana"/>
          <w:bCs/>
          <w:iCs/>
          <w:sz w:val="20"/>
          <w:szCs w:val="20"/>
        </w:rPr>
        <w:t>agreed upon 75%</w:t>
      </w:r>
      <w:r w:rsidR="00524179">
        <w:rPr>
          <w:rStyle w:val="FootnoteReference"/>
          <w:rFonts w:ascii="Verdana" w:hAnsi="Verdana"/>
          <w:bCs/>
          <w:iCs/>
          <w:sz w:val="20"/>
          <w:szCs w:val="20"/>
        </w:rPr>
        <w:footnoteReference w:id="9"/>
      </w:r>
      <w:r>
        <w:rPr>
          <w:rFonts w:ascii="Verdana" w:hAnsi="Verdana"/>
          <w:bCs/>
          <w:iCs/>
          <w:sz w:val="20"/>
          <w:szCs w:val="20"/>
        </w:rPr>
        <w:t xml:space="preserve"> to the dollar in salary savings.  The expanded responsibility of the </w:t>
      </w:r>
      <w:r w:rsidR="00B4161C">
        <w:rPr>
          <w:rFonts w:ascii="Verdana" w:hAnsi="Verdana"/>
          <w:bCs/>
          <w:iCs/>
          <w:sz w:val="20"/>
          <w:szCs w:val="20"/>
        </w:rPr>
        <w:tab/>
      </w:r>
      <w:r>
        <w:rPr>
          <w:rFonts w:ascii="Verdana" w:hAnsi="Verdana"/>
          <w:bCs/>
          <w:iCs/>
          <w:sz w:val="20"/>
          <w:szCs w:val="20"/>
        </w:rPr>
        <w:t xml:space="preserve">Program Specialist is noted in the budget as 20% of the Program Specialist’s salary </w:t>
      </w:r>
      <w:r w:rsidR="00B4161C">
        <w:rPr>
          <w:rFonts w:ascii="Verdana" w:hAnsi="Verdana"/>
          <w:bCs/>
          <w:iCs/>
          <w:sz w:val="20"/>
          <w:szCs w:val="20"/>
        </w:rPr>
        <w:tab/>
      </w:r>
      <w:r>
        <w:rPr>
          <w:rFonts w:ascii="Verdana" w:hAnsi="Verdana"/>
          <w:bCs/>
          <w:iCs/>
          <w:sz w:val="20"/>
          <w:szCs w:val="20"/>
        </w:rPr>
        <w:t>is charged to the CalWORKs budget.</w:t>
      </w:r>
    </w:p>
    <w:p w:rsidR="00F31EE1" w:rsidRDefault="00F31EE1" w:rsidP="00581B67">
      <w:pPr>
        <w:rPr>
          <w:rFonts w:ascii="Verdana" w:hAnsi="Verdana"/>
          <w:bCs/>
          <w:iCs/>
          <w:sz w:val="20"/>
          <w:szCs w:val="20"/>
        </w:rPr>
      </w:pPr>
    </w:p>
    <w:p w:rsidR="00F31EE1" w:rsidRPr="009303B4" w:rsidRDefault="00F31EE1" w:rsidP="00581B67">
      <w:pPr>
        <w:rPr>
          <w:rFonts w:ascii="Verdana" w:hAnsi="Verdana"/>
          <w:bCs/>
          <w:iCs/>
          <w:sz w:val="20"/>
          <w:szCs w:val="20"/>
        </w:rPr>
      </w:pPr>
      <w:r>
        <w:rPr>
          <w:rFonts w:ascii="Verdana" w:hAnsi="Verdana"/>
          <w:bCs/>
          <w:iCs/>
          <w:sz w:val="20"/>
          <w:szCs w:val="20"/>
        </w:rPr>
        <w:tab/>
        <w:t xml:space="preserve">It should be noted, however, that if Proposition 30 does not pass, there may be a </w:t>
      </w:r>
      <w:r>
        <w:rPr>
          <w:rFonts w:ascii="Verdana" w:hAnsi="Verdana"/>
          <w:bCs/>
          <w:iCs/>
          <w:sz w:val="20"/>
          <w:szCs w:val="20"/>
        </w:rPr>
        <w:tab/>
        <w:t xml:space="preserve">need to rethink the decision to not use any of the CalWORKs resources to offset the </w:t>
      </w:r>
      <w:r>
        <w:rPr>
          <w:rFonts w:ascii="Verdana" w:hAnsi="Verdana"/>
          <w:bCs/>
          <w:iCs/>
          <w:sz w:val="20"/>
          <w:szCs w:val="20"/>
        </w:rPr>
        <w:tab/>
        <w:t>impact of using Fund 1 to fully pay the Director’s salary.</w:t>
      </w:r>
    </w:p>
    <w:p w:rsidR="00581B67" w:rsidRPr="009303B4" w:rsidRDefault="00581B67" w:rsidP="00581B67">
      <w:pPr>
        <w:rPr>
          <w:rFonts w:ascii="Verdana" w:hAnsi="Verdana"/>
          <w:bCs/>
          <w:iCs/>
          <w:sz w:val="20"/>
          <w:szCs w:val="20"/>
        </w:rPr>
      </w:pPr>
    </w:p>
    <w:p w:rsidR="00581B67" w:rsidRPr="00141844" w:rsidRDefault="001242D2" w:rsidP="00581B67">
      <w:pPr>
        <w:rPr>
          <w:rFonts w:ascii="Verdana" w:hAnsi="Verdana"/>
          <w:b/>
          <w:bCs/>
          <w:iCs/>
          <w:sz w:val="20"/>
          <w:szCs w:val="20"/>
        </w:rPr>
      </w:pPr>
      <w:r>
        <w:rPr>
          <w:rFonts w:ascii="Verdana" w:hAnsi="Verdana"/>
          <w:bCs/>
          <w:iCs/>
          <w:sz w:val="20"/>
          <w:szCs w:val="20"/>
        </w:rPr>
        <w:tab/>
      </w:r>
      <w:r w:rsidRPr="00141844">
        <w:rPr>
          <w:rFonts w:ascii="Verdana" w:hAnsi="Verdana"/>
          <w:b/>
          <w:bCs/>
          <w:iCs/>
          <w:sz w:val="20"/>
          <w:szCs w:val="20"/>
        </w:rPr>
        <w:t>(2) Provide c</w:t>
      </w:r>
      <w:r w:rsidR="00581B67" w:rsidRPr="00141844">
        <w:rPr>
          <w:rFonts w:ascii="Verdana" w:hAnsi="Verdana"/>
          <w:b/>
          <w:bCs/>
          <w:iCs/>
          <w:sz w:val="20"/>
          <w:szCs w:val="20"/>
        </w:rPr>
        <w:t xml:space="preserve">larity on what specific impact the reductions or changes had on </w:t>
      </w:r>
      <w:r w:rsidR="00581B67" w:rsidRPr="00141844">
        <w:rPr>
          <w:rFonts w:ascii="Verdana" w:hAnsi="Verdana"/>
          <w:b/>
          <w:bCs/>
          <w:iCs/>
          <w:sz w:val="20"/>
          <w:szCs w:val="20"/>
        </w:rPr>
        <w:tab/>
        <w:t>programs and services</w:t>
      </w:r>
    </w:p>
    <w:p w:rsidR="00581B67" w:rsidRPr="009303B4" w:rsidRDefault="00581B67" w:rsidP="00581B67">
      <w:pPr>
        <w:rPr>
          <w:rFonts w:ascii="Verdana" w:hAnsi="Verdana"/>
          <w:bCs/>
          <w:iCs/>
          <w:sz w:val="20"/>
          <w:szCs w:val="20"/>
        </w:rPr>
      </w:pPr>
    </w:p>
    <w:p w:rsidR="007F0086" w:rsidRDefault="00581B67" w:rsidP="00581B67">
      <w:pPr>
        <w:rPr>
          <w:rFonts w:ascii="Verdana" w:hAnsi="Verdana"/>
          <w:bCs/>
          <w:iCs/>
          <w:sz w:val="20"/>
          <w:szCs w:val="20"/>
        </w:rPr>
      </w:pPr>
      <w:r w:rsidRPr="009303B4">
        <w:rPr>
          <w:rFonts w:ascii="Verdana" w:hAnsi="Verdana"/>
          <w:bCs/>
          <w:iCs/>
          <w:sz w:val="20"/>
          <w:szCs w:val="20"/>
        </w:rPr>
        <w:t xml:space="preserve"> </w:t>
      </w:r>
      <w:r w:rsidRPr="009303B4">
        <w:rPr>
          <w:rFonts w:ascii="Verdana" w:hAnsi="Verdana"/>
          <w:bCs/>
          <w:iCs/>
          <w:sz w:val="20"/>
          <w:szCs w:val="20"/>
        </w:rPr>
        <w:tab/>
      </w:r>
    </w:p>
    <w:p w:rsidR="007F0086" w:rsidRDefault="007F0086" w:rsidP="00581B67">
      <w:pPr>
        <w:rPr>
          <w:rFonts w:ascii="Verdana" w:hAnsi="Verdana"/>
          <w:bCs/>
          <w:iCs/>
          <w:sz w:val="20"/>
          <w:szCs w:val="20"/>
        </w:rPr>
      </w:pPr>
      <w:r>
        <w:rPr>
          <w:rFonts w:ascii="Verdana" w:hAnsi="Verdana"/>
          <w:bCs/>
          <w:iCs/>
          <w:sz w:val="20"/>
          <w:szCs w:val="20"/>
        </w:rPr>
        <w:lastRenderedPageBreak/>
        <w:tab/>
        <w:t xml:space="preserve">There has been no measurable impact on the CalWORKs budget during the three </w:t>
      </w:r>
      <w:r>
        <w:rPr>
          <w:rFonts w:ascii="Verdana" w:hAnsi="Verdana"/>
          <w:bCs/>
          <w:iCs/>
          <w:sz w:val="20"/>
          <w:szCs w:val="20"/>
        </w:rPr>
        <w:tab/>
        <w:t xml:space="preserve">years that the report covers.  Any suspected impact could occur 2012-2013 and </w:t>
      </w:r>
      <w:r>
        <w:rPr>
          <w:rFonts w:ascii="Verdana" w:hAnsi="Verdana"/>
          <w:bCs/>
          <w:iCs/>
          <w:sz w:val="20"/>
          <w:szCs w:val="20"/>
        </w:rPr>
        <w:tab/>
        <w:t xml:space="preserve">beyond, especially if Proposition does not pass November 6, 2012.  The remaining </w:t>
      </w:r>
      <w:r>
        <w:rPr>
          <w:rFonts w:ascii="Verdana" w:hAnsi="Verdana"/>
          <w:bCs/>
          <w:iCs/>
          <w:sz w:val="20"/>
          <w:szCs w:val="20"/>
        </w:rPr>
        <w:tab/>
        <w:t xml:space="preserve">impact is external if the State decides to make further cuts to the CalWORKs </w:t>
      </w:r>
      <w:r>
        <w:rPr>
          <w:rFonts w:ascii="Verdana" w:hAnsi="Verdana"/>
          <w:bCs/>
          <w:iCs/>
          <w:sz w:val="20"/>
          <w:szCs w:val="20"/>
        </w:rPr>
        <w:tab/>
        <w:t>program that is being implemented by county social service agencies.</w:t>
      </w:r>
    </w:p>
    <w:p w:rsidR="001F3C9D" w:rsidRDefault="001F3C9D" w:rsidP="00581B67">
      <w:pPr>
        <w:rPr>
          <w:rFonts w:ascii="Verdana" w:hAnsi="Verdana"/>
          <w:bCs/>
          <w:iCs/>
          <w:sz w:val="20"/>
          <w:szCs w:val="20"/>
        </w:rPr>
      </w:pPr>
    </w:p>
    <w:p w:rsidR="001F3C9D" w:rsidRDefault="001F3C9D" w:rsidP="00581B67">
      <w:pPr>
        <w:rPr>
          <w:rFonts w:ascii="Verdana" w:hAnsi="Verdana"/>
          <w:bCs/>
          <w:iCs/>
          <w:sz w:val="20"/>
          <w:szCs w:val="20"/>
        </w:rPr>
      </w:pPr>
      <w:r>
        <w:rPr>
          <w:rFonts w:ascii="Verdana" w:hAnsi="Verdana"/>
          <w:bCs/>
          <w:iCs/>
          <w:sz w:val="20"/>
          <w:szCs w:val="20"/>
        </w:rPr>
        <w:tab/>
        <w:t xml:space="preserve">Lastly, it should be noted that both adjunct CARE/CalWORKs counselors dedicated to </w:t>
      </w:r>
      <w:r>
        <w:rPr>
          <w:rFonts w:ascii="Verdana" w:hAnsi="Verdana"/>
          <w:bCs/>
          <w:iCs/>
          <w:sz w:val="20"/>
          <w:szCs w:val="20"/>
        </w:rPr>
        <w:tab/>
        <w:t xml:space="preserve">the program Spring 2011 and 2011-2012 have received full time positions.  As such, </w:t>
      </w:r>
      <w:r>
        <w:rPr>
          <w:rFonts w:ascii="Verdana" w:hAnsi="Verdana"/>
          <w:bCs/>
          <w:iCs/>
          <w:sz w:val="20"/>
          <w:szCs w:val="20"/>
        </w:rPr>
        <w:tab/>
        <w:t xml:space="preserve">the President agreed to support the Director (who is now Interim Dean’s, Student </w:t>
      </w:r>
      <w:r>
        <w:rPr>
          <w:rFonts w:ascii="Verdana" w:hAnsi="Verdana"/>
          <w:bCs/>
          <w:iCs/>
          <w:sz w:val="20"/>
          <w:szCs w:val="20"/>
        </w:rPr>
        <w:tab/>
        <w:t xml:space="preserve">Programs and Grants) request to hire a full time EOPS/CARE/CalWORKs counselor </w:t>
      </w:r>
      <w:r>
        <w:rPr>
          <w:rFonts w:ascii="Verdana" w:hAnsi="Verdana"/>
          <w:bCs/>
          <w:iCs/>
          <w:sz w:val="20"/>
          <w:szCs w:val="20"/>
        </w:rPr>
        <w:tab/>
        <w:t xml:space="preserve">will.  The hiring a full time counselor will definitely shore up the much needed </w:t>
      </w:r>
      <w:r>
        <w:rPr>
          <w:rFonts w:ascii="Verdana" w:hAnsi="Verdana"/>
          <w:bCs/>
          <w:iCs/>
          <w:sz w:val="20"/>
          <w:szCs w:val="20"/>
        </w:rPr>
        <w:tab/>
        <w:t xml:space="preserve">counseling services.  If the service population remains about the same, as well as </w:t>
      </w:r>
      <w:r>
        <w:rPr>
          <w:rFonts w:ascii="Verdana" w:hAnsi="Verdana"/>
          <w:bCs/>
          <w:iCs/>
          <w:sz w:val="20"/>
          <w:szCs w:val="20"/>
        </w:rPr>
        <w:tab/>
        <w:t>the funding, no measurable negative impact is anticipated.</w:t>
      </w:r>
    </w:p>
    <w:p w:rsidR="007F0086" w:rsidRDefault="007F0086" w:rsidP="00581B67">
      <w:pPr>
        <w:rPr>
          <w:rFonts w:ascii="Verdana" w:hAnsi="Verdana"/>
          <w:bCs/>
          <w:iCs/>
          <w:sz w:val="20"/>
          <w:szCs w:val="20"/>
        </w:rPr>
      </w:pPr>
    </w:p>
    <w:p w:rsidR="00581B67" w:rsidRPr="007F0086" w:rsidRDefault="007F0086" w:rsidP="00581B67">
      <w:pPr>
        <w:rPr>
          <w:rFonts w:ascii="Verdana" w:hAnsi="Verdana"/>
          <w:b/>
          <w:bCs/>
          <w:iCs/>
          <w:sz w:val="20"/>
          <w:szCs w:val="20"/>
        </w:rPr>
      </w:pPr>
      <w:r>
        <w:rPr>
          <w:rFonts w:ascii="Verdana" w:hAnsi="Verdana"/>
          <w:bCs/>
          <w:iCs/>
          <w:sz w:val="20"/>
          <w:szCs w:val="20"/>
        </w:rPr>
        <w:tab/>
      </w:r>
      <w:r w:rsidR="00581B67" w:rsidRPr="007F0086">
        <w:rPr>
          <w:rFonts w:ascii="Verdana" w:hAnsi="Verdana"/>
          <w:b/>
          <w:bCs/>
          <w:iCs/>
          <w:sz w:val="20"/>
          <w:szCs w:val="20"/>
        </w:rPr>
        <w:t xml:space="preserve">(3) Describe the future impact of those reductions and changes will be at </w:t>
      </w:r>
      <w:r>
        <w:rPr>
          <w:rFonts w:ascii="Verdana" w:hAnsi="Verdana"/>
          <w:b/>
          <w:bCs/>
          <w:iCs/>
          <w:sz w:val="20"/>
          <w:szCs w:val="20"/>
        </w:rPr>
        <w:tab/>
      </w:r>
      <w:r w:rsidR="00581B67" w:rsidRPr="007F0086">
        <w:rPr>
          <w:rFonts w:ascii="Verdana" w:hAnsi="Verdana"/>
          <w:b/>
          <w:bCs/>
          <w:iCs/>
          <w:sz w:val="20"/>
          <w:szCs w:val="20"/>
        </w:rPr>
        <w:t xml:space="preserve">each college. </w:t>
      </w:r>
    </w:p>
    <w:p w:rsidR="007F0086" w:rsidRDefault="007F0086" w:rsidP="00581B67">
      <w:pPr>
        <w:rPr>
          <w:rFonts w:ascii="Verdana" w:hAnsi="Verdana"/>
          <w:bCs/>
          <w:iCs/>
          <w:sz w:val="20"/>
          <w:szCs w:val="20"/>
        </w:rPr>
      </w:pPr>
    </w:p>
    <w:p w:rsidR="007F0086" w:rsidRPr="009303B4" w:rsidRDefault="007F0086" w:rsidP="00581B67">
      <w:pPr>
        <w:rPr>
          <w:rFonts w:ascii="Verdana" w:hAnsi="Verdana"/>
          <w:bCs/>
          <w:iCs/>
          <w:sz w:val="20"/>
          <w:szCs w:val="20"/>
        </w:rPr>
      </w:pPr>
      <w:r>
        <w:rPr>
          <w:rFonts w:ascii="Verdana" w:hAnsi="Verdana"/>
          <w:bCs/>
          <w:iCs/>
          <w:sz w:val="20"/>
          <w:szCs w:val="20"/>
        </w:rPr>
        <w:tab/>
        <w:t>See comments under #2 in this section.</w:t>
      </w:r>
    </w:p>
    <w:p w:rsidR="00581B67" w:rsidRPr="009303B4" w:rsidRDefault="00581B67" w:rsidP="00581B67">
      <w:pPr>
        <w:rPr>
          <w:rFonts w:ascii="Verdana" w:hAnsi="Verdana"/>
          <w:bCs/>
          <w:iCs/>
          <w:sz w:val="20"/>
          <w:szCs w:val="20"/>
        </w:rPr>
      </w:pPr>
    </w:p>
    <w:p w:rsidR="00581B67" w:rsidRDefault="00581B67" w:rsidP="00581B67">
      <w:pPr>
        <w:rPr>
          <w:rFonts w:ascii="Verdana" w:hAnsi="Verdana"/>
          <w:b/>
          <w:bCs/>
          <w:iCs/>
          <w:sz w:val="20"/>
          <w:szCs w:val="20"/>
        </w:rPr>
      </w:pPr>
      <w:r w:rsidRPr="009303B4">
        <w:rPr>
          <w:rFonts w:ascii="Verdana" w:hAnsi="Verdana"/>
          <w:bCs/>
          <w:iCs/>
          <w:sz w:val="20"/>
          <w:szCs w:val="20"/>
        </w:rPr>
        <w:tab/>
      </w:r>
      <w:r w:rsidRPr="001F3C9D">
        <w:rPr>
          <w:rFonts w:ascii="Verdana" w:hAnsi="Verdana"/>
          <w:b/>
          <w:bCs/>
          <w:iCs/>
          <w:sz w:val="20"/>
          <w:szCs w:val="20"/>
        </w:rPr>
        <w:t xml:space="preserve">(4) COA will provide an analysis of staff sufficiency and the quality of </w:t>
      </w:r>
      <w:r w:rsidR="001F3C9D">
        <w:rPr>
          <w:rFonts w:ascii="Verdana" w:hAnsi="Verdana"/>
          <w:b/>
          <w:bCs/>
          <w:iCs/>
          <w:sz w:val="20"/>
          <w:szCs w:val="20"/>
        </w:rPr>
        <w:tab/>
      </w:r>
      <w:r w:rsidRPr="001F3C9D">
        <w:rPr>
          <w:rFonts w:ascii="Verdana" w:hAnsi="Verdana"/>
          <w:b/>
          <w:bCs/>
          <w:iCs/>
          <w:sz w:val="20"/>
          <w:szCs w:val="20"/>
        </w:rPr>
        <w:t xml:space="preserve">educational programs and services </w:t>
      </w:r>
      <w:r w:rsidRPr="001F3C9D">
        <w:rPr>
          <w:rFonts w:ascii="Verdana" w:hAnsi="Verdana"/>
          <w:b/>
          <w:bCs/>
          <w:iCs/>
          <w:sz w:val="20"/>
          <w:szCs w:val="20"/>
          <w:u w:val="single"/>
        </w:rPr>
        <w:t>before</w:t>
      </w:r>
      <w:r w:rsidRPr="001F3C9D">
        <w:rPr>
          <w:rFonts w:ascii="Verdana" w:hAnsi="Verdana"/>
          <w:b/>
          <w:bCs/>
          <w:iCs/>
          <w:sz w:val="20"/>
          <w:szCs w:val="20"/>
        </w:rPr>
        <w:t xml:space="preserve"> and </w:t>
      </w:r>
      <w:r w:rsidRPr="001F3C9D">
        <w:rPr>
          <w:rFonts w:ascii="Verdana" w:hAnsi="Verdana"/>
          <w:b/>
          <w:bCs/>
          <w:iCs/>
          <w:sz w:val="20"/>
          <w:szCs w:val="20"/>
          <w:u w:val="single"/>
        </w:rPr>
        <w:t>after</w:t>
      </w:r>
      <w:r w:rsidRPr="001F3C9D">
        <w:rPr>
          <w:rFonts w:ascii="Verdana" w:hAnsi="Verdana"/>
          <w:b/>
          <w:bCs/>
          <w:iCs/>
          <w:sz w:val="20"/>
          <w:szCs w:val="20"/>
        </w:rPr>
        <w:t xml:space="preserve"> budget reductions.</w:t>
      </w:r>
    </w:p>
    <w:p w:rsidR="001F3C9D" w:rsidRDefault="001F3C9D" w:rsidP="00581B67">
      <w:pPr>
        <w:rPr>
          <w:rFonts w:ascii="Verdana" w:hAnsi="Verdana"/>
          <w:b/>
          <w:bCs/>
          <w:iCs/>
          <w:sz w:val="20"/>
          <w:szCs w:val="20"/>
        </w:rPr>
      </w:pPr>
    </w:p>
    <w:p w:rsidR="001F3C9D" w:rsidRPr="001F3C9D" w:rsidRDefault="001F3C9D" w:rsidP="00581B67">
      <w:pPr>
        <w:rPr>
          <w:rFonts w:ascii="Verdana" w:hAnsi="Verdana"/>
          <w:bCs/>
          <w:iCs/>
          <w:sz w:val="20"/>
          <w:szCs w:val="20"/>
        </w:rPr>
      </w:pPr>
      <w:r>
        <w:rPr>
          <w:rFonts w:ascii="Verdana" w:hAnsi="Verdana"/>
          <w:b/>
          <w:bCs/>
          <w:iCs/>
          <w:sz w:val="20"/>
          <w:szCs w:val="20"/>
        </w:rPr>
        <w:tab/>
      </w:r>
      <w:r>
        <w:rPr>
          <w:rFonts w:ascii="Verdana" w:hAnsi="Verdana"/>
          <w:bCs/>
          <w:iCs/>
          <w:sz w:val="20"/>
          <w:szCs w:val="20"/>
        </w:rPr>
        <w:t>See comments under #2 in this section.</w:t>
      </w:r>
    </w:p>
    <w:p w:rsidR="00581B67" w:rsidRPr="009303B4" w:rsidRDefault="00581B67" w:rsidP="00581B67">
      <w:pPr>
        <w:rPr>
          <w:rFonts w:ascii="Verdana" w:hAnsi="Verdana"/>
          <w:bCs/>
          <w:iCs/>
          <w:sz w:val="20"/>
          <w:szCs w:val="20"/>
        </w:rPr>
      </w:pPr>
    </w:p>
    <w:p w:rsidR="00581B67" w:rsidRDefault="00581B67" w:rsidP="00581B67">
      <w:pPr>
        <w:rPr>
          <w:rFonts w:ascii="Verdana" w:hAnsi="Verdana"/>
          <w:b/>
          <w:bCs/>
          <w:iCs/>
          <w:sz w:val="20"/>
          <w:szCs w:val="20"/>
        </w:rPr>
      </w:pPr>
      <w:r w:rsidRPr="009303B4">
        <w:rPr>
          <w:rFonts w:ascii="Verdana" w:hAnsi="Verdana"/>
          <w:bCs/>
          <w:iCs/>
          <w:sz w:val="20"/>
          <w:szCs w:val="20"/>
        </w:rPr>
        <w:tab/>
      </w:r>
      <w:r w:rsidRPr="001F3C9D">
        <w:rPr>
          <w:rFonts w:ascii="Verdana" w:hAnsi="Verdana"/>
          <w:b/>
          <w:bCs/>
          <w:iCs/>
          <w:sz w:val="20"/>
          <w:szCs w:val="20"/>
        </w:rPr>
        <w:t xml:space="preserve">(5) Provide sufficient detail and evidence to evaluate the impact of these </w:t>
      </w:r>
      <w:r w:rsidRPr="001F3C9D">
        <w:rPr>
          <w:rFonts w:ascii="Verdana" w:hAnsi="Verdana"/>
          <w:b/>
          <w:bCs/>
          <w:iCs/>
          <w:sz w:val="20"/>
          <w:szCs w:val="20"/>
        </w:rPr>
        <w:tab/>
        <w:t xml:space="preserve">reductions on the overall educational quality of the college.  </w:t>
      </w:r>
    </w:p>
    <w:p w:rsidR="001F3C9D" w:rsidRDefault="001F3C9D" w:rsidP="00581B67">
      <w:pPr>
        <w:rPr>
          <w:rFonts w:ascii="Verdana" w:hAnsi="Verdana"/>
          <w:b/>
          <w:bCs/>
          <w:iCs/>
          <w:sz w:val="20"/>
          <w:szCs w:val="20"/>
        </w:rPr>
      </w:pPr>
    </w:p>
    <w:p w:rsidR="001F3C9D" w:rsidRPr="001F3C9D" w:rsidRDefault="001F3C9D" w:rsidP="00581B67">
      <w:pPr>
        <w:rPr>
          <w:rFonts w:ascii="Verdana" w:hAnsi="Verdana"/>
          <w:bCs/>
          <w:iCs/>
          <w:sz w:val="20"/>
          <w:szCs w:val="20"/>
        </w:rPr>
      </w:pPr>
      <w:r>
        <w:rPr>
          <w:rFonts w:ascii="Verdana" w:hAnsi="Verdana"/>
          <w:b/>
          <w:bCs/>
          <w:iCs/>
          <w:sz w:val="20"/>
          <w:szCs w:val="20"/>
        </w:rPr>
        <w:tab/>
      </w:r>
      <w:r>
        <w:rPr>
          <w:rFonts w:ascii="Verdana" w:hAnsi="Verdana"/>
          <w:bCs/>
          <w:iCs/>
          <w:sz w:val="20"/>
          <w:szCs w:val="20"/>
        </w:rPr>
        <w:t xml:space="preserve">Even though there has been no impact on the quality of the COA CalWORKs during </w:t>
      </w:r>
      <w:r>
        <w:rPr>
          <w:rFonts w:ascii="Verdana" w:hAnsi="Verdana"/>
          <w:bCs/>
          <w:iCs/>
          <w:sz w:val="20"/>
          <w:szCs w:val="20"/>
        </w:rPr>
        <w:tab/>
        <w:t xml:space="preserve">the three years that this report addresses, future external actions could alter the way </w:t>
      </w:r>
      <w:r>
        <w:rPr>
          <w:rFonts w:ascii="Verdana" w:hAnsi="Verdana"/>
          <w:bCs/>
          <w:iCs/>
          <w:sz w:val="20"/>
          <w:szCs w:val="20"/>
        </w:rPr>
        <w:tab/>
        <w:t xml:space="preserve">the program is managed as well as the services offered.   For example, a review of </w:t>
      </w:r>
      <w:r>
        <w:rPr>
          <w:rFonts w:ascii="Verdana" w:hAnsi="Verdana"/>
          <w:bCs/>
          <w:iCs/>
          <w:sz w:val="20"/>
          <w:szCs w:val="20"/>
        </w:rPr>
        <w:tab/>
        <w:t xml:space="preserve">the EOPS/CARE Progress Report clearly indicates that there has been a dramatic </w:t>
      </w:r>
      <w:r>
        <w:rPr>
          <w:rFonts w:ascii="Verdana" w:hAnsi="Verdana"/>
          <w:bCs/>
          <w:iCs/>
          <w:sz w:val="20"/>
          <w:szCs w:val="20"/>
        </w:rPr>
        <w:tab/>
        <w:t xml:space="preserve">reduction in staff.  As such, should the college’s budget be reduced, there may be a </w:t>
      </w:r>
      <w:r>
        <w:rPr>
          <w:rFonts w:ascii="Verdana" w:hAnsi="Verdana"/>
          <w:bCs/>
          <w:iCs/>
          <w:sz w:val="20"/>
          <w:szCs w:val="20"/>
        </w:rPr>
        <w:tab/>
        <w:t xml:space="preserve">need to implement the organizational model employed by the other three Peralta </w:t>
      </w:r>
      <w:r>
        <w:rPr>
          <w:rFonts w:ascii="Verdana" w:hAnsi="Verdana"/>
          <w:bCs/>
          <w:iCs/>
          <w:sz w:val="20"/>
          <w:szCs w:val="20"/>
        </w:rPr>
        <w:tab/>
        <w:t xml:space="preserve">campuses.  Specifically, the categorical programs are housed under a dean.  Each of </w:t>
      </w:r>
      <w:r>
        <w:rPr>
          <w:rFonts w:ascii="Verdana" w:hAnsi="Verdana"/>
          <w:bCs/>
          <w:iCs/>
          <w:sz w:val="20"/>
          <w:szCs w:val="20"/>
        </w:rPr>
        <w:tab/>
        <w:t xml:space="preserve">the categorical programs are supervised by a “coordinator” and managed by the </w:t>
      </w:r>
      <w:r>
        <w:rPr>
          <w:rFonts w:ascii="Verdana" w:hAnsi="Verdana"/>
          <w:bCs/>
          <w:iCs/>
          <w:sz w:val="20"/>
          <w:szCs w:val="20"/>
        </w:rPr>
        <w:tab/>
        <w:t xml:space="preserve">Dean whose salary is offset by charging each of the categorical programs a </w:t>
      </w:r>
      <w:r>
        <w:rPr>
          <w:rFonts w:ascii="Verdana" w:hAnsi="Verdana"/>
          <w:bCs/>
          <w:iCs/>
          <w:sz w:val="20"/>
          <w:szCs w:val="20"/>
        </w:rPr>
        <w:tab/>
        <w:t xml:space="preserve">percentage of the salary.  The impact that this could have is quite possibly the </w:t>
      </w:r>
      <w:r>
        <w:rPr>
          <w:rFonts w:ascii="Verdana" w:hAnsi="Verdana"/>
          <w:bCs/>
          <w:iCs/>
          <w:sz w:val="20"/>
          <w:szCs w:val="20"/>
        </w:rPr>
        <w:tab/>
        <w:t xml:space="preserve">“district’s portion” of the EOPS/CARE program could slightly increase; how much is </w:t>
      </w:r>
      <w:r>
        <w:rPr>
          <w:rFonts w:ascii="Verdana" w:hAnsi="Verdana"/>
          <w:bCs/>
          <w:iCs/>
          <w:sz w:val="20"/>
          <w:szCs w:val="20"/>
        </w:rPr>
        <w:tab/>
        <w:t xml:space="preserve">not now known as the State sets the rate.  </w:t>
      </w:r>
    </w:p>
    <w:p w:rsidR="00581B67" w:rsidRPr="009303B4" w:rsidRDefault="00581B67" w:rsidP="00581B67">
      <w:pPr>
        <w:rPr>
          <w:rFonts w:ascii="Verdana" w:hAnsi="Verdana"/>
          <w:bCs/>
          <w:iCs/>
          <w:sz w:val="20"/>
          <w:szCs w:val="20"/>
        </w:rPr>
      </w:pPr>
    </w:p>
    <w:p w:rsidR="00581B67" w:rsidRPr="009303B4" w:rsidRDefault="00581B67" w:rsidP="003A5143">
      <w:pPr>
        <w:spacing w:line="360" w:lineRule="auto"/>
        <w:ind w:firstLine="720"/>
        <w:rPr>
          <w:rFonts w:ascii="Verdana" w:hAnsi="Verdana"/>
          <w:bCs/>
          <w:iCs/>
          <w:sz w:val="20"/>
          <w:szCs w:val="20"/>
        </w:rPr>
      </w:pPr>
      <w:r w:rsidRPr="009303B4">
        <w:rPr>
          <w:rFonts w:ascii="Verdana" w:hAnsi="Verdana"/>
          <w:bCs/>
          <w:iCs/>
          <w:sz w:val="20"/>
          <w:szCs w:val="20"/>
        </w:rPr>
        <w:t xml:space="preserve">(6) Describe how we intend to deal with any resulting negative impact. </w:t>
      </w:r>
    </w:p>
    <w:p w:rsidR="003A5143" w:rsidRPr="003A5143" w:rsidRDefault="003A5143" w:rsidP="003A5143">
      <w:pPr>
        <w:spacing w:line="480" w:lineRule="auto"/>
        <w:jc w:val="both"/>
      </w:pPr>
      <w:r>
        <w:tab/>
      </w:r>
      <w:r>
        <w:rPr>
          <w:rFonts w:ascii="Verdana" w:hAnsi="Verdana"/>
          <w:bCs/>
          <w:iCs/>
          <w:sz w:val="20"/>
          <w:szCs w:val="20"/>
        </w:rPr>
        <w:t>See comments under #5 in this section.</w:t>
      </w:r>
    </w:p>
    <w:p w:rsidR="003A5143" w:rsidRDefault="003A5143" w:rsidP="0079666F">
      <w:pPr>
        <w:spacing w:line="480" w:lineRule="auto"/>
        <w:jc w:val="both"/>
      </w:pPr>
    </w:p>
    <w:p w:rsidR="0019136A" w:rsidRPr="003B1427" w:rsidRDefault="0019136A" w:rsidP="00100A61">
      <w:pPr>
        <w:spacing w:line="480" w:lineRule="auto"/>
        <w:jc w:val="both"/>
        <w:rPr>
          <w:rFonts w:ascii="Arial" w:hAnsi="Arial" w:cs="Arial"/>
          <w:sz w:val="20"/>
          <w:szCs w:val="20"/>
        </w:rPr>
      </w:pPr>
      <w:r>
        <w:t xml:space="preserve">   </w:t>
      </w:r>
    </w:p>
    <w:p w:rsidR="0019136A" w:rsidRDefault="0019136A" w:rsidP="00D866D4">
      <w:pPr>
        <w:spacing w:line="480" w:lineRule="auto"/>
      </w:pPr>
    </w:p>
    <w:sectPr w:rsidR="0019136A" w:rsidSect="00B77D1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C0" w:rsidRDefault="008321C0" w:rsidP="000752A0">
      <w:r>
        <w:separator/>
      </w:r>
    </w:p>
  </w:endnote>
  <w:endnote w:type="continuationSeparator" w:id="0">
    <w:p w:rsidR="008321C0" w:rsidRDefault="008321C0" w:rsidP="00075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C0" w:rsidRDefault="008321C0" w:rsidP="000752A0">
      <w:r>
        <w:separator/>
      </w:r>
    </w:p>
  </w:footnote>
  <w:footnote w:type="continuationSeparator" w:id="0">
    <w:p w:rsidR="008321C0" w:rsidRDefault="008321C0" w:rsidP="000752A0">
      <w:r>
        <w:continuationSeparator/>
      </w:r>
    </w:p>
  </w:footnote>
  <w:footnote w:id="1">
    <w:p w:rsidR="0006232C" w:rsidRDefault="0006232C">
      <w:pPr>
        <w:pStyle w:val="FootnoteText"/>
      </w:pPr>
      <w:r>
        <w:rPr>
          <w:rStyle w:val="FootnoteReference"/>
        </w:rPr>
        <w:footnoteRef/>
      </w:r>
      <w:r w:rsidRPr="00941553">
        <w:rPr>
          <w:rFonts w:ascii="Verdana" w:hAnsi="Verdana"/>
          <w:sz w:val="16"/>
          <w:szCs w:val="16"/>
        </w:rPr>
        <w:t>The county covers the cost of childcare for TANF/CalWORKs recipients.  Therefore, when COA submits its annual CalWORKs Program Plan, a request is made to “reallocate” the child care resources to work study.</w:t>
      </w:r>
      <w:r>
        <w:t xml:space="preserve"> </w:t>
      </w:r>
    </w:p>
  </w:footnote>
  <w:footnote w:id="2">
    <w:p w:rsidR="0006232C" w:rsidRDefault="0006232C">
      <w:pPr>
        <w:pStyle w:val="FootnoteText"/>
      </w:pPr>
      <w:r>
        <w:rPr>
          <w:rStyle w:val="FootnoteReference"/>
        </w:rPr>
        <w:footnoteRef/>
      </w:r>
      <w:r>
        <w:t xml:space="preserve"> </w:t>
      </w:r>
      <w:r w:rsidRPr="00C85544">
        <w:rPr>
          <w:rFonts w:ascii="Verdana" w:hAnsi="Verdana"/>
          <w:sz w:val="16"/>
          <w:szCs w:val="16"/>
        </w:rPr>
        <w:t>ARRA funds were a one-time source which resulted from President Obama’s Stimulus Initiative.</w:t>
      </w:r>
    </w:p>
  </w:footnote>
  <w:footnote w:id="3">
    <w:p w:rsidR="006B24E0" w:rsidRDefault="006B24E0">
      <w:pPr>
        <w:pStyle w:val="FootnoteText"/>
      </w:pPr>
      <w:r>
        <w:rPr>
          <w:rStyle w:val="FootnoteReference"/>
        </w:rPr>
        <w:footnoteRef/>
      </w:r>
      <w:r>
        <w:t xml:space="preserve"> </w:t>
      </w:r>
      <w:r>
        <w:rPr>
          <w:rFonts w:ascii="Verdana" w:hAnsi="Verdana"/>
          <w:sz w:val="16"/>
          <w:szCs w:val="16"/>
        </w:rPr>
        <w:t>Reference is made to the</w:t>
      </w:r>
      <w:r w:rsidRPr="006B24E0">
        <w:rPr>
          <w:rFonts w:ascii="Verdana" w:hAnsi="Verdana"/>
          <w:sz w:val="16"/>
          <w:szCs w:val="16"/>
        </w:rPr>
        <w:t xml:space="preserve"> 2011-2012 End of Year CalWORKs expenditure report that is on file at the college and at the District.</w:t>
      </w:r>
    </w:p>
  </w:footnote>
  <w:footnote w:id="4">
    <w:p w:rsidR="0006232C" w:rsidRDefault="0006232C">
      <w:pPr>
        <w:pStyle w:val="FootnoteText"/>
      </w:pPr>
      <w:r>
        <w:rPr>
          <w:rStyle w:val="FootnoteReference"/>
        </w:rPr>
        <w:footnoteRef/>
      </w:r>
      <w:r>
        <w:t xml:space="preserve"> </w:t>
      </w:r>
      <w:r w:rsidRPr="0057039A">
        <w:rPr>
          <w:rFonts w:ascii="Verdana" w:hAnsi="Verdana"/>
          <w:sz w:val="16"/>
          <w:szCs w:val="16"/>
        </w:rPr>
        <w:t>California Community College</w:t>
      </w:r>
      <w:r>
        <w:rPr>
          <w:rFonts w:ascii="Verdana" w:hAnsi="Verdana"/>
          <w:sz w:val="16"/>
          <w:szCs w:val="16"/>
        </w:rPr>
        <w:t>,</w:t>
      </w:r>
      <w:r w:rsidRPr="0057039A">
        <w:rPr>
          <w:rFonts w:ascii="Verdana" w:hAnsi="Verdana"/>
          <w:sz w:val="16"/>
          <w:szCs w:val="16"/>
        </w:rPr>
        <w:t xml:space="preserve"> Data Mart, Student Services Programs,</w:t>
      </w:r>
      <w:r>
        <w:rPr>
          <w:rFonts w:ascii="Verdana" w:hAnsi="Verdana"/>
          <w:sz w:val="16"/>
          <w:szCs w:val="16"/>
        </w:rPr>
        <w:t xml:space="preserve"> CalWORKs, </w:t>
      </w:r>
      <w:r w:rsidRPr="00173DA4">
        <w:rPr>
          <w:rFonts w:ascii="Verdana" w:hAnsi="Verdana"/>
          <w:sz w:val="16"/>
          <w:szCs w:val="16"/>
        </w:rPr>
        <w:t>http://datamart.cccco.edu/Services/CalWORKs_Status.aspx</w:t>
      </w:r>
    </w:p>
  </w:footnote>
  <w:footnote w:id="5">
    <w:p w:rsidR="0006232C" w:rsidRDefault="0006232C">
      <w:pPr>
        <w:pStyle w:val="FootnoteText"/>
      </w:pPr>
      <w:r>
        <w:rPr>
          <w:rStyle w:val="FootnoteReference"/>
        </w:rPr>
        <w:footnoteRef/>
      </w:r>
      <w:r w:rsidRPr="0057039A">
        <w:rPr>
          <w:rFonts w:ascii="Verdana" w:hAnsi="Verdana"/>
          <w:sz w:val="16"/>
          <w:szCs w:val="16"/>
        </w:rPr>
        <w:t>California Community College</w:t>
      </w:r>
      <w:r>
        <w:rPr>
          <w:rFonts w:ascii="Verdana" w:hAnsi="Verdana"/>
          <w:sz w:val="16"/>
          <w:szCs w:val="16"/>
        </w:rPr>
        <w:t>,</w:t>
      </w:r>
      <w:r w:rsidRPr="0057039A">
        <w:rPr>
          <w:rFonts w:ascii="Verdana" w:hAnsi="Verdana"/>
          <w:sz w:val="16"/>
          <w:szCs w:val="16"/>
        </w:rPr>
        <w:t xml:space="preserve"> Data Mart, Student Services Programs,</w:t>
      </w:r>
      <w:r>
        <w:rPr>
          <w:rFonts w:ascii="Verdana" w:hAnsi="Verdana"/>
          <w:sz w:val="16"/>
          <w:szCs w:val="16"/>
        </w:rPr>
        <w:t xml:space="preserve"> CalWORKs, </w:t>
      </w:r>
      <w:r w:rsidRPr="00173DA4">
        <w:rPr>
          <w:rFonts w:ascii="Verdana" w:hAnsi="Verdana"/>
          <w:sz w:val="16"/>
          <w:szCs w:val="16"/>
        </w:rPr>
        <w:t>http://datamart.cccco.edu/Services/CalWORKs_Status.aspx</w:t>
      </w:r>
      <w:r>
        <w:t xml:space="preserve"> </w:t>
      </w:r>
    </w:p>
  </w:footnote>
  <w:footnote w:id="6">
    <w:p w:rsidR="0006232C" w:rsidRDefault="0006232C">
      <w:pPr>
        <w:pStyle w:val="FootnoteText"/>
      </w:pPr>
      <w:r>
        <w:rPr>
          <w:rStyle w:val="FootnoteReference"/>
        </w:rPr>
        <w:footnoteRef/>
      </w:r>
      <w:r w:rsidRPr="0057039A">
        <w:rPr>
          <w:rFonts w:ascii="Verdana" w:hAnsi="Verdana"/>
          <w:sz w:val="16"/>
          <w:szCs w:val="16"/>
        </w:rPr>
        <w:t>California Community College</w:t>
      </w:r>
      <w:r>
        <w:rPr>
          <w:rFonts w:ascii="Verdana" w:hAnsi="Verdana"/>
          <w:sz w:val="16"/>
          <w:szCs w:val="16"/>
        </w:rPr>
        <w:t>,</w:t>
      </w:r>
      <w:r w:rsidRPr="0057039A">
        <w:rPr>
          <w:rFonts w:ascii="Verdana" w:hAnsi="Verdana"/>
          <w:sz w:val="16"/>
          <w:szCs w:val="16"/>
        </w:rPr>
        <w:t xml:space="preserve"> Data Mart, Student Services Programs,</w:t>
      </w:r>
      <w:r>
        <w:rPr>
          <w:rFonts w:ascii="Verdana" w:hAnsi="Verdana"/>
          <w:sz w:val="16"/>
          <w:szCs w:val="16"/>
        </w:rPr>
        <w:t xml:space="preserve"> CalWORKs, </w:t>
      </w:r>
      <w:r w:rsidRPr="00173DA4">
        <w:rPr>
          <w:rFonts w:ascii="Verdana" w:hAnsi="Verdana"/>
          <w:sz w:val="16"/>
          <w:szCs w:val="16"/>
        </w:rPr>
        <w:t>http://datamart.cccco.edu/Services/CalWORKs_Status.aspx</w:t>
      </w:r>
      <w:r>
        <w:t xml:space="preserve"> </w:t>
      </w:r>
    </w:p>
  </w:footnote>
  <w:footnote w:id="7">
    <w:p w:rsidR="0006232C" w:rsidRPr="00783A7F" w:rsidRDefault="0006232C" w:rsidP="00F549A1">
      <w:pPr>
        <w:pStyle w:val="FootnoteText"/>
        <w:rPr>
          <w:rFonts w:ascii="Verdana" w:hAnsi="Verdana"/>
          <w:sz w:val="16"/>
          <w:szCs w:val="16"/>
        </w:rPr>
      </w:pPr>
      <w:r w:rsidRPr="00783A7F">
        <w:rPr>
          <w:rStyle w:val="FootnoteReference"/>
          <w:rFonts w:ascii="Verdana" w:hAnsi="Verdana"/>
          <w:sz w:val="16"/>
          <w:szCs w:val="16"/>
        </w:rPr>
        <w:footnoteRef/>
      </w:r>
      <w:r w:rsidRPr="00783A7F">
        <w:rPr>
          <w:rFonts w:ascii="Verdana" w:hAnsi="Verdana"/>
          <w:sz w:val="16"/>
          <w:szCs w:val="16"/>
        </w:rPr>
        <w:t xml:space="preserve"> Information was obtained from SARS Reports, Unduplicated Count of Students R</w:t>
      </w:r>
      <w:r>
        <w:rPr>
          <w:rFonts w:ascii="Verdana" w:hAnsi="Verdana"/>
          <w:sz w:val="16"/>
          <w:szCs w:val="16"/>
        </w:rPr>
        <w:t xml:space="preserve">eport.  </w:t>
      </w:r>
    </w:p>
  </w:footnote>
  <w:footnote w:id="8">
    <w:p w:rsidR="0006232C" w:rsidRPr="0034594C" w:rsidRDefault="0006232C" w:rsidP="00F549A1">
      <w:pPr>
        <w:pStyle w:val="FootnoteText"/>
        <w:rPr>
          <w:rFonts w:ascii="Verdana" w:hAnsi="Verdana"/>
          <w:sz w:val="16"/>
          <w:szCs w:val="16"/>
        </w:rPr>
      </w:pPr>
      <w:r w:rsidRPr="0034594C">
        <w:rPr>
          <w:rStyle w:val="FootnoteReference"/>
          <w:rFonts w:ascii="Verdana" w:hAnsi="Verdana"/>
          <w:sz w:val="16"/>
          <w:szCs w:val="16"/>
        </w:rPr>
        <w:footnoteRef/>
      </w:r>
      <w:r w:rsidRPr="0034594C">
        <w:rPr>
          <w:rFonts w:ascii="Verdana" w:hAnsi="Verdana"/>
          <w:sz w:val="16"/>
          <w:szCs w:val="16"/>
        </w:rPr>
        <w:t xml:space="preserve"> </w:t>
      </w:r>
      <w:r>
        <w:rPr>
          <w:rFonts w:ascii="Verdana" w:hAnsi="Verdana"/>
          <w:sz w:val="16"/>
          <w:szCs w:val="16"/>
        </w:rPr>
        <w:t>Both adjunct CalWORKs/CARE</w:t>
      </w:r>
      <w:r w:rsidRPr="0034594C">
        <w:rPr>
          <w:rFonts w:ascii="Verdana" w:hAnsi="Verdana"/>
          <w:sz w:val="16"/>
          <w:szCs w:val="16"/>
        </w:rPr>
        <w:t xml:space="preserve"> counselor</w:t>
      </w:r>
      <w:r>
        <w:rPr>
          <w:rFonts w:ascii="Verdana" w:hAnsi="Verdana"/>
          <w:sz w:val="16"/>
          <w:szCs w:val="16"/>
        </w:rPr>
        <w:t>s</w:t>
      </w:r>
      <w:r w:rsidRPr="0034594C">
        <w:rPr>
          <w:rFonts w:ascii="Verdana" w:hAnsi="Verdana"/>
          <w:sz w:val="16"/>
          <w:szCs w:val="16"/>
        </w:rPr>
        <w:t xml:space="preserve"> re</w:t>
      </w:r>
      <w:r>
        <w:rPr>
          <w:rFonts w:ascii="Verdana" w:hAnsi="Verdana"/>
          <w:sz w:val="16"/>
          <w:szCs w:val="16"/>
        </w:rPr>
        <w:t>corded</w:t>
      </w:r>
      <w:r w:rsidRPr="0034594C">
        <w:rPr>
          <w:rFonts w:ascii="Verdana" w:hAnsi="Verdana"/>
          <w:sz w:val="16"/>
          <w:szCs w:val="16"/>
        </w:rPr>
        <w:t xml:space="preserve"> their “drop-in” appointments in the SARS system.</w:t>
      </w:r>
    </w:p>
  </w:footnote>
  <w:footnote w:id="9">
    <w:p w:rsidR="00524179" w:rsidRPr="00524179" w:rsidRDefault="00524179">
      <w:pPr>
        <w:pStyle w:val="FootnoteText"/>
        <w:rPr>
          <w:rFonts w:ascii="Verdana" w:hAnsi="Verdana"/>
          <w:sz w:val="16"/>
          <w:szCs w:val="16"/>
        </w:rPr>
      </w:pPr>
      <w:r>
        <w:rPr>
          <w:rStyle w:val="FootnoteReference"/>
        </w:rPr>
        <w:footnoteRef/>
      </w:r>
      <w:r>
        <w:t xml:space="preserve"> </w:t>
      </w:r>
      <w:r w:rsidRPr="00524179">
        <w:rPr>
          <w:rFonts w:ascii="Verdana" w:hAnsi="Verdana"/>
          <w:sz w:val="16"/>
          <w:szCs w:val="16"/>
        </w:rPr>
        <w:t xml:space="preserve">Campus, district and/or off campus entities agreeing to hire CalWORKs </w:t>
      </w:r>
      <w:r w:rsidR="00F026D8">
        <w:rPr>
          <w:rFonts w:ascii="Verdana" w:hAnsi="Verdana"/>
          <w:sz w:val="16"/>
          <w:szCs w:val="16"/>
        </w:rPr>
        <w:t>students do so knowing that they will be reimbursed 75 cents to the dollar for salary cost.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2C" w:rsidRDefault="00A65A5B">
    <w:pPr>
      <w:pStyle w:val="Header"/>
      <w:jc w:val="right"/>
    </w:pPr>
    <w:fldSimple w:instr=" PAGE   \* MERGEFORMAT ">
      <w:r w:rsidR="00361134">
        <w:rPr>
          <w:noProof/>
        </w:rPr>
        <w:t>15</w:t>
      </w:r>
    </w:fldSimple>
  </w:p>
  <w:p w:rsidR="0006232C" w:rsidRDefault="00062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27E7E"/>
    <w:multiLevelType w:val="hybridMultilevel"/>
    <w:tmpl w:val="F4669AD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E349E"/>
    <w:rsid w:val="000037EF"/>
    <w:rsid w:val="0000677B"/>
    <w:rsid w:val="000166F4"/>
    <w:rsid w:val="00032718"/>
    <w:rsid w:val="000375C1"/>
    <w:rsid w:val="00047EE7"/>
    <w:rsid w:val="0005555B"/>
    <w:rsid w:val="00055924"/>
    <w:rsid w:val="000561AA"/>
    <w:rsid w:val="0006091C"/>
    <w:rsid w:val="0006232C"/>
    <w:rsid w:val="000679FA"/>
    <w:rsid w:val="000752A0"/>
    <w:rsid w:val="00084399"/>
    <w:rsid w:val="00096ADA"/>
    <w:rsid w:val="000A121B"/>
    <w:rsid w:val="000B17FF"/>
    <w:rsid w:val="000B40C6"/>
    <w:rsid w:val="000C0F99"/>
    <w:rsid w:val="000D0201"/>
    <w:rsid w:val="000D6EC7"/>
    <w:rsid w:val="000D7196"/>
    <w:rsid w:val="000E66EA"/>
    <w:rsid w:val="000F1452"/>
    <w:rsid w:val="0010028A"/>
    <w:rsid w:val="00100A61"/>
    <w:rsid w:val="00122698"/>
    <w:rsid w:val="001242D2"/>
    <w:rsid w:val="00127331"/>
    <w:rsid w:val="00141844"/>
    <w:rsid w:val="00152704"/>
    <w:rsid w:val="00165FCC"/>
    <w:rsid w:val="00173DA4"/>
    <w:rsid w:val="00183370"/>
    <w:rsid w:val="00184472"/>
    <w:rsid w:val="00185ACB"/>
    <w:rsid w:val="00187409"/>
    <w:rsid w:val="0019136A"/>
    <w:rsid w:val="001A251B"/>
    <w:rsid w:val="001B0C2B"/>
    <w:rsid w:val="001D0A07"/>
    <w:rsid w:val="001D37AE"/>
    <w:rsid w:val="001D3A07"/>
    <w:rsid w:val="001D405B"/>
    <w:rsid w:val="001D7764"/>
    <w:rsid w:val="001E071C"/>
    <w:rsid w:val="001F3C9D"/>
    <w:rsid w:val="00201BAA"/>
    <w:rsid w:val="0020213B"/>
    <w:rsid w:val="00216AAF"/>
    <w:rsid w:val="0023529E"/>
    <w:rsid w:val="0023723B"/>
    <w:rsid w:val="00266ED6"/>
    <w:rsid w:val="002778CB"/>
    <w:rsid w:val="00283411"/>
    <w:rsid w:val="002B6056"/>
    <w:rsid w:val="002C5D8A"/>
    <w:rsid w:val="002D5633"/>
    <w:rsid w:val="002F4DC5"/>
    <w:rsid w:val="003223BC"/>
    <w:rsid w:val="0033641D"/>
    <w:rsid w:val="00347C49"/>
    <w:rsid w:val="00361134"/>
    <w:rsid w:val="00373ECB"/>
    <w:rsid w:val="00376715"/>
    <w:rsid w:val="0038058E"/>
    <w:rsid w:val="003927E2"/>
    <w:rsid w:val="00396266"/>
    <w:rsid w:val="003A34C5"/>
    <w:rsid w:val="003A5143"/>
    <w:rsid w:val="003B1427"/>
    <w:rsid w:val="003D1029"/>
    <w:rsid w:val="003E5F64"/>
    <w:rsid w:val="003F3FBF"/>
    <w:rsid w:val="004027B1"/>
    <w:rsid w:val="00406815"/>
    <w:rsid w:val="004300BE"/>
    <w:rsid w:val="0043748D"/>
    <w:rsid w:val="004413BA"/>
    <w:rsid w:val="0046235D"/>
    <w:rsid w:val="00466BEF"/>
    <w:rsid w:val="00486CA2"/>
    <w:rsid w:val="004B2455"/>
    <w:rsid w:val="004D02BD"/>
    <w:rsid w:val="0050002E"/>
    <w:rsid w:val="00524179"/>
    <w:rsid w:val="0055194E"/>
    <w:rsid w:val="005715CF"/>
    <w:rsid w:val="00581B67"/>
    <w:rsid w:val="0058204E"/>
    <w:rsid w:val="0059791E"/>
    <w:rsid w:val="005B22EC"/>
    <w:rsid w:val="005B7B4A"/>
    <w:rsid w:val="005C6E6A"/>
    <w:rsid w:val="005D2F2D"/>
    <w:rsid w:val="005E2A3C"/>
    <w:rsid w:val="005E6178"/>
    <w:rsid w:val="005F0DF4"/>
    <w:rsid w:val="005F376A"/>
    <w:rsid w:val="00602BDD"/>
    <w:rsid w:val="00603E8F"/>
    <w:rsid w:val="006047E7"/>
    <w:rsid w:val="006341A2"/>
    <w:rsid w:val="0065072F"/>
    <w:rsid w:val="00651147"/>
    <w:rsid w:val="006612B5"/>
    <w:rsid w:val="006707C4"/>
    <w:rsid w:val="00694894"/>
    <w:rsid w:val="006A04A3"/>
    <w:rsid w:val="006A0D4C"/>
    <w:rsid w:val="006A25F0"/>
    <w:rsid w:val="006B24E0"/>
    <w:rsid w:val="006B5D4A"/>
    <w:rsid w:val="006D2F85"/>
    <w:rsid w:val="006E349E"/>
    <w:rsid w:val="006E3DEF"/>
    <w:rsid w:val="00707356"/>
    <w:rsid w:val="00716AE0"/>
    <w:rsid w:val="00731D07"/>
    <w:rsid w:val="007323DD"/>
    <w:rsid w:val="00741484"/>
    <w:rsid w:val="0077404C"/>
    <w:rsid w:val="0078007D"/>
    <w:rsid w:val="0079666F"/>
    <w:rsid w:val="007C123E"/>
    <w:rsid w:val="007E0A9C"/>
    <w:rsid w:val="007F0086"/>
    <w:rsid w:val="007F5616"/>
    <w:rsid w:val="008038E8"/>
    <w:rsid w:val="00804F92"/>
    <w:rsid w:val="008321C0"/>
    <w:rsid w:val="00842EEA"/>
    <w:rsid w:val="00855285"/>
    <w:rsid w:val="00863017"/>
    <w:rsid w:val="008B4715"/>
    <w:rsid w:val="008B6824"/>
    <w:rsid w:val="008C6546"/>
    <w:rsid w:val="008D46EA"/>
    <w:rsid w:val="008E776C"/>
    <w:rsid w:val="008F55E5"/>
    <w:rsid w:val="00900FDE"/>
    <w:rsid w:val="009303B4"/>
    <w:rsid w:val="009369A1"/>
    <w:rsid w:val="00941553"/>
    <w:rsid w:val="00963923"/>
    <w:rsid w:val="009712F9"/>
    <w:rsid w:val="00981B62"/>
    <w:rsid w:val="009903AC"/>
    <w:rsid w:val="009B227A"/>
    <w:rsid w:val="009B74D7"/>
    <w:rsid w:val="009C0AF0"/>
    <w:rsid w:val="009D1312"/>
    <w:rsid w:val="009D721F"/>
    <w:rsid w:val="009E613C"/>
    <w:rsid w:val="009F2DE5"/>
    <w:rsid w:val="00A049CE"/>
    <w:rsid w:val="00A04B88"/>
    <w:rsid w:val="00A101E3"/>
    <w:rsid w:val="00A179F3"/>
    <w:rsid w:val="00A2097D"/>
    <w:rsid w:val="00A36412"/>
    <w:rsid w:val="00A400B9"/>
    <w:rsid w:val="00A40E10"/>
    <w:rsid w:val="00A57F01"/>
    <w:rsid w:val="00A65A5B"/>
    <w:rsid w:val="00A8626C"/>
    <w:rsid w:val="00AA1255"/>
    <w:rsid w:val="00AB08AE"/>
    <w:rsid w:val="00AB0979"/>
    <w:rsid w:val="00AC7A47"/>
    <w:rsid w:val="00AE053C"/>
    <w:rsid w:val="00AF17DF"/>
    <w:rsid w:val="00B147A6"/>
    <w:rsid w:val="00B252A4"/>
    <w:rsid w:val="00B4161C"/>
    <w:rsid w:val="00B43192"/>
    <w:rsid w:val="00B77D17"/>
    <w:rsid w:val="00B800B5"/>
    <w:rsid w:val="00B8215E"/>
    <w:rsid w:val="00B86283"/>
    <w:rsid w:val="00B9232A"/>
    <w:rsid w:val="00B9578D"/>
    <w:rsid w:val="00BA56FB"/>
    <w:rsid w:val="00BA6865"/>
    <w:rsid w:val="00BC2F56"/>
    <w:rsid w:val="00BC4DC3"/>
    <w:rsid w:val="00BC6071"/>
    <w:rsid w:val="00BD134B"/>
    <w:rsid w:val="00BD22E2"/>
    <w:rsid w:val="00BD4FD3"/>
    <w:rsid w:val="00C15B4F"/>
    <w:rsid w:val="00C176C6"/>
    <w:rsid w:val="00C23EF1"/>
    <w:rsid w:val="00C27699"/>
    <w:rsid w:val="00C30FCA"/>
    <w:rsid w:val="00C374A0"/>
    <w:rsid w:val="00C42E1F"/>
    <w:rsid w:val="00C51196"/>
    <w:rsid w:val="00C7297A"/>
    <w:rsid w:val="00C85544"/>
    <w:rsid w:val="00C933F1"/>
    <w:rsid w:val="00CA35B9"/>
    <w:rsid w:val="00CA40F6"/>
    <w:rsid w:val="00CB1573"/>
    <w:rsid w:val="00CC0B7F"/>
    <w:rsid w:val="00CC7BA1"/>
    <w:rsid w:val="00CE19FC"/>
    <w:rsid w:val="00CE1F72"/>
    <w:rsid w:val="00CF2B2D"/>
    <w:rsid w:val="00CF3A4F"/>
    <w:rsid w:val="00D132E9"/>
    <w:rsid w:val="00D2044C"/>
    <w:rsid w:val="00D237ED"/>
    <w:rsid w:val="00D46AA3"/>
    <w:rsid w:val="00D479C1"/>
    <w:rsid w:val="00D50BF6"/>
    <w:rsid w:val="00D52150"/>
    <w:rsid w:val="00D53C71"/>
    <w:rsid w:val="00D56133"/>
    <w:rsid w:val="00D61F52"/>
    <w:rsid w:val="00D664AA"/>
    <w:rsid w:val="00D866D4"/>
    <w:rsid w:val="00D86FAC"/>
    <w:rsid w:val="00D8775A"/>
    <w:rsid w:val="00D92E75"/>
    <w:rsid w:val="00DA0F46"/>
    <w:rsid w:val="00DB172C"/>
    <w:rsid w:val="00DC40C6"/>
    <w:rsid w:val="00DD3C2D"/>
    <w:rsid w:val="00DE36BE"/>
    <w:rsid w:val="00DE7D2A"/>
    <w:rsid w:val="00DF127B"/>
    <w:rsid w:val="00E0750D"/>
    <w:rsid w:val="00E16C4B"/>
    <w:rsid w:val="00E1774C"/>
    <w:rsid w:val="00E3327B"/>
    <w:rsid w:val="00E36423"/>
    <w:rsid w:val="00E51D30"/>
    <w:rsid w:val="00E5713A"/>
    <w:rsid w:val="00E65E12"/>
    <w:rsid w:val="00E84187"/>
    <w:rsid w:val="00EA1E66"/>
    <w:rsid w:val="00EB2C9C"/>
    <w:rsid w:val="00EB74FC"/>
    <w:rsid w:val="00EC05A8"/>
    <w:rsid w:val="00EC120E"/>
    <w:rsid w:val="00ED156A"/>
    <w:rsid w:val="00ED288E"/>
    <w:rsid w:val="00ED62FC"/>
    <w:rsid w:val="00EE05C7"/>
    <w:rsid w:val="00EE2FA6"/>
    <w:rsid w:val="00EE3085"/>
    <w:rsid w:val="00F026D8"/>
    <w:rsid w:val="00F31EE1"/>
    <w:rsid w:val="00F41E69"/>
    <w:rsid w:val="00F549A1"/>
    <w:rsid w:val="00F614E3"/>
    <w:rsid w:val="00F8430D"/>
    <w:rsid w:val="00F849D2"/>
    <w:rsid w:val="00FA0DEE"/>
    <w:rsid w:val="00FA4229"/>
    <w:rsid w:val="00FC50BC"/>
    <w:rsid w:val="00FF2A5C"/>
    <w:rsid w:val="00FF5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49E"/>
    <w:pPr>
      <w:widowControl w:val="0"/>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6E349E"/>
    <w:pPr>
      <w:tabs>
        <w:tab w:val="center" w:pos="4680"/>
        <w:tab w:val="right" w:pos="9360"/>
      </w:tabs>
    </w:pPr>
  </w:style>
  <w:style w:type="character" w:customStyle="1" w:styleId="HeaderChar">
    <w:name w:val="Header Char"/>
    <w:basedOn w:val="DefaultParagraphFont"/>
    <w:link w:val="Header"/>
    <w:uiPriority w:val="99"/>
    <w:locked/>
    <w:rsid w:val="006E349E"/>
    <w:rPr>
      <w:rFonts w:ascii="Times New Roman" w:hAnsi="Times New Roman" w:cs="Times New Roman"/>
      <w:sz w:val="24"/>
      <w:szCs w:val="24"/>
    </w:rPr>
  </w:style>
  <w:style w:type="paragraph" w:styleId="Footer">
    <w:name w:val="footer"/>
    <w:basedOn w:val="Normal"/>
    <w:link w:val="FooterChar"/>
    <w:rsid w:val="00B77D17"/>
    <w:pPr>
      <w:tabs>
        <w:tab w:val="center" w:pos="4320"/>
        <w:tab w:val="right" w:pos="8640"/>
      </w:tabs>
    </w:pPr>
  </w:style>
  <w:style w:type="character" w:customStyle="1" w:styleId="FooterChar">
    <w:name w:val="Footer Char"/>
    <w:basedOn w:val="DefaultParagraphFont"/>
    <w:link w:val="Footer"/>
    <w:rsid w:val="00B77D17"/>
    <w:rPr>
      <w:rFonts w:ascii="Times New Roman" w:eastAsia="Times New Roman" w:hAnsi="Times New Roman"/>
      <w:sz w:val="24"/>
      <w:szCs w:val="24"/>
    </w:rPr>
  </w:style>
  <w:style w:type="paragraph" w:styleId="NormalWeb">
    <w:name w:val="Normal (Web)"/>
    <w:basedOn w:val="Normal"/>
    <w:uiPriority w:val="99"/>
    <w:semiHidden/>
    <w:unhideWhenUsed/>
    <w:rsid w:val="00F8430D"/>
  </w:style>
  <w:style w:type="character" w:styleId="PageNumber">
    <w:name w:val="page number"/>
    <w:basedOn w:val="DefaultParagraphFont"/>
    <w:rsid w:val="00BC4DC3"/>
  </w:style>
  <w:style w:type="paragraph" w:styleId="FootnoteText">
    <w:name w:val="footnote text"/>
    <w:basedOn w:val="Normal"/>
    <w:link w:val="FootnoteTextChar"/>
    <w:semiHidden/>
    <w:rsid w:val="00B43192"/>
    <w:rPr>
      <w:sz w:val="20"/>
      <w:szCs w:val="20"/>
    </w:rPr>
  </w:style>
  <w:style w:type="character" w:customStyle="1" w:styleId="FootnoteTextChar">
    <w:name w:val="Footnote Text Char"/>
    <w:basedOn w:val="DefaultParagraphFont"/>
    <w:link w:val="FootnoteText"/>
    <w:semiHidden/>
    <w:rsid w:val="00B43192"/>
    <w:rPr>
      <w:rFonts w:ascii="Times New Roman" w:eastAsia="Times New Roman" w:hAnsi="Times New Roman"/>
      <w:sz w:val="20"/>
      <w:szCs w:val="20"/>
    </w:rPr>
  </w:style>
  <w:style w:type="character" w:styleId="FootnoteReference">
    <w:name w:val="footnote reference"/>
    <w:basedOn w:val="DefaultParagraphFont"/>
    <w:semiHidden/>
    <w:rsid w:val="00B43192"/>
    <w:rPr>
      <w:vertAlign w:val="superscript"/>
    </w:rPr>
  </w:style>
  <w:style w:type="character" w:styleId="Hyperlink">
    <w:name w:val="Hyperlink"/>
    <w:basedOn w:val="DefaultParagraphFont"/>
    <w:rsid w:val="00B43192"/>
    <w:rPr>
      <w:color w:val="0000FF"/>
      <w:u w:val="single"/>
    </w:rPr>
  </w:style>
  <w:style w:type="table" w:styleId="TableGrid">
    <w:name w:val="Table Grid"/>
    <w:basedOn w:val="TableNormal"/>
    <w:locked/>
    <w:rsid w:val="00B43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03B4"/>
    <w:rPr>
      <w:rFonts w:ascii="Tahoma" w:hAnsi="Tahoma" w:cs="Tahoma"/>
      <w:sz w:val="16"/>
      <w:szCs w:val="16"/>
    </w:rPr>
  </w:style>
  <w:style w:type="character" w:customStyle="1" w:styleId="BalloonTextChar">
    <w:name w:val="Balloon Text Char"/>
    <w:basedOn w:val="DefaultParagraphFont"/>
    <w:link w:val="BalloonText"/>
    <w:uiPriority w:val="99"/>
    <w:semiHidden/>
    <w:rsid w:val="009303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48267">
      <w:bodyDiv w:val="1"/>
      <w:marLeft w:val="0"/>
      <w:marRight w:val="0"/>
      <w:marTop w:val="0"/>
      <w:marBottom w:val="0"/>
      <w:divBdr>
        <w:top w:val="none" w:sz="0" w:space="0" w:color="auto"/>
        <w:left w:val="none" w:sz="0" w:space="0" w:color="auto"/>
        <w:bottom w:val="none" w:sz="0" w:space="0" w:color="auto"/>
        <w:right w:val="none" w:sz="0" w:space="0" w:color="auto"/>
      </w:divBdr>
      <w:divsChild>
        <w:div w:id="1912735047">
          <w:marLeft w:val="0"/>
          <w:marRight w:val="0"/>
          <w:marTop w:val="0"/>
          <w:marBottom w:val="0"/>
          <w:divBdr>
            <w:top w:val="single" w:sz="2" w:space="0" w:color="CCCCCC"/>
            <w:left w:val="single" w:sz="6" w:space="0" w:color="CCCCCC"/>
            <w:bottom w:val="single" w:sz="2" w:space="0" w:color="CCCCCC"/>
            <w:right w:val="single" w:sz="6" w:space="0" w:color="CCCCCC"/>
          </w:divBdr>
          <w:divsChild>
            <w:div w:id="17658330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62597189">
      <w:bodyDiv w:val="1"/>
      <w:marLeft w:val="0"/>
      <w:marRight w:val="0"/>
      <w:marTop w:val="0"/>
      <w:marBottom w:val="0"/>
      <w:divBdr>
        <w:top w:val="none" w:sz="0" w:space="0" w:color="auto"/>
        <w:left w:val="none" w:sz="0" w:space="0" w:color="auto"/>
        <w:bottom w:val="none" w:sz="0" w:space="0" w:color="auto"/>
        <w:right w:val="none" w:sz="0" w:space="0" w:color="auto"/>
      </w:divBdr>
    </w:div>
    <w:div w:id="466624194">
      <w:bodyDiv w:val="1"/>
      <w:marLeft w:val="0"/>
      <w:marRight w:val="0"/>
      <w:marTop w:val="0"/>
      <w:marBottom w:val="0"/>
      <w:divBdr>
        <w:top w:val="none" w:sz="0" w:space="0" w:color="auto"/>
        <w:left w:val="none" w:sz="0" w:space="0" w:color="auto"/>
        <w:bottom w:val="none" w:sz="0" w:space="0" w:color="auto"/>
        <w:right w:val="none" w:sz="0" w:space="0" w:color="auto"/>
      </w:divBdr>
      <w:divsChild>
        <w:div w:id="575209853">
          <w:marLeft w:val="0"/>
          <w:marRight w:val="0"/>
          <w:marTop w:val="0"/>
          <w:marBottom w:val="0"/>
          <w:divBdr>
            <w:top w:val="single" w:sz="2" w:space="0" w:color="CCCCCC"/>
            <w:left w:val="single" w:sz="6" w:space="0" w:color="CCCCCC"/>
            <w:bottom w:val="single" w:sz="2" w:space="0" w:color="CCCCCC"/>
            <w:right w:val="single" w:sz="6" w:space="0" w:color="CCCCCC"/>
          </w:divBdr>
          <w:divsChild>
            <w:div w:id="39455253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471750836">
      <w:bodyDiv w:val="1"/>
      <w:marLeft w:val="0"/>
      <w:marRight w:val="0"/>
      <w:marTop w:val="0"/>
      <w:marBottom w:val="0"/>
      <w:divBdr>
        <w:top w:val="none" w:sz="0" w:space="0" w:color="auto"/>
        <w:left w:val="none" w:sz="0" w:space="0" w:color="auto"/>
        <w:bottom w:val="none" w:sz="0" w:space="0" w:color="auto"/>
        <w:right w:val="none" w:sz="0" w:space="0" w:color="auto"/>
      </w:divBdr>
      <w:divsChild>
        <w:div w:id="297953555">
          <w:marLeft w:val="0"/>
          <w:marRight w:val="0"/>
          <w:marTop w:val="0"/>
          <w:marBottom w:val="0"/>
          <w:divBdr>
            <w:top w:val="none" w:sz="0" w:space="0" w:color="auto"/>
            <w:left w:val="none" w:sz="0" w:space="0" w:color="auto"/>
            <w:bottom w:val="none" w:sz="0" w:space="0" w:color="auto"/>
            <w:right w:val="none" w:sz="0" w:space="0" w:color="auto"/>
          </w:divBdr>
          <w:divsChild>
            <w:div w:id="1885218002">
              <w:marLeft w:val="150"/>
              <w:marRight w:val="75"/>
              <w:marTop w:val="0"/>
              <w:marBottom w:val="0"/>
              <w:divBdr>
                <w:top w:val="none" w:sz="0" w:space="0" w:color="auto"/>
                <w:left w:val="none" w:sz="0" w:space="0" w:color="auto"/>
                <w:bottom w:val="none" w:sz="0" w:space="0" w:color="auto"/>
                <w:right w:val="none" w:sz="0" w:space="0" w:color="auto"/>
              </w:divBdr>
              <w:divsChild>
                <w:div w:id="15040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175">
      <w:bodyDiv w:val="1"/>
      <w:marLeft w:val="0"/>
      <w:marRight w:val="0"/>
      <w:marTop w:val="0"/>
      <w:marBottom w:val="0"/>
      <w:divBdr>
        <w:top w:val="none" w:sz="0" w:space="0" w:color="auto"/>
        <w:left w:val="none" w:sz="0" w:space="0" w:color="auto"/>
        <w:bottom w:val="none" w:sz="0" w:space="0" w:color="auto"/>
        <w:right w:val="none" w:sz="0" w:space="0" w:color="auto"/>
      </w:divBdr>
      <w:divsChild>
        <w:div w:id="1635284754">
          <w:marLeft w:val="0"/>
          <w:marRight w:val="0"/>
          <w:marTop w:val="0"/>
          <w:marBottom w:val="0"/>
          <w:divBdr>
            <w:top w:val="single" w:sz="2" w:space="0" w:color="CCCCCC"/>
            <w:left w:val="single" w:sz="6" w:space="0" w:color="CCCCCC"/>
            <w:bottom w:val="single" w:sz="2" w:space="0" w:color="CCCCCC"/>
            <w:right w:val="single" w:sz="6" w:space="0" w:color="CCCCCC"/>
          </w:divBdr>
          <w:divsChild>
            <w:div w:id="2022393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056465992">
      <w:bodyDiv w:val="1"/>
      <w:marLeft w:val="0"/>
      <w:marRight w:val="0"/>
      <w:marTop w:val="0"/>
      <w:marBottom w:val="0"/>
      <w:divBdr>
        <w:top w:val="none" w:sz="0" w:space="0" w:color="auto"/>
        <w:left w:val="none" w:sz="0" w:space="0" w:color="auto"/>
        <w:bottom w:val="none" w:sz="0" w:space="0" w:color="auto"/>
        <w:right w:val="none" w:sz="0" w:space="0" w:color="auto"/>
      </w:divBdr>
    </w:div>
    <w:div w:id="1217548658">
      <w:bodyDiv w:val="1"/>
      <w:marLeft w:val="0"/>
      <w:marRight w:val="0"/>
      <w:marTop w:val="0"/>
      <w:marBottom w:val="0"/>
      <w:divBdr>
        <w:top w:val="none" w:sz="0" w:space="0" w:color="auto"/>
        <w:left w:val="none" w:sz="0" w:space="0" w:color="auto"/>
        <w:bottom w:val="none" w:sz="0" w:space="0" w:color="auto"/>
        <w:right w:val="none" w:sz="0" w:space="0" w:color="auto"/>
      </w:divBdr>
      <w:divsChild>
        <w:div w:id="840198627">
          <w:marLeft w:val="0"/>
          <w:marRight w:val="0"/>
          <w:marTop w:val="0"/>
          <w:marBottom w:val="0"/>
          <w:divBdr>
            <w:top w:val="none" w:sz="0" w:space="0" w:color="auto"/>
            <w:left w:val="none" w:sz="0" w:space="0" w:color="auto"/>
            <w:bottom w:val="none" w:sz="0" w:space="0" w:color="auto"/>
            <w:right w:val="none" w:sz="0" w:space="0" w:color="auto"/>
          </w:divBdr>
          <w:divsChild>
            <w:div w:id="1879777780">
              <w:marLeft w:val="150"/>
              <w:marRight w:val="75"/>
              <w:marTop w:val="0"/>
              <w:marBottom w:val="0"/>
              <w:divBdr>
                <w:top w:val="none" w:sz="0" w:space="0" w:color="auto"/>
                <w:left w:val="none" w:sz="0" w:space="0" w:color="auto"/>
                <w:bottom w:val="none" w:sz="0" w:space="0" w:color="auto"/>
                <w:right w:val="none" w:sz="0" w:space="0" w:color="auto"/>
              </w:divBdr>
              <w:divsChild>
                <w:div w:id="17023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181">
      <w:bodyDiv w:val="1"/>
      <w:marLeft w:val="0"/>
      <w:marRight w:val="0"/>
      <w:marTop w:val="0"/>
      <w:marBottom w:val="0"/>
      <w:divBdr>
        <w:top w:val="none" w:sz="0" w:space="0" w:color="auto"/>
        <w:left w:val="none" w:sz="0" w:space="0" w:color="auto"/>
        <w:bottom w:val="none" w:sz="0" w:space="0" w:color="auto"/>
        <w:right w:val="none" w:sz="0" w:space="0" w:color="auto"/>
      </w:divBdr>
      <w:divsChild>
        <w:div w:id="1493325839">
          <w:marLeft w:val="0"/>
          <w:marRight w:val="0"/>
          <w:marTop w:val="0"/>
          <w:marBottom w:val="0"/>
          <w:divBdr>
            <w:top w:val="single" w:sz="2" w:space="0" w:color="CCCCCC"/>
            <w:left w:val="single" w:sz="6" w:space="0" w:color="CCCCCC"/>
            <w:bottom w:val="single" w:sz="2" w:space="0" w:color="CCCCCC"/>
            <w:right w:val="single" w:sz="6" w:space="0" w:color="CCCCCC"/>
          </w:divBdr>
          <w:divsChild>
            <w:div w:id="69311657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863590506">
      <w:bodyDiv w:val="1"/>
      <w:marLeft w:val="0"/>
      <w:marRight w:val="0"/>
      <w:marTop w:val="0"/>
      <w:marBottom w:val="0"/>
      <w:divBdr>
        <w:top w:val="none" w:sz="0" w:space="0" w:color="auto"/>
        <w:left w:val="none" w:sz="0" w:space="0" w:color="auto"/>
        <w:bottom w:val="none" w:sz="0" w:space="0" w:color="auto"/>
        <w:right w:val="none" w:sz="0" w:space="0" w:color="auto"/>
      </w:divBdr>
      <w:divsChild>
        <w:div w:id="81882279">
          <w:marLeft w:val="0"/>
          <w:marRight w:val="0"/>
          <w:marTop w:val="0"/>
          <w:marBottom w:val="0"/>
          <w:divBdr>
            <w:top w:val="none" w:sz="0" w:space="0" w:color="auto"/>
            <w:left w:val="none" w:sz="0" w:space="0" w:color="auto"/>
            <w:bottom w:val="none" w:sz="0" w:space="0" w:color="auto"/>
            <w:right w:val="none" w:sz="0" w:space="0" w:color="auto"/>
          </w:divBdr>
          <w:divsChild>
            <w:div w:id="1321736851">
              <w:marLeft w:val="150"/>
              <w:marRight w:val="75"/>
              <w:marTop w:val="0"/>
              <w:marBottom w:val="0"/>
              <w:divBdr>
                <w:top w:val="none" w:sz="0" w:space="0" w:color="auto"/>
                <w:left w:val="none" w:sz="0" w:space="0" w:color="auto"/>
                <w:bottom w:val="none" w:sz="0" w:space="0" w:color="auto"/>
                <w:right w:val="none" w:sz="0" w:space="0" w:color="auto"/>
              </w:divBdr>
              <w:divsChild>
                <w:div w:id="11128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9978">
      <w:bodyDiv w:val="1"/>
      <w:marLeft w:val="0"/>
      <w:marRight w:val="0"/>
      <w:marTop w:val="0"/>
      <w:marBottom w:val="0"/>
      <w:divBdr>
        <w:top w:val="none" w:sz="0" w:space="0" w:color="auto"/>
        <w:left w:val="none" w:sz="0" w:space="0" w:color="auto"/>
        <w:bottom w:val="none" w:sz="0" w:space="0" w:color="auto"/>
        <w:right w:val="none" w:sz="0" w:space="0" w:color="auto"/>
      </w:divBdr>
      <w:divsChild>
        <w:div w:id="1119421473">
          <w:marLeft w:val="0"/>
          <w:marRight w:val="0"/>
          <w:marTop w:val="0"/>
          <w:marBottom w:val="0"/>
          <w:divBdr>
            <w:top w:val="single" w:sz="2" w:space="0" w:color="CCCCCC"/>
            <w:left w:val="single" w:sz="6" w:space="0" w:color="CCCCCC"/>
            <w:bottom w:val="single" w:sz="2" w:space="0" w:color="CCCCCC"/>
            <w:right w:val="single" w:sz="6" w:space="0" w:color="CCCCCC"/>
          </w:divBdr>
          <w:divsChild>
            <w:div w:id="3545063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2067681978">
      <w:bodyDiv w:val="1"/>
      <w:marLeft w:val="0"/>
      <w:marRight w:val="0"/>
      <w:marTop w:val="0"/>
      <w:marBottom w:val="0"/>
      <w:divBdr>
        <w:top w:val="none" w:sz="0" w:space="0" w:color="auto"/>
        <w:left w:val="none" w:sz="0" w:space="0" w:color="auto"/>
        <w:bottom w:val="none" w:sz="0" w:space="0" w:color="auto"/>
        <w:right w:val="none" w:sz="0" w:space="0" w:color="auto"/>
      </w:divBdr>
      <w:divsChild>
        <w:div w:id="781265366">
          <w:marLeft w:val="0"/>
          <w:marRight w:val="0"/>
          <w:marTop w:val="0"/>
          <w:marBottom w:val="0"/>
          <w:divBdr>
            <w:top w:val="none" w:sz="0" w:space="0" w:color="auto"/>
            <w:left w:val="none" w:sz="0" w:space="0" w:color="auto"/>
            <w:bottom w:val="none" w:sz="0" w:space="0" w:color="auto"/>
            <w:right w:val="none" w:sz="0" w:space="0" w:color="auto"/>
          </w:divBdr>
          <w:divsChild>
            <w:div w:id="164561638">
              <w:marLeft w:val="150"/>
              <w:marRight w:val="75"/>
              <w:marTop w:val="0"/>
              <w:marBottom w:val="0"/>
              <w:divBdr>
                <w:top w:val="none" w:sz="0" w:space="0" w:color="auto"/>
                <w:left w:val="none" w:sz="0" w:space="0" w:color="auto"/>
                <w:bottom w:val="none" w:sz="0" w:space="0" w:color="auto"/>
                <w:right w:val="none" w:sz="0" w:space="0" w:color="auto"/>
              </w:divBdr>
              <w:divsChild>
                <w:div w:id="18291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3EA2E-6EDC-4F91-BF47-E66EBE0A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4893</Words>
  <Characters>27893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CALWORKs PROGRAM REVIEW 2010</vt:lpstr>
    </vt:vector>
  </TitlesOfParts>
  <Company>PCCD</Company>
  <LinksUpToDate>false</LinksUpToDate>
  <CharactersWithSpaces>32721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CALWORKs PROGRAM REVIEW 2010</dc:title>
  <dc:subject/>
  <dc:creator>counselorpt</dc:creator>
  <cp:keywords/>
  <dc:description/>
  <cp:lastModifiedBy>Toni Cook</cp:lastModifiedBy>
  <cp:revision>2</cp:revision>
  <cp:lastPrinted>2010-04-01T16:27:00Z</cp:lastPrinted>
  <dcterms:created xsi:type="dcterms:W3CDTF">2012-10-22T18:47:00Z</dcterms:created>
  <dcterms:modified xsi:type="dcterms:W3CDTF">2012-10-22T18:47:00Z</dcterms:modified>
</cp:coreProperties>
</file>