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E4C" w:rsidRDefault="0085216D">
      <w:r>
        <w:t>College of Alameda</w:t>
      </w:r>
    </w:p>
    <w:p w:rsidR="0085216D" w:rsidRPr="0085216D" w:rsidRDefault="0085216D">
      <w:pPr>
        <w:rPr>
          <w:b/>
        </w:rPr>
      </w:pPr>
      <w:r w:rsidRPr="0085216D">
        <w:rPr>
          <w:b/>
        </w:rPr>
        <w:t>Guided Pathways Inquiry Lunch #3</w:t>
      </w:r>
    </w:p>
    <w:p w:rsidR="0085216D" w:rsidRDefault="00936088">
      <w:r>
        <w:t>May 7,</w:t>
      </w:r>
      <w:r w:rsidR="0085216D">
        <w:t xml:space="preserve"> 2018</w:t>
      </w:r>
      <w:bookmarkStart w:id="0" w:name="_GoBack"/>
      <w:bookmarkEnd w:id="0"/>
    </w:p>
    <w:p w:rsidR="0085216D" w:rsidRDefault="0085216D">
      <w:pPr>
        <w:pBdr>
          <w:bottom w:val="single" w:sz="6" w:space="1" w:color="auto"/>
        </w:pBdr>
      </w:pPr>
      <w:r w:rsidRPr="0085216D">
        <w:rPr>
          <w:b/>
        </w:rPr>
        <w:t>MINUTES</w:t>
      </w:r>
      <w:r>
        <w:t xml:space="preserve"> – draft</w:t>
      </w:r>
    </w:p>
    <w:p w:rsidR="0085216D" w:rsidRDefault="0085216D">
      <w:r w:rsidRPr="0085216D">
        <w:rPr>
          <w:b/>
        </w:rPr>
        <w:t>Attendees:</w:t>
      </w:r>
      <w:r>
        <w:t xml:space="preserve">  </w:t>
      </w:r>
      <w:r w:rsidR="00811DAC">
        <w:t xml:space="preserve">Trish Nelson, May Chen, </w:t>
      </w:r>
      <w:r>
        <w:t>Don Miller, Karen Engel</w:t>
      </w:r>
      <w:r w:rsidR="00811DAC">
        <w:t>, Rachel Goodwin, Rachel Antrobus, Ana McClanahan</w:t>
      </w:r>
    </w:p>
    <w:p w:rsidR="0085216D" w:rsidRPr="0085216D" w:rsidRDefault="0085216D">
      <w:pPr>
        <w:rPr>
          <w:b/>
        </w:rPr>
      </w:pPr>
      <w:r w:rsidRPr="0085216D">
        <w:rPr>
          <w:b/>
        </w:rPr>
        <w:t>Agenda:</w:t>
      </w:r>
    </w:p>
    <w:p w:rsidR="00000000" w:rsidRPr="00811DAC" w:rsidRDefault="00203172" w:rsidP="00811DAC">
      <w:pPr>
        <w:numPr>
          <w:ilvl w:val="0"/>
          <w:numId w:val="7"/>
        </w:numPr>
        <w:spacing w:after="0" w:line="240" w:lineRule="auto"/>
      </w:pPr>
      <w:r w:rsidRPr="00811DAC">
        <w:t>COA Student Pipeline Leaks</w:t>
      </w:r>
      <w:r w:rsidR="00936088">
        <w:t xml:space="preserve"> (aka, pain points)</w:t>
      </w:r>
    </w:p>
    <w:p w:rsidR="00000000" w:rsidRPr="00811DAC" w:rsidRDefault="00203172" w:rsidP="00811DAC">
      <w:pPr>
        <w:numPr>
          <w:ilvl w:val="0"/>
          <w:numId w:val="7"/>
        </w:numPr>
        <w:spacing w:after="0" w:line="240" w:lineRule="auto"/>
      </w:pPr>
      <w:r w:rsidRPr="00811DAC">
        <w:t>COA existing initiatives (mapping)</w:t>
      </w:r>
    </w:p>
    <w:p w:rsidR="00000000" w:rsidRPr="00811DAC" w:rsidRDefault="00203172" w:rsidP="00811DAC">
      <w:pPr>
        <w:numPr>
          <w:ilvl w:val="0"/>
          <w:numId w:val="7"/>
        </w:numPr>
        <w:spacing w:after="0" w:line="240" w:lineRule="auto"/>
      </w:pPr>
      <w:r w:rsidRPr="00811DAC">
        <w:t>COA past initiatives – continued debrief of what worked and didn’t work</w:t>
      </w:r>
    </w:p>
    <w:p w:rsidR="00796C5D" w:rsidRDefault="00796C5D" w:rsidP="00796C5D">
      <w:pPr>
        <w:spacing w:after="0" w:line="240" w:lineRule="auto"/>
        <w:ind w:left="360"/>
      </w:pPr>
    </w:p>
    <w:p w:rsidR="0085216D" w:rsidRDefault="0085216D" w:rsidP="0085216D">
      <w:pPr>
        <w:rPr>
          <w:b/>
        </w:rPr>
      </w:pPr>
      <w:r w:rsidRPr="0085216D">
        <w:rPr>
          <w:b/>
        </w:rPr>
        <w:t>Minutes</w:t>
      </w:r>
      <w:r>
        <w:rPr>
          <w:b/>
        </w:rPr>
        <w:t>:</w:t>
      </w:r>
    </w:p>
    <w:p w:rsidR="0085216D" w:rsidRPr="0085216D" w:rsidRDefault="00811DAC" w:rsidP="0085216D">
      <w:pPr>
        <w:rPr>
          <w:u w:val="single"/>
        </w:rPr>
      </w:pPr>
      <w:r>
        <w:rPr>
          <w:u w:val="single"/>
        </w:rPr>
        <w:t>COA Student Pipeline Leaks</w:t>
      </w:r>
    </w:p>
    <w:p w:rsidR="0085216D" w:rsidRPr="00A94C7F" w:rsidRDefault="0085216D" w:rsidP="0085216D">
      <w:pPr>
        <w:pStyle w:val="ListParagraph"/>
        <w:numPr>
          <w:ilvl w:val="0"/>
          <w:numId w:val="2"/>
        </w:numPr>
        <w:rPr>
          <w:b/>
        </w:rPr>
      </w:pPr>
      <w:r>
        <w:t xml:space="preserve">Interim Dean Engel presented </w:t>
      </w:r>
      <w:r w:rsidR="00811DAC">
        <w:t xml:space="preserve">an initial graphic (in response to the request at the first Inquiry Lunch for a visual representation of what the Guided Pathways framework might look like at COA) of a student “pipeline” and possible locations where the pipe “leaks”.  See </w:t>
      </w:r>
      <w:r w:rsidR="00DC5CD4">
        <w:t>below.</w:t>
      </w:r>
    </w:p>
    <w:p w:rsidR="00A94C7F" w:rsidRPr="00A94C7F" w:rsidRDefault="00A94C7F" w:rsidP="00A94C7F">
      <w:pPr>
        <w:ind w:left="360"/>
        <w:rPr>
          <w:b/>
        </w:rPr>
      </w:pPr>
      <w:r>
        <w:rPr>
          <w:noProof/>
        </w:rPr>
        <w:drawing>
          <wp:inline distT="0" distB="0" distL="0" distR="0" wp14:anchorId="5394440F">
            <wp:extent cx="5429250" cy="3054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26" cy="306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CD4" w:rsidRPr="00DC5CD4" w:rsidRDefault="00DC5CD4" w:rsidP="00811DAC">
      <w:pPr>
        <w:pStyle w:val="ListParagraph"/>
        <w:numPr>
          <w:ilvl w:val="1"/>
          <w:numId w:val="2"/>
        </w:numPr>
        <w:rPr>
          <w:u w:val="single"/>
        </w:rPr>
      </w:pPr>
      <w:r>
        <w:t>See slide deck for additional slides related to this graphic.</w:t>
      </w:r>
    </w:p>
    <w:p w:rsidR="00773D9F" w:rsidRPr="00811DAC" w:rsidRDefault="00811DAC" w:rsidP="00811DAC">
      <w:pPr>
        <w:pStyle w:val="ListParagraph"/>
        <w:numPr>
          <w:ilvl w:val="1"/>
          <w:numId w:val="2"/>
        </w:numPr>
        <w:rPr>
          <w:u w:val="single"/>
        </w:rPr>
      </w:pPr>
      <w:r>
        <w:t>The visual could be improved by drilling down into each drop – highlighting it via a different color and then indicating a “bucket” of current initiatives or metrics related to that drop (or leak).</w:t>
      </w:r>
    </w:p>
    <w:p w:rsidR="00811DAC" w:rsidRDefault="00811DAC" w:rsidP="00811DAC">
      <w:pPr>
        <w:pStyle w:val="ListParagraph"/>
        <w:numPr>
          <w:ilvl w:val="1"/>
          <w:numId w:val="2"/>
        </w:numPr>
        <w:rPr>
          <w:u w:val="single"/>
        </w:rPr>
      </w:pPr>
      <w:r>
        <w:t>How can we see who is affecting these initiatives or addressing leaks?  Is it Student Services or Instruction?  Perhaps we also compile a list.</w:t>
      </w:r>
    </w:p>
    <w:p w:rsidR="00773D9F" w:rsidRPr="00B7773E" w:rsidRDefault="00811DAC" w:rsidP="00773D9F">
      <w:pPr>
        <w:pStyle w:val="ListParagraph"/>
        <w:numPr>
          <w:ilvl w:val="0"/>
          <w:numId w:val="2"/>
        </w:numPr>
        <w:rPr>
          <w:u w:val="single"/>
        </w:rPr>
      </w:pPr>
      <w:r>
        <w:lastRenderedPageBreak/>
        <w:t xml:space="preserve">The discussion then focused on COA’s existing initiatives related to student supports (the LRC, tutoring, </w:t>
      </w:r>
      <w:r w:rsidR="00B7773E">
        <w:t>faculty office hours) and do we track how students come to get supported and what happens to them afterwards?  Do we have a feedback loop?</w:t>
      </w:r>
    </w:p>
    <w:p w:rsidR="00B7773E" w:rsidRPr="00B7773E" w:rsidRDefault="00B7773E" w:rsidP="00713F7A">
      <w:pPr>
        <w:pStyle w:val="ListParagraph"/>
        <w:numPr>
          <w:ilvl w:val="1"/>
          <w:numId w:val="2"/>
        </w:numPr>
        <w:rPr>
          <w:u w:val="single"/>
        </w:rPr>
      </w:pPr>
      <w:r>
        <w:t>LRC tracks # of students, which courses they come for help with, and what kind of help they get (</w:t>
      </w:r>
      <w:proofErr w:type="spellStart"/>
      <w:r>
        <w:t>eg</w:t>
      </w:r>
      <w:proofErr w:type="spellEnd"/>
      <w:r>
        <w:t>., open lab, writing lab, math lab)</w:t>
      </w:r>
    </w:p>
    <w:p w:rsidR="00B7773E" w:rsidRPr="00B7773E" w:rsidRDefault="00B7773E" w:rsidP="00713F7A">
      <w:pPr>
        <w:pStyle w:val="ListParagraph"/>
        <w:numPr>
          <w:ilvl w:val="1"/>
          <w:numId w:val="2"/>
        </w:numPr>
        <w:rPr>
          <w:u w:val="single"/>
        </w:rPr>
      </w:pPr>
      <w:r>
        <w:t>There are faculty who are providing hours of tutoring (such as Leslie Reiman, every Friday) which are not getting logged and we are not getting FTES for them!</w:t>
      </w:r>
    </w:p>
    <w:p w:rsidR="00B7773E" w:rsidRPr="00B7773E" w:rsidRDefault="00B7773E" w:rsidP="00713F7A">
      <w:pPr>
        <w:pStyle w:val="ListParagraph"/>
        <w:numPr>
          <w:ilvl w:val="1"/>
          <w:numId w:val="2"/>
        </w:numPr>
        <w:rPr>
          <w:u w:val="single"/>
        </w:rPr>
      </w:pPr>
      <w:r>
        <w:t>Many adjuncts do not know what supports are available or how to refer students to them</w:t>
      </w:r>
    </w:p>
    <w:p w:rsidR="00B7773E" w:rsidRPr="003803C3" w:rsidRDefault="00B7773E" w:rsidP="00713F7A">
      <w:pPr>
        <w:pStyle w:val="ListParagraph"/>
        <w:numPr>
          <w:ilvl w:val="1"/>
          <w:numId w:val="2"/>
        </w:numPr>
        <w:rPr>
          <w:u w:val="single"/>
        </w:rPr>
      </w:pPr>
      <w:r>
        <w:t>Note:  walking students to DSPS or the LRC is very powerful.  Although referring them explicitly also helps.  Starfish Early Alert should help with this</w:t>
      </w:r>
      <w:r w:rsidR="00713F7A">
        <w:t>.</w:t>
      </w:r>
    </w:p>
    <w:p w:rsidR="003803C3" w:rsidRPr="003803C3" w:rsidRDefault="003803C3" w:rsidP="003803C3">
      <w:pPr>
        <w:pStyle w:val="ListParagraph"/>
        <w:numPr>
          <w:ilvl w:val="0"/>
          <w:numId w:val="2"/>
        </w:numPr>
        <w:rPr>
          <w:u w:val="single"/>
        </w:rPr>
      </w:pPr>
      <w:r>
        <w:t>Summer Inquiry project suggested:  Inventory all of the student learning supports that are available and review the data (students, courses, types of supports, and, ideally, what happened as a result – course success?).  Make this Student Learning Outcome (SLO) based.  This could help the LRC determine which types of supports are most effective:  non-credit, etc.</w:t>
      </w:r>
    </w:p>
    <w:p w:rsidR="003803C3" w:rsidRPr="003803C3" w:rsidRDefault="003803C3" w:rsidP="003803C3">
      <w:pPr>
        <w:pStyle w:val="ListParagraph"/>
        <w:numPr>
          <w:ilvl w:val="1"/>
          <w:numId w:val="2"/>
        </w:numPr>
        <w:rPr>
          <w:u w:val="single"/>
        </w:rPr>
      </w:pPr>
      <w:r>
        <w:t>Shall we map this by degree program?  The four Liberal Arts degrees?  Look at the SLO’s of each course in the 4 Liberal Arts degrees and look at trends in the SLO’s so we can know how to better provide supports</w:t>
      </w:r>
    </w:p>
    <w:p w:rsidR="00F342F2" w:rsidRPr="003803C3" w:rsidRDefault="003803C3" w:rsidP="00CE4CD1">
      <w:pPr>
        <w:pStyle w:val="ListParagraph"/>
        <w:numPr>
          <w:ilvl w:val="1"/>
          <w:numId w:val="2"/>
        </w:numPr>
      </w:pPr>
      <w:r>
        <w:t>We could “map” the SLO’s to four major student outcomes (critical thinking, writing, quantitative reasoning, communication) (see whiteboard pic below)</w:t>
      </w:r>
    </w:p>
    <w:p w:rsidR="00B7773E" w:rsidRPr="00ED2BB0" w:rsidRDefault="003803C3" w:rsidP="003803C3">
      <w:pPr>
        <w:pStyle w:val="NormalWeb"/>
        <w:jc w:val="center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160.15pt">
            <v:imagedata r:id="rId6" o:title="IMG_3976" croptop="21758f" cropbottom="12583f" cropleft="6689f" cropright="750f"/>
          </v:shape>
        </w:pict>
      </w:r>
    </w:p>
    <w:p w:rsidR="00ED2BB0" w:rsidRDefault="00ED2BB0" w:rsidP="00ED2BB0">
      <w:pPr>
        <w:pStyle w:val="ListParagraph"/>
      </w:pPr>
    </w:p>
    <w:p w:rsidR="003803C3" w:rsidRPr="003803C3" w:rsidRDefault="003803C3" w:rsidP="003803C3">
      <w:pPr>
        <w:pStyle w:val="ListParagraph"/>
        <w:numPr>
          <w:ilvl w:val="1"/>
          <w:numId w:val="2"/>
        </w:numPr>
        <w:rPr>
          <w:u w:val="single"/>
        </w:rPr>
      </w:pPr>
      <w:r>
        <w:rPr>
          <w:u w:val="single"/>
        </w:rPr>
        <w:t xml:space="preserve">Question:  </w:t>
      </w:r>
      <w:r>
        <w:t>What is the role of instruction?</w:t>
      </w:r>
    </w:p>
    <w:p w:rsidR="003803C3" w:rsidRPr="003803C3" w:rsidRDefault="003803C3" w:rsidP="003803C3">
      <w:pPr>
        <w:pStyle w:val="ListParagraph"/>
        <w:numPr>
          <w:ilvl w:val="1"/>
          <w:numId w:val="2"/>
        </w:numPr>
        <w:rPr>
          <w:u w:val="single"/>
        </w:rPr>
      </w:pPr>
      <w:r>
        <w:rPr>
          <w:u w:val="single"/>
        </w:rPr>
        <w:t>Question:</w:t>
      </w:r>
      <w:r>
        <w:t xml:space="preserve">  What are the connections between student services (supports) and instruction (embedded with instruction?)</w:t>
      </w:r>
    </w:p>
    <w:p w:rsidR="003803C3" w:rsidRPr="003803C3" w:rsidRDefault="003803C3" w:rsidP="003803C3">
      <w:pPr>
        <w:pStyle w:val="ListParagraph"/>
        <w:numPr>
          <w:ilvl w:val="1"/>
          <w:numId w:val="2"/>
        </w:numPr>
        <w:rPr>
          <w:u w:val="single"/>
        </w:rPr>
      </w:pPr>
      <w:r>
        <w:rPr>
          <w:u w:val="single"/>
        </w:rPr>
        <w:t>Question:</w:t>
      </w:r>
      <w:r>
        <w:t xml:space="preserve">  How do we share learning (instruction) across campus/disciplines/majors</w:t>
      </w:r>
    </w:p>
    <w:p w:rsidR="003803C3" w:rsidRPr="003803C3" w:rsidRDefault="003803C3" w:rsidP="003803C3">
      <w:pPr>
        <w:pStyle w:val="ListParagraph"/>
        <w:numPr>
          <w:ilvl w:val="1"/>
          <w:numId w:val="2"/>
        </w:numPr>
        <w:rPr>
          <w:u w:val="single"/>
        </w:rPr>
      </w:pPr>
      <w:r>
        <w:rPr>
          <w:u w:val="single"/>
        </w:rPr>
        <w:t>Hypothesis:</w:t>
      </w:r>
      <w:r>
        <w:t xml:space="preserve">  What’s best for students is when we create cross-functional (student services and instruction) teams who work together to support students and monitor learning and </w:t>
      </w:r>
      <w:proofErr w:type="spellStart"/>
      <w:r>
        <w:t>outomes</w:t>
      </w:r>
      <w:proofErr w:type="spellEnd"/>
      <w:r>
        <w:t>.  [Like Bakersfield’s Completion Teams]</w:t>
      </w:r>
    </w:p>
    <w:p w:rsidR="003803C3" w:rsidRPr="00713F7A" w:rsidRDefault="003803C3" w:rsidP="003803C3">
      <w:pPr>
        <w:pStyle w:val="ListParagraph"/>
        <w:numPr>
          <w:ilvl w:val="0"/>
          <w:numId w:val="2"/>
        </w:numPr>
        <w:rPr>
          <w:u w:val="single"/>
        </w:rPr>
      </w:pPr>
      <w:r>
        <w:t>Generally, how does the College foster cross-functional dialogue re content mastery?</w:t>
      </w:r>
    </w:p>
    <w:p w:rsidR="003803C3" w:rsidRPr="00713F7A" w:rsidRDefault="003803C3" w:rsidP="003803C3">
      <w:pPr>
        <w:pStyle w:val="ListParagraph"/>
        <w:numPr>
          <w:ilvl w:val="1"/>
          <w:numId w:val="2"/>
        </w:numPr>
        <w:rPr>
          <w:u w:val="single"/>
        </w:rPr>
      </w:pPr>
      <w:r>
        <w:t xml:space="preserve">This </w:t>
      </w:r>
      <w:proofErr w:type="spellStart"/>
      <w:r>
        <w:t>echos</w:t>
      </w:r>
      <w:proofErr w:type="spellEnd"/>
      <w:r>
        <w:t xml:space="preserve"> Robert </w:t>
      </w:r>
      <w:proofErr w:type="spellStart"/>
      <w:r>
        <w:t>Brem’s</w:t>
      </w:r>
      <w:proofErr w:type="spellEnd"/>
      <w:r>
        <w:t xml:space="preserve"> earlier points about “how we become a Learning College</w:t>
      </w:r>
    </w:p>
    <w:p w:rsidR="003803C3" w:rsidRPr="00713F7A" w:rsidRDefault="003803C3" w:rsidP="003803C3">
      <w:pPr>
        <w:pStyle w:val="ListParagraph"/>
        <w:numPr>
          <w:ilvl w:val="1"/>
          <w:numId w:val="2"/>
        </w:numPr>
        <w:rPr>
          <w:u w:val="single"/>
        </w:rPr>
      </w:pPr>
      <w:r>
        <w:t>Trish is launching a Community of Practice related to a “Reading Apprenticeship” model where faculty within English and across several departments will discuss and try new ways to align and reinforce reading comprehension mastery across disciplines.</w:t>
      </w:r>
    </w:p>
    <w:p w:rsidR="003803C3" w:rsidRPr="00203172" w:rsidRDefault="003803C3" w:rsidP="003803C3">
      <w:pPr>
        <w:pStyle w:val="ListParagraph"/>
        <w:numPr>
          <w:ilvl w:val="1"/>
          <w:numId w:val="2"/>
        </w:numPr>
        <w:rPr>
          <w:u w:val="single"/>
        </w:rPr>
      </w:pPr>
      <w:r>
        <w:lastRenderedPageBreak/>
        <w:t>How do we sustain/scale this kind of thing?  FIGs?  (Faculty Inquiry Groups?)</w:t>
      </w:r>
    </w:p>
    <w:p w:rsidR="00203172" w:rsidRPr="00203172" w:rsidRDefault="00203172" w:rsidP="003803C3">
      <w:pPr>
        <w:pStyle w:val="ListParagraph"/>
        <w:numPr>
          <w:ilvl w:val="1"/>
          <w:numId w:val="2"/>
        </w:numPr>
        <w:rPr>
          <w:u w:val="single"/>
        </w:rPr>
      </w:pPr>
      <w:r>
        <w:t>Can we look into different models for these cross-functional and inter-departmental teams and how to sustain them over time?</w:t>
      </w:r>
    </w:p>
    <w:p w:rsidR="00203172" w:rsidRPr="00203172" w:rsidRDefault="00203172" w:rsidP="00203172">
      <w:pPr>
        <w:pStyle w:val="ListParagraph"/>
        <w:numPr>
          <w:ilvl w:val="0"/>
          <w:numId w:val="2"/>
        </w:numPr>
        <w:rPr>
          <w:u w:val="single"/>
        </w:rPr>
      </w:pPr>
      <w:r>
        <w:t>SLOs and Meta Majors:</w:t>
      </w:r>
    </w:p>
    <w:p w:rsidR="00203172" w:rsidRPr="00203172" w:rsidRDefault="00203172" w:rsidP="00203172">
      <w:pPr>
        <w:pStyle w:val="ListParagraph"/>
        <w:numPr>
          <w:ilvl w:val="1"/>
          <w:numId w:val="2"/>
        </w:numPr>
        <w:rPr>
          <w:u w:val="single"/>
        </w:rPr>
      </w:pPr>
      <w:r>
        <w:t>Perhaps we define Meta Majors on the basis of aligned (across-disciplines) SLO’s</w:t>
      </w:r>
    </w:p>
    <w:p w:rsidR="00203172" w:rsidRPr="00203172" w:rsidRDefault="00203172" w:rsidP="00203172">
      <w:pPr>
        <w:pStyle w:val="ListParagraph"/>
        <w:numPr>
          <w:ilvl w:val="1"/>
          <w:numId w:val="2"/>
        </w:numPr>
        <w:rPr>
          <w:u w:val="single"/>
        </w:rPr>
      </w:pPr>
      <w:r>
        <w:t>If we “map” the SLO’s (per above) it could help the SLO’s mean something (and make PLO’s more feasible)</w:t>
      </w:r>
    </w:p>
    <w:p w:rsidR="00203172" w:rsidRPr="00203172" w:rsidRDefault="00203172" w:rsidP="00203172">
      <w:pPr>
        <w:pStyle w:val="ListParagraph"/>
        <w:numPr>
          <w:ilvl w:val="1"/>
          <w:numId w:val="2"/>
        </w:numPr>
        <w:rPr>
          <w:u w:val="single"/>
        </w:rPr>
      </w:pPr>
      <w:r>
        <w:t>Professional Development could be provided in a more focused manner</w:t>
      </w:r>
    </w:p>
    <w:p w:rsidR="00203172" w:rsidRPr="00203172" w:rsidRDefault="00203172" w:rsidP="00203172">
      <w:pPr>
        <w:pStyle w:val="ListParagraph"/>
        <w:numPr>
          <w:ilvl w:val="1"/>
          <w:numId w:val="2"/>
        </w:numPr>
        <w:rPr>
          <w:u w:val="single"/>
        </w:rPr>
      </w:pPr>
      <w:r>
        <w:t>Cross-functional “completion teams” could begin to look at Starfish data, and SLO data, and learning support data and begin to understand what students need and what interventions are most helpful.</w:t>
      </w:r>
    </w:p>
    <w:p w:rsidR="00203172" w:rsidRPr="00203172" w:rsidRDefault="00203172" w:rsidP="00203172">
      <w:pPr>
        <w:pStyle w:val="ListParagraph"/>
        <w:numPr>
          <w:ilvl w:val="1"/>
          <w:numId w:val="2"/>
        </w:numPr>
        <w:rPr>
          <w:u w:val="single"/>
        </w:rPr>
      </w:pPr>
      <w:r>
        <w:t xml:space="preserve">If we do this right, students could pick a </w:t>
      </w:r>
      <w:proofErr w:type="gramStart"/>
      <w:r>
        <w:t>meta</w:t>
      </w:r>
      <w:proofErr w:type="gramEnd"/>
      <w:r>
        <w:t xml:space="preserve"> major in the first year and wouldn’t have to pick a major until the second year.</w:t>
      </w:r>
    </w:p>
    <w:p w:rsidR="00203172" w:rsidRPr="00203172" w:rsidRDefault="00203172" w:rsidP="00203172">
      <w:pPr>
        <w:pStyle w:val="ListParagraph"/>
        <w:numPr>
          <w:ilvl w:val="1"/>
          <w:numId w:val="2"/>
        </w:numPr>
        <w:rPr>
          <w:u w:val="single"/>
        </w:rPr>
      </w:pPr>
      <w:r>
        <w:t>We could also look to offer more modular certificates based on competencies or content mastery….a “badge” could be awarded once a student has demonstrated master of a particular SLO for that meta major….and have a “road map” on how and when they will collect all of their badges towards their degree/certificate.</w:t>
      </w:r>
    </w:p>
    <w:p w:rsidR="00203172" w:rsidRPr="00203172" w:rsidRDefault="00203172" w:rsidP="00203172">
      <w:pPr>
        <w:pStyle w:val="ListParagraph"/>
        <w:numPr>
          <w:ilvl w:val="0"/>
          <w:numId w:val="2"/>
        </w:numPr>
        <w:rPr>
          <w:u w:val="single"/>
        </w:rPr>
      </w:pPr>
      <w:r>
        <w:t>How can we check our assumptions as we move to a “design” phase?</w:t>
      </w:r>
    </w:p>
    <w:p w:rsidR="00203172" w:rsidRPr="00203172" w:rsidRDefault="00203172" w:rsidP="00203172">
      <w:pPr>
        <w:pStyle w:val="ListParagraph"/>
        <w:numPr>
          <w:ilvl w:val="1"/>
          <w:numId w:val="2"/>
        </w:numPr>
        <w:rPr>
          <w:u w:val="single"/>
        </w:rPr>
      </w:pPr>
      <w:r>
        <w:t>Swirl - do the cons outweigh the pros?</w:t>
      </w:r>
    </w:p>
    <w:p w:rsidR="00203172" w:rsidRPr="00203172" w:rsidRDefault="00203172" w:rsidP="00203172">
      <w:pPr>
        <w:pStyle w:val="ListParagraph"/>
        <w:numPr>
          <w:ilvl w:val="1"/>
          <w:numId w:val="2"/>
        </w:numPr>
        <w:rPr>
          <w:u w:val="single"/>
        </w:rPr>
      </w:pPr>
      <w:r>
        <w:t>COA “home campus” and providing 100% of courses and supports – best for students?</w:t>
      </w:r>
    </w:p>
    <w:p w:rsidR="00203172" w:rsidRPr="00203172" w:rsidRDefault="00203172" w:rsidP="00203172">
      <w:pPr>
        <w:pStyle w:val="ListParagraph"/>
        <w:numPr>
          <w:ilvl w:val="1"/>
          <w:numId w:val="2"/>
        </w:numPr>
        <w:rPr>
          <w:u w:val="single"/>
        </w:rPr>
      </w:pPr>
      <w:r>
        <w:t xml:space="preserve">We know the primary reasons why students “stop out” – do we build more modular pathways so that it’s easier for them to stop back in?  </w:t>
      </w:r>
    </w:p>
    <w:p w:rsidR="00203172" w:rsidRPr="00203172" w:rsidRDefault="00203172" w:rsidP="00203172">
      <w:pPr>
        <w:pStyle w:val="ListParagraph"/>
        <w:numPr>
          <w:ilvl w:val="1"/>
          <w:numId w:val="2"/>
        </w:numPr>
        <w:rPr>
          <w:u w:val="single"/>
        </w:rPr>
      </w:pPr>
      <w:r>
        <w:t>What about their work load?  Can we do more with cooped and service learning so they can work towards their core competencies and units for their major – while they are working?</w:t>
      </w:r>
    </w:p>
    <w:p w:rsidR="00203172" w:rsidRDefault="00203172" w:rsidP="00203172">
      <w:r>
        <w:rPr>
          <w:u w:val="single"/>
        </w:rPr>
        <w:t>Note:</w:t>
      </w:r>
      <w:r>
        <w:t xml:space="preserve">  This was the last inquiry lunch for guided pathways for the academic year.  </w:t>
      </w:r>
    </w:p>
    <w:p w:rsidR="00203172" w:rsidRDefault="00203172" w:rsidP="00203172"/>
    <w:p w:rsidR="00203172" w:rsidRDefault="00203172" w:rsidP="00203172">
      <w:r w:rsidRPr="00203172">
        <w:rPr>
          <w:u w:val="single"/>
        </w:rPr>
        <w:t>Next Steps</w:t>
      </w:r>
      <w:r>
        <w:t>:  The Summer Institute will be held on June 5 and 6 – please mark your calendars!</w:t>
      </w:r>
    </w:p>
    <w:p w:rsidR="00203172" w:rsidRDefault="00203172" w:rsidP="00203172"/>
    <w:p w:rsidR="00203172" w:rsidRPr="00203172" w:rsidRDefault="00203172" w:rsidP="00203172"/>
    <w:p w:rsidR="003803C3" w:rsidRDefault="003803C3" w:rsidP="00ED2BB0">
      <w:pPr>
        <w:pStyle w:val="ListParagraph"/>
      </w:pPr>
    </w:p>
    <w:sectPr w:rsidR="003803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96CDD"/>
    <w:multiLevelType w:val="hybridMultilevel"/>
    <w:tmpl w:val="4E4AC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F6FFC"/>
    <w:multiLevelType w:val="hybridMultilevel"/>
    <w:tmpl w:val="F00CB128"/>
    <w:lvl w:ilvl="0" w:tplc="C81C8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C86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62F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30D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47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287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E6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DCC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507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0955DCE"/>
    <w:multiLevelType w:val="hybridMultilevel"/>
    <w:tmpl w:val="C088BC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9724CC"/>
    <w:multiLevelType w:val="hybridMultilevel"/>
    <w:tmpl w:val="E4FAD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F158E"/>
    <w:multiLevelType w:val="hybridMultilevel"/>
    <w:tmpl w:val="2542A9CE"/>
    <w:lvl w:ilvl="0" w:tplc="B76E67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968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129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E5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0D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6C9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586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CA1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A40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00D161C"/>
    <w:multiLevelType w:val="hybridMultilevel"/>
    <w:tmpl w:val="C2E42686"/>
    <w:lvl w:ilvl="0" w:tplc="33A00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761A3C">
      <w:start w:val="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A1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E4F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86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468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6B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70A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802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CC31B45"/>
    <w:multiLevelType w:val="hybridMultilevel"/>
    <w:tmpl w:val="CD748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16D"/>
    <w:rsid w:val="00203172"/>
    <w:rsid w:val="003803C3"/>
    <w:rsid w:val="0053558D"/>
    <w:rsid w:val="00713F7A"/>
    <w:rsid w:val="00773D9F"/>
    <w:rsid w:val="00796C5D"/>
    <w:rsid w:val="00811DAC"/>
    <w:rsid w:val="0085216D"/>
    <w:rsid w:val="00936088"/>
    <w:rsid w:val="00A34BEF"/>
    <w:rsid w:val="00A94C7F"/>
    <w:rsid w:val="00B7773E"/>
    <w:rsid w:val="00CA45B0"/>
    <w:rsid w:val="00DC5CD4"/>
    <w:rsid w:val="00DC5E4C"/>
    <w:rsid w:val="00ED2BB0"/>
    <w:rsid w:val="00F342F2"/>
    <w:rsid w:val="00F8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6D0F98-36AE-40EE-97FC-B68DC3405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21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D2BB0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2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7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9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7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4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5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93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38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0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7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1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9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5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4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2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Engel</dc:creator>
  <cp:keywords/>
  <dc:description/>
  <cp:lastModifiedBy>Karen Engel</cp:lastModifiedBy>
  <cp:revision>8</cp:revision>
  <dcterms:created xsi:type="dcterms:W3CDTF">2018-05-07T22:40:00Z</dcterms:created>
  <dcterms:modified xsi:type="dcterms:W3CDTF">2018-05-07T23:38:00Z</dcterms:modified>
</cp:coreProperties>
</file>