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E6" w:rsidRPr="005776D3" w:rsidRDefault="00F858A8" w:rsidP="00F858A8">
      <w:pPr>
        <w:pStyle w:val="Default"/>
        <w:ind w:left="810"/>
        <w:rPr>
          <w:rFonts w:ascii="Calibri" w:hAnsi="Calibri" w:cs="Calibri"/>
          <w:color w:val="auto"/>
          <w:sz w:val="48"/>
          <w:szCs w:val="48"/>
        </w:rPr>
      </w:pPr>
      <w:r w:rsidRPr="005776D3">
        <w:rPr>
          <w:rFonts w:ascii="Calibri" w:hAnsi="Calibri" w:cs="Calibri"/>
          <w:b/>
          <w:bCs/>
          <w:color w:val="auto"/>
          <w:sz w:val="48"/>
          <w:szCs w:val="48"/>
        </w:rPr>
        <w:t>College of Alameda</w:t>
      </w:r>
    </w:p>
    <w:p w:rsidR="00F858A8" w:rsidRDefault="00F858A8" w:rsidP="00F858A8">
      <w:pPr>
        <w:pStyle w:val="Default"/>
        <w:ind w:left="810"/>
        <w:rPr>
          <w:rFonts w:ascii="Calibri" w:hAnsi="Calibri" w:cs="Calibri"/>
          <w:b/>
          <w:bCs/>
          <w:color w:val="auto"/>
          <w:sz w:val="44"/>
          <w:szCs w:val="44"/>
        </w:rPr>
      </w:pPr>
    </w:p>
    <w:p w:rsidR="00F858A8" w:rsidRPr="005776D3" w:rsidRDefault="00B12EE6" w:rsidP="00F858A8">
      <w:pPr>
        <w:pStyle w:val="Default"/>
        <w:ind w:left="810"/>
        <w:rPr>
          <w:rFonts w:ascii="Calibri" w:hAnsi="Calibri" w:cs="Calibri"/>
          <w:b/>
          <w:bCs/>
          <w:color w:val="auto"/>
          <w:sz w:val="56"/>
          <w:szCs w:val="56"/>
        </w:rPr>
      </w:pPr>
      <w:r w:rsidRPr="005776D3">
        <w:rPr>
          <w:rFonts w:ascii="Calibri" w:hAnsi="Calibri" w:cs="Calibri"/>
          <w:b/>
          <w:bCs/>
          <w:color w:val="auto"/>
          <w:sz w:val="56"/>
          <w:szCs w:val="56"/>
        </w:rPr>
        <w:t>Program Review</w:t>
      </w:r>
    </w:p>
    <w:p w:rsidR="005776D3" w:rsidRPr="005776D3" w:rsidRDefault="005776D3" w:rsidP="00F858A8">
      <w:pPr>
        <w:pStyle w:val="Default"/>
        <w:ind w:left="810"/>
        <w:rPr>
          <w:rFonts w:ascii="Calibri" w:hAnsi="Calibri" w:cs="Calibri"/>
          <w:b/>
          <w:bCs/>
          <w:color w:val="auto"/>
          <w:sz w:val="56"/>
          <w:szCs w:val="56"/>
        </w:rPr>
      </w:pPr>
      <w:r w:rsidRPr="005776D3">
        <w:rPr>
          <w:rFonts w:ascii="Calibri" w:hAnsi="Calibri" w:cs="Calibri"/>
          <w:b/>
          <w:bCs/>
          <w:color w:val="auto"/>
          <w:sz w:val="56"/>
          <w:szCs w:val="56"/>
        </w:rPr>
        <w:t xml:space="preserve">Transfer Program </w:t>
      </w:r>
    </w:p>
    <w:p w:rsidR="00B12EE6" w:rsidRPr="005776D3" w:rsidRDefault="00F858A8" w:rsidP="00F858A8">
      <w:pPr>
        <w:pStyle w:val="Default"/>
        <w:ind w:left="810"/>
        <w:rPr>
          <w:rFonts w:ascii="Calibri" w:hAnsi="Calibri" w:cs="Calibri"/>
          <w:b/>
          <w:bCs/>
          <w:color w:val="auto"/>
          <w:sz w:val="56"/>
          <w:szCs w:val="56"/>
        </w:rPr>
      </w:pPr>
      <w:r w:rsidRPr="005776D3">
        <w:rPr>
          <w:rFonts w:ascii="Calibri" w:hAnsi="Calibri" w:cs="Calibri"/>
          <w:b/>
          <w:bCs/>
          <w:color w:val="auto"/>
          <w:sz w:val="56"/>
          <w:szCs w:val="56"/>
        </w:rPr>
        <w:t>2012-2013</w:t>
      </w:r>
      <w:r w:rsidR="00B12EE6" w:rsidRPr="005776D3">
        <w:rPr>
          <w:rFonts w:ascii="Calibri" w:hAnsi="Calibri" w:cs="Calibri"/>
          <w:b/>
          <w:bCs/>
          <w:color w:val="auto"/>
          <w:sz w:val="56"/>
          <w:szCs w:val="56"/>
        </w:rPr>
        <w:t xml:space="preserve"> </w:t>
      </w:r>
    </w:p>
    <w:p w:rsidR="00B12EE6" w:rsidRPr="00B12EE6" w:rsidRDefault="00B12EE6" w:rsidP="00B12EE6">
      <w:pPr>
        <w:pStyle w:val="Default"/>
        <w:rPr>
          <w:rFonts w:ascii="Calibri" w:hAnsi="Calibri" w:cs="Calibri"/>
          <w:color w:val="auto"/>
          <w:sz w:val="52"/>
          <w:szCs w:val="52"/>
        </w:rPr>
      </w:pPr>
      <w:r w:rsidRPr="00B12EE6">
        <w:rPr>
          <w:rFonts w:ascii="Calibri" w:hAnsi="Calibri" w:cs="Calibri"/>
          <w:b/>
          <w:bCs/>
          <w:color w:val="auto"/>
          <w:sz w:val="52"/>
          <w:szCs w:val="52"/>
        </w:rPr>
        <w:t xml:space="preserve"> </w:t>
      </w:r>
    </w:p>
    <w:p w:rsidR="00B12EE6" w:rsidRDefault="00B12EE6" w:rsidP="0026440A">
      <w:pPr>
        <w:pStyle w:val="Default"/>
        <w:rPr>
          <w:rFonts w:asciiTheme="minorHAnsi" w:hAnsiTheme="minorHAnsi" w:cs="Arial"/>
          <w:b/>
          <w:bCs/>
          <w:color w:val="auto"/>
          <w:sz w:val="22"/>
          <w:szCs w:val="22"/>
        </w:rPr>
      </w:pPr>
    </w:p>
    <w:p w:rsidR="00B12EE6" w:rsidRDefault="00B12EE6">
      <w:pPr>
        <w:rPr>
          <w:rFonts w:asciiTheme="minorHAnsi" w:hAnsiTheme="minorHAnsi" w:cs="Arial"/>
          <w:b/>
          <w:bCs/>
          <w:sz w:val="22"/>
          <w:szCs w:val="22"/>
        </w:rPr>
      </w:pPr>
      <w:r>
        <w:rPr>
          <w:rFonts w:asciiTheme="minorHAnsi" w:hAnsiTheme="minorHAnsi" w:cs="Arial"/>
          <w:b/>
          <w:bCs/>
          <w:sz w:val="22"/>
          <w:szCs w:val="22"/>
        </w:rPr>
        <w:br w:type="page"/>
      </w:r>
    </w:p>
    <w:p w:rsidR="006C54C0" w:rsidRPr="00DA1F01" w:rsidRDefault="006C54C0" w:rsidP="0026440A">
      <w:pPr>
        <w:pStyle w:val="Default"/>
        <w:rPr>
          <w:rFonts w:asciiTheme="minorHAnsi" w:hAnsiTheme="minorHAnsi" w:cs="Arial"/>
          <w:color w:val="auto"/>
          <w:sz w:val="22"/>
          <w:szCs w:val="22"/>
        </w:rPr>
      </w:pPr>
      <w:r w:rsidRPr="00DA1F01">
        <w:rPr>
          <w:rFonts w:asciiTheme="minorHAnsi" w:hAnsiTheme="minorHAnsi" w:cs="Arial"/>
          <w:b/>
          <w:bCs/>
          <w:color w:val="auto"/>
          <w:sz w:val="22"/>
          <w:szCs w:val="22"/>
        </w:rPr>
        <w:lastRenderedPageBreak/>
        <w:t xml:space="preserve">Peralta Community College District </w:t>
      </w:r>
    </w:p>
    <w:p w:rsidR="006C54C0" w:rsidRPr="00DA1F01" w:rsidRDefault="006C54C0" w:rsidP="0026440A">
      <w:pPr>
        <w:pStyle w:val="Default"/>
        <w:rPr>
          <w:rFonts w:asciiTheme="minorHAnsi" w:hAnsiTheme="minorHAnsi" w:cs="Arial"/>
          <w:color w:val="auto"/>
          <w:sz w:val="22"/>
          <w:szCs w:val="22"/>
        </w:rPr>
      </w:pPr>
      <w:r w:rsidRPr="00DA1F01">
        <w:rPr>
          <w:rFonts w:asciiTheme="minorHAnsi" w:hAnsiTheme="minorHAnsi" w:cs="Arial"/>
          <w:b/>
          <w:bCs/>
          <w:color w:val="auto"/>
          <w:sz w:val="22"/>
          <w:szCs w:val="22"/>
        </w:rPr>
        <w:t xml:space="preserve">Student Services Program Review  </w:t>
      </w:r>
    </w:p>
    <w:p w:rsidR="006C54C0" w:rsidRPr="00DA1F01" w:rsidRDefault="006C54C0">
      <w:pPr>
        <w:pStyle w:val="Default"/>
        <w:jc w:val="center"/>
        <w:rPr>
          <w:rFonts w:asciiTheme="minorHAnsi" w:hAnsiTheme="minorHAnsi" w:cs="Arial"/>
          <w:color w:val="auto"/>
          <w:sz w:val="22"/>
          <w:szCs w:val="22"/>
        </w:rPr>
      </w:pPr>
      <w:r w:rsidRPr="00DA1F01">
        <w:rPr>
          <w:rFonts w:asciiTheme="minorHAnsi" w:hAnsiTheme="minorHAnsi" w:cs="Arial"/>
          <w:color w:val="auto"/>
          <w:sz w:val="22"/>
          <w:szCs w:val="22"/>
        </w:rPr>
        <w:t xml:space="preserve"> </w:t>
      </w:r>
    </w:p>
    <w:p w:rsidR="006C54C0" w:rsidRPr="00DA1F01" w:rsidRDefault="002207D2" w:rsidP="00C673E7">
      <w:pPr>
        <w:pStyle w:val="Default"/>
        <w:rPr>
          <w:rFonts w:asciiTheme="minorHAnsi" w:hAnsiTheme="minorHAnsi" w:cs="Arial"/>
          <w:color w:val="auto"/>
          <w:sz w:val="22"/>
          <w:szCs w:val="22"/>
        </w:rPr>
      </w:pPr>
      <w:r>
        <w:rPr>
          <w:rFonts w:asciiTheme="minorHAnsi" w:hAnsiTheme="minorHAnsi" w:cs="Arial"/>
          <w:b/>
          <w:bCs/>
          <w:color w:val="auto"/>
          <w:sz w:val="22"/>
          <w:szCs w:val="22"/>
          <w:u w:val="single"/>
        </w:rPr>
        <w:t>Program Review Narrative</w:t>
      </w:r>
    </w:p>
    <w:p w:rsidR="006C54C0" w:rsidRPr="00DA1F01" w:rsidRDefault="006C54C0">
      <w:pPr>
        <w:pStyle w:val="Default"/>
        <w:rPr>
          <w:rFonts w:asciiTheme="minorHAnsi" w:hAnsiTheme="minorHAnsi" w:cs="Arial"/>
          <w:color w:val="auto"/>
          <w:sz w:val="22"/>
          <w:szCs w:val="22"/>
        </w:rPr>
      </w:pPr>
    </w:p>
    <w:p w:rsidR="006C54C0" w:rsidRPr="00DA1F01" w:rsidRDefault="006C54C0" w:rsidP="007937CE">
      <w:pPr>
        <w:pStyle w:val="Default"/>
        <w:ind w:left="360" w:hanging="360"/>
        <w:rPr>
          <w:rFonts w:asciiTheme="minorHAnsi" w:hAnsiTheme="minorHAnsi" w:cs="Arial"/>
          <w:b/>
          <w:color w:val="auto"/>
          <w:sz w:val="22"/>
          <w:szCs w:val="22"/>
        </w:rPr>
      </w:pPr>
      <w:r w:rsidRPr="00DA1F01">
        <w:rPr>
          <w:rFonts w:asciiTheme="minorHAnsi" w:hAnsiTheme="minorHAnsi" w:cs="Arial"/>
          <w:b/>
          <w:bCs/>
          <w:color w:val="auto"/>
          <w:sz w:val="22"/>
          <w:szCs w:val="22"/>
        </w:rPr>
        <w:t xml:space="preserve">I. </w:t>
      </w:r>
      <w:r w:rsidR="007937CE" w:rsidRPr="00DA1F01">
        <w:rPr>
          <w:rFonts w:asciiTheme="minorHAnsi" w:hAnsiTheme="minorHAnsi" w:cs="Arial"/>
          <w:b/>
          <w:bCs/>
          <w:color w:val="auto"/>
          <w:sz w:val="22"/>
          <w:szCs w:val="22"/>
        </w:rPr>
        <w:t xml:space="preserve"> </w:t>
      </w:r>
      <w:r w:rsidRPr="00DA1F01">
        <w:rPr>
          <w:rFonts w:asciiTheme="minorHAnsi" w:hAnsiTheme="minorHAnsi" w:cs="Arial"/>
          <w:b/>
          <w:bCs/>
          <w:color w:val="auto"/>
          <w:sz w:val="22"/>
          <w:szCs w:val="22"/>
        </w:rPr>
        <w:t>Background Information</w:t>
      </w:r>
      <w:r w:rsidR="009737EC">
        <w:rPr>
          <w:rFonts w:asciiTheme="minorHAnsi" w:hAnsiTheme="minorHAnsi" w:cs="Arial"/>
          <w:b/>
          <w:bCs/>
          <w:color w:val="auto"/>
          <w:sz w:val="22"/>
          <w:szCs w:val="22"/>
        </w:rPr>
        <w:t>:</w:t>
      </w:r>
      <w:r w:rsidRPr="00DA1F01">
        <w:rPr>
          <w:rFonts w:asciiTheme="minorHAnsi" w:hAnsiTheme="minorHAnsi" w:cs="Arial"/>
          <w:b/>
          <w:bCs/>
          <w:color w:val="auto"/>
          <w:sz w:val="22"/>
          <w:szCs w:val="22"/>
        </w:rPr>
        <w:t xml:space="preserve"> </w:t>
      </w:r>
    </w:p>
    <w:p w:rsidR="00815265" w:rsidRPr="00DA1F01" w:rsidRDefault="00815265" w:rsidP="00815265">
      <w:pPr>
        <w:pStyle w:val="Default"/>
        <w:ind w:left="720"/>
        <w:rPr>
          <w:rFonts w:asciiTheme="minorHAnsi" w:hAnsiTheme="minorHAnsi" w:cs="Arial"/>
          <w:color w:val="auto"/>
          <w:sz w:val="22"/>
          <w:szCs w:val="22"/>
        </w:rPr>
      </w:pPr>
    </w:p>
    <w:p w:rsidR="00BB3EA7" w:rsidRPr="00DA1F01" w:rsidRDefault="00BB3EA7" w:rsidP="00BB3EA7">
      <w:pPr>
        <w:jc w:val="both"/>
        <w:rPr>
          <w:rFonts w:asciiTheme="minorHAnsi" w:hAnsiTheme="minorHAnsi"/>
          <w:iCs/>
          <w:sz w:val="22"/>
          <w:szCs w:val="22"/>
        </w:rPr>
      </w:pPr>
      <w:r w:rsidRPr="00DA1F01">
        <w:rPr>
          <w:rFonts w:asciiTheme="minorHAnsi" w:hAnsiTheme="minorHAnsi"/>
          <w:iCs/>
          <w:sz w:val="22"/>
          <w:szCs w:val="22"/>
        </w:rPr>
        <w:t>The mission of College of Alameda’s Transfer Program is to continually increase the student transfer rates from COA to four-year colleges/universities.  In order to accomplish this goal, it is the Transfer Program’s primary function to ensure that all students have access to necessary transfer information and provide programs and services needed for successful transition to the receiving institutions. An area of responsibility for the Transfer Program is to assist underrepresented,</w:t>
      </w:r>
      <w:r w:rsidRPr="00DA1F01">
        <w:rPr>
          <w:rFonts w:asciiTheme="minorHAnsi" w:hAnsiTheme="minorHAnsi"/>
          <w:sz w:val="22"/>
          <w:szCs w:val="22"/>
        </w:rPr>
        <w:t xml:space="preserve"> low-income, disabled, and first generation college students</w:t>
      </w:r>
      <w:r w:rsidRPr="00DA1F01">
        <w:rPr>
          <w:rFonts w:asciiTheme="minorHAnsi" w:hAnsiTheme="minorHAnsi"/>
          <w:iCs/>
          <w:sz w:val="22"/>
          <w:szCs w:val="22"/>
        </w:rPr>
        <w:t xml:space="preserve"> through outreach programs and services to increase their awareness of the opportunities and resources available to achieve student success and transfer.</w:t>
      </w:r>
    </w:p>
    <w:p w:rsidR="00BB3EA7" w:rsidRPr="00DA1F01" w:rsidRDefault="00BB3EA7" w:rsidP="0097361E">
      <w:pPr>
        <w:pStyle w:val="Default"/>
        <w:rPr>
          <w:rFonts w:asciiTheme="minorHAnsi" w:hAnsiTheme="minorHAnsi" w:cs="Arial"/>
          <w:color w:val="auto"/>
          <w:sz w:val="22"/>
          <w:szCs w:val="22"/>
        </w:rPr>
      </w:pPr>
    </w:p>
    <w:p w:rsidR="00BB3EA7" w:rsidRPr="00DA1F01" w:rsidRDefault="00C0709B" w:rsidP="0097361E">
      <w:pPr>
        <w:rPr>
          <w:rFonts w:asciiTheme="minorHAnsi" w:hAnsiTheme="minorHAnsi" w:cs="Arial"/>
          <w:sz w:val="22"/>
          <w:szCs w:val="22"/>
        </w:rPr>
      </w:pPr>
      <w:r>
        <w:rPr>
          <w:rFonts w:asciiTheme="minorHAnsi" w:hAnsiTheme="minorHAnsi" w:cs="Arial"/>
          <w:b/>
          <w:sz w:val="22"/>
          <w:szCs w:val="22"/>
        </w:rPr>
        <w:t>Program and Services</w:t>
      </w:r>
      <w:r w:rsidR="0097361E" w:rsidRPr="00DA1F01">
        <w:rPr>
          <w:rFonts w:asciiTheme="minorHAnsi" w:hAnsiTheme="minorHAnsi" w:cs="Arial"/>
          <w:b/>
          <w:sz w:val="22"/>
          <w:szCs w:val="22"/>
        </w:rPr>
        <w:t>:</w:t>
      </w:r>
      <w:r w:rsidR="0097361E" w:rsidRPr="00DA1F01">
        <w:rPr>
          <w:rFonts w:asciiTheme="minorHAnsi" w:hAnsiTheme="minorHAnsi" w:cs="Arial"/>
          <w:sz w:val="22"/>
          <w:szCs w:val="22"/>
        </w:rPr>
        <w:t xml:space="preserve"> </w:t>
      </w:r>
    </w:p>
    <w:p w:rsidR="00BB3EA7" w:rsidRPr="00DA1F01" w:rsidRDefault="0097361E" w:rsidP="00CC5F81">
      <w:pPr>
        <w:pStyle w:val="ListParagraph"/>
        <w:numPr>
          <w:ilvl w:val="0"/>
          <w:numId w:val="9"/>
        </w:numPr>
        <w:ind w:left="360" w:hanging="180"/>
        <w:rPr>
          <w:rFonts w:cs="Arial"/>
        </w:rPr>
      </w:pPr>
      <w:r w:rsidRPr="00DA1F01">
        <w:rPr>
          <w:rFonts w:cs="Arial"/>
        </w:rPr>
        <w:t>Transfer Admiss</w:t>
      </w:r>
      <w:r w:rsidR="00BB3EA7" w:rsidRPr="00DA1F01">
        <w:rPr>
          <w:rFonts w:cs="Arial"/>
        </w:rPr>
        <w:t>ion Guarantee (TAG) agreements</w:t>
      </w:r>
    </w:p>
    <w:p w:rsidR="00BB3EA7" w:rsidRPr="00DA1F01" w:rsidRDefault="0097361E" w:rsidP="00CC5F81">
      <w:pPr>
        <w:pStyle w:val="ListParagraph"/>
        <w:numPr>
          <w:ilvl w:val="0"/>
          <w:numId w:val="9"/>
        </w:numPr>
        <w:ind w:left="360" w:hanging="180"/>
        <w:rPr>
          <w:rFonts w:cs="Arial"/>
        </w:rPr>
      </w:pPr>
      <w:r w:rsidRPr="00DA1F01">
        <w:rPr>
          <w:rFonts w:cs="Arial"/>
        </w:rPr>
        <w:t>4-yr Representative visi</w:t>
      </w:r>
      <w:r w:rsidR="00BB3EA7" w:rsidRPr="00DA1F01">
        <w:rPr>
          <w:rFonts w:cs="Arial"/>
        </w:rPr>
        <w:t>ts</w:t>
      </w:r>
    </w:p>
    <w:p w:rsidR="00BB3EA7" w:rsidRPr="00DA1F01" w:rsidRDefault="00756F2E" w:rsidP="00CC5F81">
      <w:pPr>
        <w:pStyle w:val="ListParagraph"/>
        <w:numPr>
          <w:ilvl w:val="0"/>
          <w:numId w:val="9"/>
        </w:numPr>
        <w:ind w:left="360" w:hanging="180"/>
        <w:rPr>
          <w:rFonts w:cs="Arial"/>
        </w:rPr>
      </w:pPr>
      <w:r>
        <w:rPr>
          <w:rFonts w:cs="Arial"/>
        </w:rPr>
        <w:t>Transfer Day - c</w:t>
      </w:r>
      <w:r w:rsidR="00BC4042">
        <w:rPr>
          <w:rFonts w:cs="Arial"/>
        </w:rPr>
        <w:t xml:space="preserve">ollege </w:t>
      </w:r>
      <w:r>
        <w:rPr>
          <w:rFonts w:cs="Arial"/>
        </w:rPr>
        <w:t>information</w:t>
      </w:r>
      <w:r w:rsidR="00BC4042">
        <w:rPr>
          <w:rFonts w:cs="Arial"/>
        </w:rPr>
        <w:t xml:space="preserve"> fair includes over 40 CSU/UC and private colleges and universities</w:t>
      </w:r>
    </w:p>
    <w:p w:rsidR="00BB3EA7" w:rsidRPr="00DA1F01" w:rsidRDefault="00BB3EA7" w:rsidP="00CC5F81">
      <w:pPr>
        <w:pStyle w:val="ListParagraph"/>
        <w:numPr>
          <w:ilvl w:val="0"/>
          <w:numId w:val="9"/>
        </w:numPr>
        <w:ind w:left="360" w:hanging="180"/>
        <w:rPr>
          <w:rFonts w:cs="Arial"/>
        </w:rPr>
      </w:pPr>
      <w:r w:rsidRPr="00DA1F01">
        <w:rPr>
          <w:rFonts w:cs="Arial"/>
        </w:rPr>
        <w:t>Scholarship Information</w:t>
      </w:r>
    </w:p>
    <w:p w:rsidR="00BB3EA7" w:rsidRPr="00DA1F01" w:rsidRDefault="00BB3EA7" w:rsidP="00CC5F81">
      <w:pPr>
        <w:pStyle w:val="ListParagraph"/>
        <w:numPr>
          <w:ilvl w:val="0"/>
          <w:numId w:val="9"/>
        </w:numPr>
        <w:ind w:left="360" w:hanging="180"/>
        <w:rPr>
          <w:rFonts w:cs="Arial"/>
        </w:rPr>
      </w:pPr>
      <w:r w:rsidRPr="00DA1F01">
        <w:rPr>
          <w:rFonts w:cs="Arial"/>
        </w:rPr>
        <w:t>On-the-Spot Admissions w/CSUEB</w:t>
      </w:r>
    </w:p>
    <w:p w:rsidR="00BB3EA7" w:rsidRPr="00DA1F01" w:rsidRDefault="0097361E" w:rsidP="00CC5F81">
      <w:pPr>
        <w:pStyle w:val="ListParagraph"/>
        <w:numPr>
          <w:ilvl w:val="0"/>
          <w:numId w:val="9"/>
        </w:numPr>
        <w:ind w:left="360" w:hanging="180"/>
        <w:rPr>
          <w:rFonts w:cs="Arial"/>
        </w:rPr>
      </w:pPr>
      <w:r w:rsidRPr="00DA1F01">
        <w:rPr>
          <w:rFonts w:cs="Arial"/>
        </w:rPr>
        <w:t>Concurrent Enrollment Program w/UCB, Holy Name</w:t>
      </w:r>
      <w:r w:rsidR="00BB3EA7" w:rsidRPr="00DA1F01">
        <w:rPr>
          <w:rFonts w:cs="Arial"/>
        </w:rPr>
        <w:t>s, Mills, CSUEB</w:t>
      </w:r>
    </w:p>
    <w:p w:rsidR="00BB3EA7" w:rsidRPr="00DA1F01" w:rsidRDefault="0097361E" w:rsidP="00CC5F81">
      <w:pPr>
        <w:pStyle w:val="ListParagraph"/>
        <w:numPr>
          <w:ilvl w:val="0"/>
          <w:numId w:val="9"/>
        </w:numPr>
        <w:ind w:left="360" w:hanging="180"/>
        <w:rPr>
          <w:rFonts w:cs="Arial"/>
        </w:rPr>
      </w:pPr>
      <w:r w:rsidRPr="00DA1F01">
        <w:rPr>
          <w:rFonts w:cs="Arial"/>
        </w:rPr>
        <w:t>Workshops</w:t>
      </w:r>
      <w:r w:rsidR="0026440A">
        <w:rPr>
          <w:rFonts w:cs="Arial"/>
        </w:rPr>
        <w:t xml:space="preserve"> – Personal Statement</w:t>
      </w:r>
      <w:r w:rsidR="00BB3EA7" w:rsidRPr="00DA1F01">
        <w:rPr>
          <w:rFonts w:cs="Arial"/>
        </w:rPr>
        <w:t xml:space="preserve">, </w:t>
      </w:r>
      <w:r w:rsidR="0026440A">
        <w:rPr>
          <w:rFonts w:cs="Arial"/>
        </w:rPr>
        <w:t>Application</w:t>
      </w:r>
      <w:r w:rsidR="00BC4042">
        <w:rPr>
          <w:rFonts w:cs="Arial"/>
        </w:rPr>
        <w:t xml:space="preserve">, </w:t>
      </w:r>
      <w:r w:rsidR="00BB3EA7" w:rsidRPr="00DA1F01">
        <w:rPr>
          <w:rFonts w:cs="Arial"/>
        </w:rPr>
        <w:t xml:space="preserve">TAG, Concurrent Enrollment, General Transfer </w:t>
      </w:r>
      <w:r w:rsidRPr="00DA1F01">
        <w:rPr>
          <w:rFonts w:cs="Arial"/>
        </w:rPr>
        <w:t xml:space="preserve"> </w:t>
      </w:r>
    </w:p>
    <w:p w:rsidR="0097361E" w:rsidRPr="00DA1F01" w:rsidRDefault="00BC4042" w:rsidP="00CC5F81">
      <w:pPr>
        <w:pStyle w:val="ListParagraph"/>
        <w:numPr>
          <w:ilvl w:val="0"/>
          <w:numId w:val="9"/>
        </w:numPr>
        <w:ind w:left="360" w:hanging="180"/>
        <w:rPr>
          <w:rFonts w:cs="Arial"/>
        </w:rPr>
      </w:pPr>
      <w:r>
        <w:rPr>
          <w:rFonts w:cs="Arial"/>
        </w:rPr>
        <w:t>Resource library- includes</w:t>
      </w:r>
      <w:r w:rsidR="0097361E" w:rsidRPr="00DA1F01">
        <w:rPr>
          <w:rFonts w:cs="Arial"/>
        </w:rPr>
        <w:t xml:space="preserve"> catalogs, brochures, printed material</w:t>
      </w:r>
      <w:r>
        <w:rPr>
          <w:rFonts w:cs="Arial"/>
        </w:rPr>
        <w:t>s and other relevant literature</w:t>
      </w:r>
    </w:p>
    <w:p w:rsidR="00BB3EA7" w:rsidRPr="00DA1F01" w:rsidRDefault="00BB3EA7" w:rsidP="0026440A">
      <w:pPr>
        <w:ind w:left="180"/>
        <w:rPr>
          <w:rFonts w:asciiTheme="minorHAnsi" w:hAnsiTheme="minorHAnsi" w:cs="Arial"/>
          <w:b/>
          <w:sz w:val="22"/>
          <w:szCs w:val="22"/>
        </w:rPr>
      </w:pPr>
      <w:r w:rsidRPr="00DA1F01">
        <w:rPr>
          <w:rFonts w:asciiTheme="minorHAnsi" w:hAnsiTheme="minorHAnsi" w:cs="Arial"/>
          <w:b/>
          <w:sz w:val="22"/>
          <w:szCs w:val="22"/>
        </w:rPr>
        <w:t>Facilities:</w:t>
      </w:r>
    </w:p>
    <w:p w:rsidR="00BB3EA7" w:rsidRPr="00DA1F01" w:rsidRDefault="00256D48" w:rsidP="00CC5F81">
      <w:pPr>
        <w:pStyle w:val="ListParagraph"/>
        <w:numPr>
          <w:ilvl w:val="0"/>
          <w:numId w:val="10"/>
        </w:numPr>
        <w:ind w:left="360" w:hanging="180"/>
        <w:rPr>
          <w:rFonts w:cs="Arial"/>
        </w:rPr>
      </w:pPr>
      <w:r w:rsidRPr="00DA1F01">
        <w:rPr>
          <w:rFonts w:cs="Arial"/>
        </w:rPr>
        <w:t>5 Computer stations for student access to online applications and college information</w:t>
      </w:r>
    </w:p>
    <w:p w:rsidR="00BB3EA7" w:rsidRPr="00DA1F01" w:rsidRDefault="00256D48" w:rsidP="00CC5F81">
      <w:pPr>
        <w:pStyle w:val="ListParagraph"/>
        <w:numPr>
          <w:ilvl w:val="0"/>
          <w:numId w:val="10"/>
        </w:numPr>
        <w:ind w:left="360" w:hanging="180"/>
        <w:rPr>
          <w:rFonts w:cs="Arial"/>
        </w:rPr>
      </w:pPr>
      <w:r w:rsidRPr="00DA1F01">
        <w:rPr>
          <w:rFonts w:cs="Arial"/>
        </w:rPr>
        <w:t>Resource library</w:t>
      </w:r>
      <w:r w:rsidR="00756F2E">
        <w:rPr>
          <w:rFonts w:cs="Arial"/>
        </w:rPr>
        <w:t xml:space="preserve"> and literature rack</w:t>
      </w:r>
    </w:p>
    <w:p w:rsidR="00BB3EA7" w:rsidRPr="00DA1F01" w:rsidRDefault="00256D48" w:rsidP="00CC5F81">
      <w:pPr>
        <w:pStyle w:val="ListParagraph"/>
        <w:numPr>
          <w:ilvl w:val="0"/>
          <w:numId w:val="10"/>
        </w:numPr>
        <w:ind w:left="360" w:hanging="180"/>
        <w:rPr>
          <w:rFonts w:cs="Arial"/>
        </w:rPr>
      </w:pPr>
      <w:r w:rsidRPr="00DA1F01">
        <w:rPr>
          <w:rFonts w:cs="Arial"/>
        </w:rPr>
        <w:t>One assigned bulletin board to provide transfer related information</w:t>
      </w:r>
    </w:p>
    <w:p w:rsidR="00256D48" w:rsidRPr="00DA1F01" w:rsidRDefault="00256D48" w:rsidP="00CC5F81">
      <w:pPr>
        <w:pStyle w:val="ListParagraph"/>
        <w:numPr>
          <w:ilvl w:val="0"/>
          <w:numId w:val="10"/>
        </w:numPr>
        <w:ind w:left="360" w:hanging="180"/>
        <w:rPr>
          <w:rFonts w:cs="Arial"/>
        </w:rPr>
      </w:pPr>
      <w:r w:rsidRPr="00DA1F01">
        <w:rPr>
          <w:rFonts w:cs="Arial"/>
        </w:rPr>
        <w:t>Designated Transfer Program website</w:t>
      </w:r>
    </w:p>
    <w:p w:rsidR="00256D48" w:rsidRPr="00DA1F01" w:rsidRDefault="00256D48" w:rsidP="00C0709B">
      <w:pPr>
        <w:pStyle w:val="Default"/>
        <w:rPr>
          <w:rFonts w:asciiTheme="minorHAnsi" w:hAnsiTheme="minorHAnsi" w:cs="Arial"/>
          <w:color w:val="auto"/>
          <w:sz w:val="22"/>
          <w:szCs w:val="22"/>
        </w:rPr>
      </w:pPr>
      <w:r w:rsidRPr="00DA1F01">
        <w:rPr>
          <w:rFonts w:asciiTheme="minorHAnsi" w:hAnsiTheme="minorHAnsi" w:cs="Arial"/>
          <w:color w:val="auto"/>
          <w:sz w:val="22"/>
          <w:szCs w:val="22"/>
        </w:rPr>
        <w:t xml:space="preserve">The following program goals </w:t>
      </w:r>
      <w:r w:rsidR="00BB3EA7" w:rsidRPr="00DA1F01">
        <w:rPr>
          <w:rFonts w:asciiTheme="minorHAnsi" w:hAnsiTheme="minorHAnsi" w:cs="Arial"/>
          <w:color w:val="auto"/>
          <w:sz w:val="22"/>
          <w:szCs w:val="22"/>
        </w:rPr>
        <w:t xml:space="preserve">and objectives </w:t>
      </w:r>
      <w:r w:rsidRPr="00DA1F01">
        <w:rPr>
          <w:rFonts w:asciiTheme="minorHAnsi" w:hAnsiTheme="minorHAnsi" w:cs="Arial"/>
          <w:color w:val="auto"/>
          <w:sz w:val="22"/>
          <w:szCs w:val="22"/>
        </w:rPr>
        <w:t xml:space="preserve">are </w:t>
      </w:r>
      <w:r w:rsidR="00BC4042">
        <w:rPr>
          <w:rFonts w:asciiTheme="minorHAnsi" w:hAnsiTheme="minorHAnsi" w:cs="Arial"/>
          <w:color w:val="auto"/>
          <w:sz w:val="22"/>
          <w:szCs w:val="22"/>
        </w:rPr>
        <w:t>evaluated</w:t>
      </w:r>
      <w:r w:rsidRPr="00DA1F01">
        <w:rPr>
          <w:rFonts w:asciiTheme="minorHAnsi" w:hAnsiTheme="minorHAnsi" w:cs="Arial"/>
          <w:color w:val="auto"/>
          <w:sz w:val="22"/>
          <w:szCs w:val="22"/>
        </w:rPr>
        <w:t xml:space="preserve"> through</w:t>
      </w:r>
      <w:r w:rsidR="009459CC" w:rsidRPr="00DA1F01">
        <w:rPr>
          <w:rFonts w:asciiTheme="minorHAnsi" w:hAnsiTheme="minorHAnsi" w:cs="Arial"/>
          <w:color w:val="auto"/>
          <w:sz w:val="22"/>
          <w:szCs w:val="22"/>
        </w:rPr>
        <w:t xml:space="preserve"> UC, CSU and independent institution transfer rates</w:t>
      </w:r>
      <w:r w:rsidR="00A74698" w:rsidRPr="00DA1F01">
        <w:rPr>
          <w:rFonts w:asciiTheme="minorHAnsi" w:hAnsiTheme="minorHAnsi" w:cs="Arial"/>
          <w:color w:val="auto"/>
          <w:sz w:val="22"/>
          <w:szCs w:val="22"/>
        </w:rPr>
        <w:t xml:space="preserve">, SLOs, as well as student and college representative </w:t>
      </w:r>
      <w:r w:rsidR="009459CC" w:rsidRPr="00DA1F01">
        <w:rPr>
          <w:rFonts w:asciiTheme="minorHAnsi" w:hAnsiTheme="minorHAnsi" w:cs="Arial"/>
          <w:color w:val="auto"/>
          <w:sz w:val="22"/>
          <w:szCs w:val="22"/>
        </w:rPr>
        <w:t>s</w:t>
      </w:r>
      <w:r w:rsidRPr="00DA1F01">
        <w:rPr>
          <w:rFonts w:asciiTheme="minorHAnsi" w:hAnsiTheme="minorHAnsi" w:cs="Arial"/>
          <w:color w:val="auto"/>
          <w:sz w:val="22"/>
          <w:szCs w:val="22"/>
        </w:rPr>
        <w:t xml:space="preserve">urveys </w:t>
      </w:r>
      <w:r w:rsidR="009459CC" w:rsidRPr="00DA1F01">
        <w:rPr>
          <w:rFonts w:asciiTheme="minorHAnsi" w:hAnsiTheme="minorHAnsi" w:cs="Arial"/>
          <w:color w:val="auto"/>
          <w:sz w:val="22"/>
          <w:szCs w:val="22"/>
        </w:rPr>
        <w:t>collected</w:t>
      </w:r>
      <w:r w:rsidRPr="00DA1F01">
        <w:rPr>
          <w:rFonts w:asciiTheme="minorHAnsi" w:hAnsiTheme="minorHAnsi" w:cs="Arial"/>
          <w:color w:val="auto"/>
          <w:sz w:val="22"/>
          <w:szCs w:val="22"/>
        </w:rPr>
        <w:t xml:space="preserve"> after counseling sessions, workshops and transfer events.  </w:t>
      </w:r>
    </w:p>
    <w:p w:rsidR="00256D48" w:rsidRPr="00DA1F01" w:rsidRDefault="00256D48" w:rsidP="00256D48">
      <w:pPr>
        <w:pStyle w:val="Default"/>
        <w:ind w:left="360"/>
        <w:rPr>
          <w:rFonts w:asciiTheme="minorHAnsi" w:hAnsiTheme="minorHAnsi" w:cs="Arial"/>
          <w:b/>
          <w:color w:val="auto"/>
          <w:sz w:val="22"/>
          <w:szCs w:val="22"/>
        </w:rPr>
      </w:pPr>
    </w:p>
    <w:p w:rsidR="00F146DB" w:rsidRPr="00094BF2" w:rsidRDefault="00F146DB" w:rsidP="00F146DB">
      <w:pPr>
        <w:rPr>
          <w:rFonts w:asciiTheme="minorHAnsi" w:hAnsiTheme="minorHAnsi" w:cstheme="minorHAnsi"/>
          <w:bCs/>
          <w:sz w:val="22"/>
          <w:szCs w:val="22"/>
        </w:rPr>
      </w:pPr>
      <w:r>
        <w:rPr>
          <w:rFonts w:asciiTheme="minorHAnsi" w:hAnsiTheme="minorHAnsi" w:cstheme="minorHAnsi"/>
          <w:bCs/>
          <w:sz w:val="22"/>
          <w:szCs w:val="22"/>
        </w:rPr>
        <w:t>The following program goals address the minimum established standards for Transfer Centers i</w:t>
      </w:r>
      <w:r w:rsidRPr="00094BF2">
        <w:rPr>
          <w:rFonts w:asciiTheme="minorHAnsi" w:hAnsiTheme="minorHAnsi" w:cstheme="minorHAnsi"/>
          <w:bCs/>
          <w:sz w:val="22"/>
          <w:szCs w:val="22"/>
        </w:rPr>
        <w:t>n accordance with Title 5, Chapter 2, Subchapter 1, Section 51027</w:t>
      </w:r>
      <w:r>
        <w:rPr>
          <w:rFonts w:asciiTheme="minorHAnsi" w:hAnsiTheme="minorHAnsi" w:cstheme="minorHAnsi"/>
          <w:bCs/>
          <w:sz w:val="22"/>
          <w:szCs w:val="22"/>
        </w:rPr>
        <w:t>.</w:t>
      </w:r>
    </w:p>
    <w:p w:rsidR="00F146DB" w:rsidRDefault="00F146DB" w:rsidP="00FE257C">
      <w:pPr>
        <w:tabs>
          <w:tab w:val="left" w:pos="720"/>
        </w:tabs>
        <w:autoSpaceDE w:val="0"/>
        <w:autoSpaceDN w:val="0"/>
        <w:adjustRightInd w:val="0"/>
        <w:rPr>
          <w:rFonts w:asciiTheme="minorHAnsi" w:hAnsiTheme="minorHAnsi"/>
          <w:b/>
          <w:sz w:val="22"/>
          <w:szCs w:val="22"/>
        </w:rPr>
      </w:pPr>
    </w:p>
    <w:p w:rsidR="001C660B" w:rsidRDefault="00FE257C" w:rsidP="00FE257C">
      <w:pPr>
        <w:tabs>
          <w:tab w:val="left" w:pos="720"/>
        </w:tabs>
        <w:autoSpaceDE w:val="0"/>
        <w:autoSpaceDN w:val="0"/>
        <w:adjustRightInd w:val="0"/>
        <w:rPr>
          <w:rFonts w:asciiTheme="minorHAnsi" w:hAnsiTheme="minorHAnsi"/>
          <w:b/>
          <w:sz w:val="22"/>
          <w:szCs w:val="22"/>
        </w:rPr>
      </w:pPr>
      <w:r w:rsidRPr="00143281">
        <w:rPr>
          <w:rFonts w:asciiTheme="minorHAnsi" w:hAnsiTheme="minorHAnsi"/>
          <w:b/>
          <w:sz w:val="22"/>
          <w:szCs w:val="22"/>
        </w:rPr>
        <w:t xml:space="preserve">Program </w:t>
      </w:r>
      <w:r w:rsidR="002269C8">
        <w:rPr>
          <w:rFonts w:asciiTheme="minorHAnsi" w:hAnsiTheme="minorHAnsi"/>
          <w:b/>
          <w:sz w:val="22"/>
          <w:szCs w:val="22"/>
        </w:rPr>
        <w:t>Goal</w:t>
      </w:r>
      <w:r w:rsidR="001C660B">
        <w:rPr>
          <w:rFonts w:asciiTheme="minorHAnsi" w:hAnsiTheme="minorHAnsi"/>
          <w:b/>
          <w:sz w:val="22"/>
          <w:szCs w:val="22"/>
        </w:rPr>
        <w:t>:</w:t>
      </w:r>
    </w:p>
    <w:p w:rsidR="00167593" w:rsidRPr="00167593" w:rsidRDefault="001C660B" w:rsidP="00167593">
      <w:pPr>
        <w:pStyle w:val="ListParagraph"/>
        <w:numPr>
          <w:ilvl w:val="0"/>
          <w:numId w:val="30"/>
        </w:numPr>
        <w:tabs>
          <w:tab w:val="left" w:pos="720"/>
        </w:tabs>
        <w:autoSpaceDE w:val="0"/>
        <w:autoSpaceDN w:val="0"/>
        <w:adjustRightInd w:val="0"/>
        <w:rPr>
          <w:iCs/>
        </w:rPr>
      </w:pPr>
      <w:r w:rsidRPr="00167593">
        <w:rPr>
          <w:iCs/>
        </w:rPr>
        <w:t xml:space="preserve">Increase the student transfer rates from COA to four-year colleges/universities </w:t>
      </w:r>
      <w:r w:rsidR="00167593">
        <w:rPr>
          <w:iCs/>
        </w:rPr>
        <w:t xml:space="preserve">with a </w:t>
      </w:r>
      <w:r w:rsidR="00167593" w:rsidRPr="00167593">
        <w:rPr>
          <w:rFonts w:cstheme="minorHAnsi"/>
          <w:iCs/>
        </w:rPr>
        <w:t>priority emphasis on the preparation and transfer of underrepresented students, including African-American, Chicano/Latino, American Indian, disabled, low-income, and other students historically and currently underrepresented in the transfer process.</w:t>
      </w:r>
    </w:p>
    <w:p w:rsidR="001C660B" w:rsidRPr="00B56D38" w:rsidRDefault="001C660B" w:rsidP="00B56D38">
      <w:pPr>
        <w:tabs>
          <w:tab w:val="left" w:pos="720"/>
        </w:tabs>
        <w:autoSpaceDE w:val="0"/>
        <w:autoSpaceDN w:val="0"/>
        <w:adjustRightInd w:val="0"/>
        <w:rPr>
          <w:rFonts w:asciiTheme="minorHAnsi" w:hAnsiTheme="minorHAnsi" w:cstheme="minorHAnsi"/>
          <w:iCs/>
          <w:sz w:val="22"/>
          <w:szCs w:val="22"/>
        </w:rPr>
      </w:pPr>
      <w:r w:rsidRPr="00B56D38">
        <w:rPr>
          <w:rFonts w:asciiTheme="minorHAnsi" w:hAnsiTheme="minorHAnsi" w:cstheme="minorHAnsi"/>
          <w:b/>
          <w:iCs/>
          <w:sz w:val="22"/>
          <w:szCs w:val="22"/>
        </w:rPr>
        <w:t>Objectives:</w:t>
      </w:r>
    </w:p>
    <w:p w:rsidR="00FE257C" w:rsidRPr="0026440A" w:rsidRDefault="00FE257C" w:rsidP="00F146DB">
      <w:pPr>
        <w:pStyle w:val="ListParagraph"/>
        <w:numPr>
          <w:ilvl w:val="0"/>
          <w:numId w:val="28"/>
        </w:numPr>
        <w:tabs>
          <w:tab w:val="left" w:pos="720"/>
        </w:tabs>
        <w:autoSpaceDE w:val="0"/>
        <w:autoSpaceDN w:val="0"/>
        <w:adjustRightInd w:val="0"/>
      </w:pPr>
      <w:r w:rsidRPr="0026440A">
        <w:t>Recognize transfer as a primary mission of College of Alameda</w:t>
      </w:r>
    </w:p>
    <w:p w:rsidR="00FE257C" w:rsidRPr="0026440A" w:rsidRDefault="00FE257C" w:rsidP="00F146DB">
      <w:pPr>
        <w:pStyle w:val="ListParagraph"/>
        <w:numPr>
          <w:ilvl w:val="1"/>
          <w:numId w:val="28"/>
        </w:numPr>
        <w:autoSpaceDE w:val="0"/>
        <w:autoSpaceDN w:val="0"/>
        <w:adjustRightInd w:val="0"/>
        <w:rPr>
          <w:rFonts w:cs="Calibri"/>
          <w:bCs/>
        </w:rPr>
      </w:pPr>
      <w:r w:rsidRPr="0026440A">
        <w:rPr>
          <w:rFonts w:ascii="Calibri" w:hAnsi="Calibri" w:cs="Calibri"/>
          <w:iCs/>
        </w:rPr>
        <w:t>Create a campus wide  transfer culture</w:t>
      </w:r>
    </w:p>
    <w:p w:rsidR="00FE257C" w:rsidRPr="0026440A" w:rsidRDefault="00FE257C" w:rsidP="00F146DB">
      <w:pPr>
        <w:pStyle w:val="ListParagraph"/>
        <w:numPr>
          <w:ilvl w:val="0"/>
          <w:numId w:val="28"/>
        </w:numPr>
        <w:tabs>
          <w:tab w:val="left" w:pos="720"/>
        </w:tabs>
        <w:autoSpaceDE w:val="0"/>
        <w:autoSpaceDN w:val="0"/>
        <w:adjustRightInd w:val="0"/>
        <w:rPr>
          <w:rFonts w:cs="Calibri"/>
          <w:bCs/>
        </w:rPr>
      </w:pPr>
      <w:r w:rsidRPr="0026440A">
        <w:rPr>
          <w:rFonts w:cs="Calibri"/>
          <w:bCs/>
        </w:rPr>
        <w:t>Develop and adopt a Transfer Program Plan</w:t>
      </w:r>
    </w:p>
    <w:p w:rsidR="00FE257C" w:rsidRPr="0026440A" w:rsidRDefault="00FE257C" w:rsidP="00F146DB">
      <w:pPr>
        <w:pStyle w:val="ListParagraph"/>
        <w:numPr>
          <w:ilvl w:val="1"/>
          <w:numId w:val="28"/>
        </w:numPr>
        <w:autoSpaceDE w:val="0"/>
        <w:autoSpaceDN w:val="0"/>
        <w:adjustRightInd w:val="0"/>
        <w:rPr>
          <w:rFonts w:cs="Calibri"/>
          <w:bCs/>
        </w:rPr>
      </w:pPr>
      <w:r w:rsidRPr="0026440A">
        <w:rPr>
          <w:rFonts w:ascii="Calibri" w:hAnsi="Calibri" w:cs="Calibri"/>
          <w:iCs/>
        </w:rPr>
        <w:lastRenderedPageBreak/>
        <w:t>Update Transfer Center Unit Plan and submit to Student Services Manager for approval</w:t>
      </w:r>
    </w:p>
    <w:p w:rsidR="00FE257C" w:rsidRPr="0026440A" w:rsidRDefault="00FE257C" w:rsidP="00F146DB">
      <w:pPr>
        <w:pStyle w:val="ListParagraph"/>
        <w:numPr>
          <w:ilvl w:val="0"/>
          <w:numId w:val="28"/>
        </w:numPr>
        <w:tabs>
          <w:tab w:val="left" w:pos="720"/>
        </w:tabs>
        <w:rPr>
          <w:rFonts w:ascii="Calibri" w:hAnsi="Calibri" w:cs="Calibri"/>
          <w:bCs/>
        </w:rPr>
      </w:pPr>
      <w:r w:rsidRPr="0026440A">
        <w:rPr>
          <w:rFonts w:ascii="Calibri" w:hAnsi="Calibri" w:cs="Calibri"/>
          <w:bCs/>
        </w:rPr>
        <w:t>Identify and serve target populations</w:t>
      </w:r>
    </w:p>
    <w:p w:rsidR="00FE257C" w:rsidRPr="0026440A" w:rsidRDefault="00FE257C" w:rsidP="00F146DB">
      <w:pPr>
        <w:pStyle w:val="ListParagraph"/>
        <w:numPr>
          <w:ilvl w:val="1"/>
          <w:numId w:val="28"/>
        </w:numPr>
        <w:rPr>
          <w:rFonts w:ascii="Calibri" w:hAnsi="Calibri" w:cs="Calibri"/>
        </w:rPr>
      </w:pPr>
      <w:r w:rsidRPr="0026440A">
        <w:rPr>
          <w:rFonts w:ascii="Calibri" w:hAnsi="Calibri" w:cs="Calibri"/>
          <w:iCs/>
        </w:rPr>
        <w:t>Develop a system to identify potential transfer students</w:t>
      </w:r>
    </w:p>
    <w:p w:rsidR="00FE257C" w:rsidRPr="0026440A" w:rsidRDefault="00FE257C" w:rsidP="00F146DB">
      <w:pPr>
        <w:pStyle w:val="ListParagraph"/>
        <w:numPr>
          <w:ilvl w:val="0"/>
          <w:numId w:val="28"/>
        </w:numPr>
        <w:tabs>
          <w:tab w:val="left" w:pos="720"/>
        </w:tabs>
        <w:rPr>
          <w:rFonts w:ascii="Calibri" w:hAnsi="Calibri" w:cs="Calibri"/>
        </w:rPr>
      </w:pPr>
      <w:r w:rsidRPr="0026440A">
        <w:rPr>
          <w:rFonts w:ascii="Calibri" w:hAnsi="Calibri" w:cs="Calibri"/>
          <w:bCs/>
        </w:rPr>
        <w:t>Provide students with academic planning for transfer</w:t>
      </w:r>
    </w:p>
    <w:p w:rsidR="00FE257C" w:rsidRPr="0026440A" w:rsidRDefault="00FE257C" w:rsidP="00F146DB">
      <w:pPr>
        <w:pStyle w:val="ListParagraph"/>
        <w:numPr>
          <w:ilvl w:val="0"/>
          <w:numId w:val="28"/>
        </w:numPr>
        <w:rPr>
          <w:rFonts w:ascii="Calibri" w:hAnsi="Calibri" w:cs="Calibri"/>
          <w:iCs/>
        </w:rPr>
      </w:pPr>
      <w:r w:rsidRPr="0026440A">
        <w:rPr>
          <w:rFonts w:ascii="Calibri" w:hAnsi="Calibri" w:cs="Calibri"/>
        </w:rPr>
        <w:t>Provide students with accurate transfer information</w:t>
      </w:r>
    </w:p>
    <w:p w:rsidR="00FE257C" w:rsidRPr="0026440A" w:rsidRDefault="00FE257C" w:rsidP="00F146DB">
      <w:pPr>
        <w:pStyle w:val="ListParagraph"/>
        <w:numPr>
          <w:ilvl w:val="0"/>
          <w:numId w:val="28"/>
        </w:numPr>
        <w:rPr>
          <w:rFonts w:ascii="Calibri" w:hAnsi="Calibri" w:cs="Calibri"/>
          <w:iCs/>
        </w:rPr>
      </w:pPr>
      <w:r w:rsidRPr="0026440A">
        <w:rPr>
          <w:rFonts w:ascii="Calibri" w:hAnsi="Calibri" w:cs="Calibri"/>
          <w:bCs/>
        </w:rPr>
        <w:t>Monitor progress of transfer students</w:t>
      </w:r>
    </w:p>
    <w:p w:rsidR="00FE257C" w:rsidRPr="0026440A" w:rsidRDefault="00FE257C" w:rsidP="00F146DB">
      <w:pPr>
        <w:pStyle w:val="ListParagraph"/>
        <w:numPr>
          <w:ilvl w:val="0"/>
          <w:numId w:val="28"/>
        </w:numPr>
        <w:spacing w:line="240" w:lineRule="auto"/>
        <w:rPr>
          <w:rFonts w:ascii="Calibri" w:hAnsi="Calibri" w:cs="Calibri"/>
          <w:iCs/>
        </w:rPr>
      </w:pPr>
      <w:r w:rsidRPr="0026440A">
        <w:rPr>
          <w:rFonts w:ascii="Calibri" w:hAnsi="Calibri" w:cs="Calibri"/>
          <w:bCs/>
        </w:rPr>
        <w:t>Refer transfer students to other support services</w:t>
      </w:r>
    </w:p>
    <w:p w:rsidR="001B379B" w:rsidRPr="00D91AB1" w:rsidRDefault="00FE257C" w:rsidP="00F146DB">
      <w:pPr>
        <w:pStyle w:val="ListParagraph"/>
        <w:numPr>
          <w:ilvl w:val="0"/>
          <w:numId w:val="28"/>
        </w:numPr>
        <w:spacing w:line="240" w:lineRule="auto"/>
        <w:rPr>
          <w:rFonts w:ascii="Calibri" w:hAnsi="Calibri" w:cs="Calibri"/>
          <w:iCs/>
        </w:rPr>
      </w:pPr>
      <w:r w:rsidRPr="0026440A">
        <w:rPr>
          <w:rFonts w:ascii="Calibri" w:hAnsi="Calibri" w:cs="Calibri"/>
          <w:bCs/>
        </w:rPr>
        <w:t>Provide student with transition services</w:t>
      </w:r>
    </w:p>
    <w:p w:rsidR="00D91AB1" w:rsidRPr="00D91AB1" w:rsidRDefault="00D91AB1" w:rsidP="00F146DB">
      <w:pPr>
        <w:pStyle w:val="ListParagraph"/>
        <w:numPr>
          <w:ilvl w:val="0"/>
          <w:numId w:val="28"/>
        </w:numPr>
        <w:spacing w:line="240" w:lineRule="auto"/>
        <w:rPr>
          <w:rFonts w:ascii="Calibri" w:hAnsi="Calibri" w:cs="Calibri"/>
          <w:iCs/>
        </w:rPr>
      </w:pPr>
      <w:r>
        <w:rPr>
          <w:rFonts w:ascii="Calibri" w:hAnsi="Calibri" w:cs="Calibri"/>
          <w:bCs/>
        </w:rPr>
        <w:t>Coordinate services with four-year institutions</w:t>
      </w:r>
    </w:p>
    <w:p w:rsidR="00D91AB1" w:rsidRPr="00D91AB1" w:rsidRDefault="00D91AB1" w:rsidP="00F146DB">
      <w:pPr>
        <w:pStyle w:val="ListParagraph"/>
        <w:numPr>
          <w:ilvl w:val="0"/>
          <w:numId w:val="28"/>
        </w:numPr>
        <w:spacing w:line="240" w:lineRule="auto"/>
        <w:rPr>
          <w:rFonts w:ascii="Calibri" w:hAnsi="Calibri" w:cs="Calibri"/>
          <w:iCs/>
        </w:rPr>
      </w:pPr>
      <w:r>
        <w:rPr>
          <w:rFonts w:ascii="Calibri" w:hAnsi="Calibri" w:cs="Calibri"/>
          <w:bCs/>
        </w:rPr>
        <w:t>Maintain a resource library</w:t>
      </w:r>
    </w:p>
    <w:p w:rsidR="00D91AB1" w:rsidRPr="00D91AB1" w:rsidRDefault="00D91AB1" w:rsidP="00F146DB">
      <w:pPr>
        <w:pStyle w:val="ListParagraph"/>
        <w:numPr>
          <w:ilvl w:val="0"/>
          <w:numId w:val="28"/>
        </w:numPr>
        <w:spacing w:line="240" w:lineRule="auto"/>
        <w:rPr>
          <w:rFonts w:ascii="Calibri" w:hAnsi="Calibri" w:cs="Calibri"/>
          <w:iCs/>
        </w:rPr>
      </w:pPr>
      <w:r>
        <w:rPr>
          <w:rFonts w:cstheme="minorHAnsi"/>
          <w:iCs/>
        </w:rPr>
        <w:t xml:space="preserve">Facilities: </w:t>
      </w:r>
      <w:r w:rsidRPr="00094BF2">
        <w:rPr>
          <w:rFonts w:cstheme="minorHAnsi"/>
          <w:iCs/>
        </w:rPr>
        <w:t>Provide a convenient and student friendly Transfer Program</w:t>
      </w:r>
    </w:p>
    <w:p w:rsidR="00D91AB1" w:rsidRPr="00D91AB1" w:rsidRDefault="00D91AB1" w:rsidP="00F146DB">
      <w:pPr>
        <w:pStyle w:val="ListParagraph"/>
        <w:numPr>
          <w:ilvl w:val="0"/>
          <w:numId w:val="28"/>
        </w:numPr>
        <w:spacing w:line="240" w:lineRule="auto"/>
        <w:rPr>
          <w:rFonts w:ascii="Calibri" w:hAnsi="Calibri" w:cs="Calibri"/>
          <w:iCs/>
        </w:rPr>
      </w:pPr>
      <w:r>
        <w:rPr>
          <w:rFonts w:cstheme="minorHAnsi"/>
          <w:iCs/>
        </w:rPr>
        <w:t>Staffing</w:t>
      </w:r>
      <w:r w:rsidR="0044718C">
        <w:rPr>
          <w:rFonts w:cstheme="minorHAnsi"/>
          <w:iCs/>
        </w:rPr>
        <w:t xml:space="preserve"> </w:t>
      </w:r>
    </w:p>
    <w:p w:rsidR="00D91AB1" w:rsidRPr="00D91AB1" w:rsidRDefault="00D91AB1" w:rsidP="00F146DB">
      <w:pPr>
        <w:pStyle w:val="ListParagraph"/>
        <w:numPr>
          <w:ilvl w:val="0"/>
          <w:numId w:val="28"/>
        </w:numPr>
        <w:spacing w:line="240" w:lineRule="auto"/>
        <w:rPr>
          <w:rFonts w:ascii="Calibri" w:hAnsi="Calibri" w:cs="Calibri"/>
          <w:iCs/>
        </w:rPr>
      </w:pPr>
      <w:r>
        <w:rPr>
          <w:rFonts w:cstheme="minorHAnsi"/>
          <w:iCs/>
        </w:rPr>
        <w:t xml:space="preserve">Advisory Committee: </w:t>
      </w:r>
      <w:r w:rsidRPr="00094BF2">
        <w:rPr>
          <w:rFonts w:cstheme="minorHAnsi"/>
          <w:iCs/>
        </w:rPr>
        <w:t>Create an active Advisory Committee</w:t>
      </w:r>
    </w:p>
    <w:p w:rsidR="00D91AB1" w:rsidRPr="00D91AB1" w:rsidRDefault="00D91AB1" w:rsidP="00F146DB">
      <w:pPr>
        <w:pStyle w:val="ListParagraph"/>
        <w:numPr>
          <w:ilvl w:val="0"/>
          <w:numId w:val="28"/>
        </w:numPr>
        <w:spacing w:line="240" w:lineRule="auto"/>
        <w:rPr>
          <w:rFonts w:ascii="Calibri" w:hAnsi="Calibri" w:cs="Calibri"/>
          <w:iCs/>
        </w:rPr>
      </w:pPr>
      <w:r w:rsidRPr="00094BF2">
        <w:rPr>
          <w:rFonts w:cstheme="minorHAnsi"/>
          <w:iCs/>
        </w:rPr>
        <w:t>Evaluation and reporting of Transfer Program Services and activities</w:t>
      </w:r>
    </w:p>
    <w:p w:rsidR="00C0709B" w:rsidRDefault="005E0BEF" w:rsidP="00C0709B">
      <w:pPr>
        <w:pStyle w:val="Default"/>
        <w:rPr>
          <w:rFonts w:asciiTheme="minorHAnsi" w:hAnsiTheme="minorHAnsi" w:cs="Arial"/>
          <w:color w:val="auto"/>
          <w:sz w:val="22"/>
          <w:szCs w:val="22"/>
        </w:rPr>
      </w:pPr>
      <w:r w:rsidRPr="00DA1F01">
        <w:rPr>
          <w:rFonts w:asciiTheme="minorHAnsi" w:hAnsiTheme="minorHAnsi" w:cs="Arial"/>
          <w:b/>
          <w:bCs/>
          <w:color w:val="auto"/>
          <w:sz w:val="22"/>
          <w:szCs w:val="22"/>
        </w:rPr>
        <w:t>II. Student Demographics</w:t>
      </w:r>
      <w:r w:rsidR="005A3E14" w:rsidRPr="00DA1F01">
        <w:rPr>
          <w:rFonts w:asciiTheme="minorHAnsi" w:hAnsiTheme="minorHAnsi" w:cs="Arial"/>
          <w:b/>
          <w:bCs/>
          <w:color w:val="auto"/>
          <w:sz w:val="22"/>
          <w:szCs w:val="22"/>
        </w:rPr>
        <w:t xml:space="preserve"> of Those Using Your</w:t>
      </w:r>
      <w:r w:rsidR="00143281">
        <w:rPr>
          <w:rFonts w:asciiTheme="minorHAnsi" w:hAnsiTheme="minorHAnsi" w:cs="Arial"/>
          <w:b/>
          <w:bCs/>
          <w:color w:val="auto"/>
          <w:sz w:val="22"/>
          <w:szCs w:val="22"/>
        </w:rPr>
        <w:t xml:space="preserve"> </w:t>
      </w:r>
      <w:r w:rsidR="005A3E14" w:rsidRPr="00DA1F01">
        <w:rPr>
          <w:rFonts w:asciiTheme="minorHAnsi" w:hAnsiTheme="minorHAnsi" w:cs="Arial"/>
          <w:b/>
          <w:bCs/>
          <w:color w:val="auto"/>
          <w:sz w:val="22"/>
          <w:szCs w:val="22"/>
        </w:rPr>
        <w:t>Services</w:t>
      </w:r>
      <w:r w:rsidR="009737EC">
        <w:rPr>
          <w:rFonts w:asciiTheme="minorHAnsi" w:hAnsiTheme="minorHAnsi" w:cs="Arial"/>
          <w:b/>
          <w:bCs/>
          <w:color w:val="auto"/>
          <w:sz w:val="22"/>
          <w:szCs w:val="22"/>
        </w:rPr>
        <w:t>:</w:t>
      </w:r>
      <w:r w:rsidR="005A3E14" w:rsidRPr="00DA1F01">
        <w:rPr>
          <w:rFonts w:asciiTheme="minorHAnsi" w:hAnsiTheme="minorHAnsi" w:cs="Arial"/>
          <w:color w:val="auto"/>
          <w:sz w:val="22"/>
          <w:szCs w:val="22"/>
        </w:rPr>
        <w:t xml:space="preserve"> </w:t>
      </w:r>
    </w:p>
    <w:p w:rsidR="00E67FE0" w:rsidRPr="0026440A" w:rsidRDefault="00316F0D" w:rsidP="00C0709B">
      <w:pPr>
        <w:pStyle w:val="Default"/>
        <w:rPr>
          <w:rFonts w:asciiTheme="minorHAnsi" w:hAnsiTheme="minorHAnsi" w:cs="Arial"/>
          <w:color w:val="auto"/>
          <w:sz w:val="22"/>
          <w:szCs w:val="22"/>
        </w:rPr>
      </w:pPr>
      <w:r w:rsidRPr="00DA1F01">
        <w:rPr>
          <w:rFonts w:asciiTheme="minorHAnsi" w:hAnsiTheme="minorHAnsi" w:cs="Arial"/>
          <w:color w:val="auto"/>
          <w:sz w:val="22"/>
          <w:szCs w:val="22"/>
        </w:rPr>
        <w:t>Who do you serve?</w:t>
      </w:r>
      <w:r w:rsidR="009D3FAF" w:rsidRPr="00DA1F01">
        <w:rPr>
          <w:rFonts w:asciiTheme="minorHAnsi" w:hAnsiTheme="minorHAnsi" w:cs="Arial"/>
          <w:color w:val="auto"/>
          <w:sz w:val="22"/>
          <w:szCs w:val="22"/>
        </w:rPr>
        <w:t xml:space="preserve">  </w:t>
      </w:r>
    </w:p>
    <w:p w:rsidR="00143281" w:rsidRDefault="00143281" w:rsidP="00E67FE0">
      <w:pPr>
        <w:pStyle w:val="Default"/>
        <w:rPr>
          <w:rFonts w:asciiTheme="minorHAnsi" w:hAnsiTheme="minorHAnsi" w:cs="Arial"/>
          <w:b/>
          <w:color w:val="auto"/>
        </w:rPr>
      </w:pPr>
    </w:p>
    <w:p w:rsidR="00E67FE0" w:rsidRPr="009737EC" w:rsidRDefault="00E67FE0" w:rsidP="00E67FE0">
      <w:pPr>
        <w:pStyle w:val="Default"/>
        <w:rPr>
          <w:rFonts w:asciiTheme="minorHAnsi" w:hAnsiTheme="minorHAnsi" w:cs="Arial"/>
          <w:i/>
          <w:color w:val="auto"/>
        </w:rPr>
      </w:pPr>
      <w:r w:rsidRPr="009737EC">
        <w:rPr>
          <w:rFonts w:asciiTheme="minorHAnsi" w:hAnsiTheme="minorHAnsi" w:cs="Arial"/>
          <w:i/>
          <w:color w:val="auto"/>
        </w:rPr>
        <w:t>Stude</w:t>
      </w:r>
      <w:r w:rsidR="00143281" w:rsidRPr="009737EC">
        <w:rPr>
          <w:rFonts w:asciiTheme="minorHAnsi" w:hAnsiTheme="minorHAnsi" w:cs="Arial"/>
          <w:i/>
          <w:color w:val="auto"/>
        </w:rPr>
        <w:t>nt demographic data unavailable</w:t>
      </w:r>
    </w:p>
    <w:p w:rsidR="00E67FE0" w:rsidRDefault="00E67FE0" w:rsidP="00E67FE0">
      <w:pPr>
        <w:pStyle w:val="Default"/>
        <w:ind w:left="720" w:hanging="720"/>
        <w:rPr>
          <w:rFonts w:asciiTheme="minorHAnsi" w:hAnsiTheme="minorHAnsi" w:cs="Arial"/>
          <w:b/>
          <w:color w:val="auto"/>
          <w:sz w:val="22"/>
          <w:szCs w:val="22"/>
        </w:rPr>
      </w:pPr>
      <w:r w:rsidRPr="00DA1F01">
        <w:rPr>
          <w:rFonts w:asciiTheme="minorHAnsi" w:hAnsiTheme="minorHAnsi" w:cs="Arial"/>
          <w:b/>
          <w:bCs/>
          <w:color w:val="auto"/>
          <w:sz w:val="22"/>
          <w:szCs w:val="22"/>
        </w:rPr>
        <w:t>III. Student Performance</w:t>
      </w:r>
      <w:r w:rsidRPr="00DA1F01">
        <w:rPr>
          <w:rFonts w:asciiTheme="minorHAnsi" w:hAnsiTheme="minorHAnsi" w:cs="Arial"/>
          <w:color w:val="auto"/>
          <w:sz w:val="22"/>
          <w:szCs w:val="22"/>
        </w:rPr>
        <w:t xml:space="preserve"> </w:t>
      </w:r>
      <w:r w:rsidRPr="00DA1F01">
        <w:rPr>
          <w:rFonts w:asciiTheme="minorHAnsi" w:hAnsiTheme="minorHAnsi" w:cs="Arial"/>
          <w:b/>
          <w:color w:val="auto"/>
          <w:sz w:val="22"/>
          <w:szCs w:val="22"/>
        </w:rPr>
        <w:t>and Feedback</w:t>
      </w:r>
      <w:r w:rsidR="009737EC">
        <w:rPr>
          <w:rFonts w:asciiTheme="minorHAnsi" w:hAnsiTheme="minorHAnsi" w:cs="Arial"/>
          <w:b/>
          <w:color w:val="auto"/>
          <w:sz w:val="22"/>
          <w:szCs w:val="22"/>
        </w:rPr>
        <w:t>:</w:t>
      </w:r>
    </w:p>
    <w:p w:rsidR="00C0709B" w:rsidRPr="00DA1F01" w:rsidRDefault="00C0709B" w:rsidP="00E67FE0">
      <w:pPr>
        <w:pStyle w:val="Default"/>
        <w:ind w:left="720" w:hanging="720"/>
        <w:rPr>
          <w:rFonts w:asciiTheme="minorHAnsi" w:hAnsiTheme="minorHAnsi" w:cs="Arial"/>
          <w:b/>
          <w:color w:val="auto"/>
          <w:sz w:val="22"/>
          <w:szCs w:val="22"/>
        </w:rPr>
      </w:pPr>
    </w:p>
    <w:p w:rsidR="00E67FE0" w:rsidRPr="00DA1F01" w:rsidRDefault="00143281" w:rsidP="00F17186">
      <w:pPr>
        <w:pStyle w:val="Default"/>
        <w:rPr>
          <w:rFonts w:asciiTheme="minorHAnsi" w:hAnsiTheme="minorHAnsi" w:cs="Arial"/>
          <w:color w:val="auto"/>
          <w:sz w:val="22"/>
          <w:szCs w:val="22"/>
        </w:rPr>
      </w:pPr>
      <w:r>
        <w:rPr>
          <w:rFonts w:asciiTheme="minorHAnsi" w:hAnsiTheme="minorHAnsi" w:cs="Arial"/>
          <w:color w:val="auto"/>
          <w:sz w:val="22"/>
          <w:szCs w:val="22"/>
        </w:rPr>
        <w:t>College of Alameda Transfer Data</w:t>
      </w:r>
    </w:p>
    <w:tbl>
      <w:tblPr>
        <w:tblStyle w:val="TableGrid"/>
        <w:tblW w:w="104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5"/>
        <w:gridCol w:w="1605"/>
        <w:gridCol w:w="466"/>
        <w:gridCol w:w="434"/>
        <w:gridCol w:w="436"/>
        <w:gridCol w:w="1230"/>
        <w:gridCol w:w="8"/>
        <w:gridCol w:w="396"/>
        <w:gridCol w:w="810"/>
        <w:gridCol w:w="16"/>
        <w:gridCol w:w="870"/>
        <w:gridCol w:w="2102"/>
      </w:tblGrid>
      <w:tr w:rsidR="00F17186" w:rsidRPr="00DA1F01" w:rsidTr="00753405">
        <w:trPr>
          <w:gridAfter w:val="2"/>
          <w:wAfter w:w="2972" w:type="dxa"/>
        </w:trPr>
        <w:tc>
          <w:tcPr>
            <w:tcW w:w="4156" w:type="dxa"/>
            <w:gridSpan w:val="3"/>
            <w:tcBorders>
              <w:top w:val="single" w:sz="4" w:space="0" w:color="auto"/>
              <w:left w:val="single" w:sz="4" w:space="0" w:color="auto"/>
            </w:tcBorders>
            <w:shd w:val="clear" w:color="auto" w:fill="D9D9D9" w:themeFill="background1" w:themeFillShade="D9"/>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CSU</w:t>
            </w:r>
            <w:r w:rsidR="00143281">
              <w:rPr>
                <w:rFonts w:asciiTheme="minorHAnsi" w:hAnsiTheme="minorHAnsi" w:cs="Arial"/>
                <w:sz w:val="22"/>
                <w:szCs w:val="22"/>
              </w:rPr>
              <w:t xml:space="preserve"> Transfer Rates</w:t>
            </w:r>
          </w:p>
        </w:tc>
        <w:tc>
          <w:tcPr>
            <w:tcW w:w="870" w:type="dxa"/>
            <w:gridSpan w:val="2"/>
            <w:tcBorders>
              <w:top w:val="single" w:sz="4" w:space="0" w:color="auto"/>
            </w:tcBorders>
            <w:shd w:val="clear" w:color="auto" w:fill="D9D9D9" w:themeFill="background1" w:themeFillShade="D9"/>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2009</w:t>
            </w:r>
          </w:p>
        </w:tc>
        <w:tc>
          <w:tcPr>
            <w:tcW w:w="1230" w:type="dxa"/>
            <w:tcBorders>
              <w:top w:val="single" w:sz="4" w:space="0" w:color="auto"/>
            </w:tcBorders>
            <w:shd w:val="clear" w:color="auto" w:fill="D9D9D9" w:themeFill="background1" w:themeFillShade="D9"/>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2010</w:t>
            </w:r>
          </w:p>
        </w:tc>
        <w:tc>
          <w:tcPr>
            <w:tcW w:w="1230" w:type="dxa"/>
            <w:gridSpan w:val="4"/>
            <w:tcBorders>
              <w:top w:val="single" w:sz="4" w:space="0" w:color="auto"/>
              <w:right w:val="single" w:sz="4" w:space="0" w:color="auto"/>
            </w:tcBorders>
            <w:shd w:val="clear" w:color="auto" w:fill="D9D9D9" w:themeFill="background1" w:themeFillShade="D9"/>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2011</w:t>
            </w:r>
          </w:p>
        </w:tc>
      </w:tr>
      <w:tr w:rsidR="001B12FD" w:rsidRPr="00DA1F01" w:rsidTr="00753405">
        <w:trPr>
          <w:gridAfter w:val="2"/>
          <w:wAfter w:w="2972" w:type="dxa"/>
        </w:trPr>
        <w:tc>
          <w:tcPr>
            <w:tcW w:w="4156" w:type="dxa"/>
            <w:gridSpan w:val="3"/>
            <w:tcBorders>
              <w:left w:val="single" w:sz="4" w:space="0" w:color="auto"/>
            </w:tcBorders>
          </w:tcPr>
          <w:p w:rsidR="001B12FD" w:rsidRPr="00DA1F01" w:rsidRDefault="001B12FD" w:rsidP="00C0709B">
            <w:pPr>
              <w:rPr>
                <w:rFonts w:asciiTheme="minorHAnsi" w:hAnsiTheme="minorHAnsi" w:cs="Arial"/>
                <w:sz w:val="22"/>
                <w:szCs w:val="22"/>
              </w:rPr>
            </w:pPr>
            <w:r w:rsidRPr="00DA1F01">
              <w:rPr>
                <w:rFonts w:asciiTheme="minorHAnsi" w:hAnsiTheme="minorHAnsi" w:cs="Arial"/>
                <w:sz w:val="22"/>
                <w:szCs w:val="22"/>
              </w:rPr>
              <w:t>African American</w:t>
            </w:r>
          </w:p>
        </w:tc>
        <w:tc>
          <w:tcPr>
            <w:tcW w:w="870" w:type="dxa"/>
            <w:gridSpan w:val="2"/>
          </w:tcPr>
          <w:p w:rsidR="001B12FD" w:rsidRPr="00DA1F01" w:rsidRDefault="001B12FD" w:rsidP="00C0709B">
            <w:pPr>
              <w:rPr>
                <w:rFonts w:asciiTheme="minorHAnsi" w:hAnsiTheme="minorHAnsi" w:cs="Arial"/>
                <w:sz w:val="22"/>
                <w:szCs w:val="22"/>
              </w:rPr>
            </w:pPr>
            <w:r w:rsidRPr="00DA1F01">
              <w:rPr>
                <w:rFonts w:asciiTheme="minorHAnsi" w:hAnsiTheme="minorHAnsi" w:cs="Arial"/>
                <w:sz w:val="22"/>
                <w:szCs w:val="22"/>
              </w:rPr>
              <w:t>17</w:t>
            </w:r>
          </w:p>
        </w:tc>
        <w:tc>
          <w:tcPr>
            <w:tcW w:w="1230" w:type="dxa"/>
          </w:tcPr>
          <w:p w:rsidR="001B12FD" w:rsidRPr="00DA1F01" w:rsidRDefault="001B12FD" w:rsidP="00C0709B">
            <w:pPr>
              <w:rPr>
                <w:rFonts w:asciiTheme="minorHAnsi" w:hAnsiTheme="minorHAnsi" w:cs="Arial"/>
                <w:sz w:val="22"/>
                <w:szCs w:val="22"/>
              </w:rPr>
            </w:pPr>
            <w:r w:rsidRPr="00DA1F01">
              <w:rPr>
                <w:rFonts w:asciiTheme="minorHAnsi" w:hAnsiTheme="minorHAnsi" w:cs="Arial"/>
                <w:sz w:val="22"/>
                <w:szCs w:val="22"/>
              </w:rPr>
              <w:t>11</w:t>
            </w:r>
          </w:p>
        </w:tc>
        <w:tc>
          <w:tcPr>
            <w:tcW w:w="1230" w:type="dxa"/>
            <w:gridSpan w:val="4"/>
            <w:tcBorders>
              <w:right w:val="single" w:sz="4" w:space="0" w:color="auto"/>
            </w:tcBorders>
          </w:tcPr>
          <w:p w:rsidR="001B12FD" w:rsidRPr="00DA1F01" w:rsidRDefault="001B12FD" w:rsidP="00C0709B">
            <w:pPr>
              <w:rPr>
                <w:rFonts w:asciiTheme="minorHAnsi" w:hAnsiTheme="minorHAnsi" w:cs="Arial"/>
                <w:sz w:val="22"/>
                <w:szCs w:val="22"/>
              </w:rPr>
            </w:pPr>
            <w:r w:rsidRPr="00DA1F01">
              <w:rPr>
                <w:rFonts w:asciiTheme="minorHAnsi" w:hAnsiTheme="minorHAnsi" w:cs="Arial"/>
                <w:sz w:val="22"/>
                <w:szCs w:val="22"/>
              </w:rPr>
              <w:t>19</w:t>
            </w: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Asian/Pacific Islander</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37</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45</w:t>
            </w:r>
          </w:p>
        </w:tc>
        <w:tc>
          <w:tcPr>
            <w:tcW w:w="1230" w:type="dxa"/>
            <w:gridSpan w:val="4"/>
            <w:tcBorders>
              <w:righ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46</w:t>
            </w: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Mexican/Latin American</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11</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10</w:t>
            </w:r>
          </w:p>
        </w:tc>
        <w:tc>
          <w:tcPr>
            <w:tcW w:w="1230" w:type="dxa"/>
            <w:gridSpan w:val="4"/>
            <w:tcBorders>
              <w:righ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17</w:t>
            </w: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Native American</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1</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0</w:t>
            </w:r>
          </w:p>
        </w:tc>
        <w:tc>
          <w:tcPr>
            <w:tcW w:w="1230" w:type="dxa"/>
            <w:gridSpan w:val="4"/>
            <w:tcBorders>
              <w:righ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0</w:t>
            </w: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Other</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6</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4</w:t>
            </w:r>
          </w:p>
        </w:tc>
        <w:tc>
          <w:tcPr>
            <w:tcW w:w="1230" w:type="dxa"/>
            <w:gridSpan w:val="4"/>
            <w:tcBorders>
              <w:righ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8</w:t>
            </w: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White</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6</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9</w:t>
            </w:r>
          </w:p>
        </w:tc>
        <w:tc>
          <w:tcPr>
            <w:tcW w:w="1230" w:type="dxa"/>
            <w:gridSpan w:val="4"/>
            <w:tcBorders>
              <w:righ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18</w:t>
            </w: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Other/Non-Resident</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1</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5</w:t>
            </w:r>
          </w:p>
        </w:tc>
        <w:tc>
          <w:tcPr>
            <w:tcW w:w="1230" w:type="dxa"/>
            <w:gridSpan w:val="4"/>
            <w:tcBorders>
              <w:righ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5</w:t>
            </w: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Declined to State</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3</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10</w:t>
            </w:r>
          </w:p>
        </w:tc>
        <w:tc>
          <w:tcPr>
            <w:tcW w:w="1230" w:type="dxa"/>
            <w:gridSpan w:val="4"/>
            <w:tcBorders>
              <w:righ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2</w:t>
            </w: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Total</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82</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94</w:t>
            </w:r>
          </w:p>
        </w:tc>
        <w:tc>
          <w:tcPr>
            <w:tcW w:w="1230" w:type="dxa"/>
            <w:gridSpan w:val="4"/>
            <w:tcBorders>
              <w:righ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115</w:t>
            </w:r>
          </w:p>
        </w:tc>
      </w:tr>
      <w:tr w:rsidR="00F17186" w:rsidRPr="00DA1F01" w:rsidTr="00753405">
        <w:trPr>
          <w:gridAfter w:val="2"/>
          <w:wAfter w:w="2972" w:type="dxa"/>
        </w:trPr>
        <w:tc>
          <w:tcPr>
            <w:tcW w:w="4156" w:type="dxa"/>
            <w:gridSpan w:val="3"/>
            <w:tcBorders>
              <w:left w:val="single" w:sz="4" w:space="0" w:color="auto"/>
            </w:tcBorders>
            <w:shd w:val="clear" w:color="auto" w:fill="D9D9D9" w:themeFill="background1" w:themeFillShade="D9"/>
          </w:tcPr>
          <w:p w:rsidR="00F17186" w:rsidRPr="00DA1F01" w:rsidRDefault="00143281" w:rsidP="00C0709B">
            <w:pPr>
              <w:rPr>
                <w:rFonts w:asciiTheme="minorHAnsi" w:hAnsiTheme="minorHAnsi" w:cs="Arial"/>
                <w:sz w:val="22"/>
                <w:szCs w:val="22"/>
              </w:rPr>
            </w:pPr>
            <w:r>
              <w:rPr>
                <w:rFonts w:asciiTheme="minorHAnsi" w:hAnsiTheme="minorHAnsi" w:cs="Arial"/>
                <w:sz w:val="22"/>
                <w:szCs w:val="22"/>
              </w:rPr>
              <w:t>UC Transfer Rates</w:t>
            </w:r>
            <w:r w:rsidR="00F17186" w:rsidRPr="00DA1F01">
              <w:rPr>
                <w:rFonts w:asciiTheme="minorHAnsi" w:hAnsiTheme="minorHAnsi" w:cs="Arial"/>
                <w:sz w:val="22"/>
                <w:szCs w:val="22"/>
              </w:rPr>
              <w:t xml:space="preserve"> </w:t>
            </w:r>
          </w:p>
        </w:tc>
        <w:tc>
          <w:tcPr>
            <w:tcW w:w="870" w:type="dxa"/>
            <w:gridSpan w:val="2"/>
            <w:shd w:val="clear" w:color="auto" w:fill="D9D9D9" w:themeFill="background1" w:themeFillShade="D9"/>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2009</w:t>
            </w:r>
          </w:p>
        </w:tc>
        <w:tc>
          <w:tcPr>
            <w:tcW w:w="1230" w:type="dxa"/>
            <w:shd w:val="clear" w:color="auto" w:fill="D9D9D9" w:themeFill="background1" w:themeFillShade="D9"/>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2010</w:t>
            </w:r>
          </w:p>
        </w:tc>
        <w:tc>
          <w:tcPr>
            <w:tcW w:w="1230" w:type="dxa"/>
            <w:gridSpan w:val="4"/>
            <w:tcBorders>
              <w:right w:val="single" w:sz="4" w:space="0" w:color="auto"/>
            </w:tcBorders>
            <w:shd w:val="clear" w:color="auto" w:fill="D9D9D9" w:themeFill="background1" w:themeFillShade="D9"/>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2011</w:t>
            </w: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African American</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10</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3</w:t>
            </w:r>
          </w:p>
        </w:tc>
        <w:tc>
          <w:tcPr>
            <w:tcW w:w="1230" w:type="dxa"/>
            <w:gridSpan w:val="4"/>
            <w:vMerge w:val="restart"/>
            <w:tcBorders>
              <w:righ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Data not available</w:t>
            </w: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Asian/Pacific Islander</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17</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26</w:t>
            </w:r>
          </w:p>
        </w:tc>
        <w:tc>
          <w:tcPr>
            <w:tcW w:w="1230" w:type="dxa"/>
            <w:gridSpan w:val="4"/>
            <w:vMerge/>
            <w:tcBorders>
              <w:right w:val="single" w:sz="4" w:space="0" w:color="auto"/>
            </w:tcBorders>
          </w:tcPr>
          <w:p w:rsidR="00F17186" w:rsidRPr="00DA1F01" w:rsidRDefault="00F17186" w:rsidP="00C0709B">
            <w:pPr>
              <w:rPr>
                <w:rFonts w:asciiTheme="minorHAnsi" w:hAnsiTheme="minorHAnsi" w:cs="Arial"/>
                <w:sz w:val="22"/>
                <w:szCs w:val="22"/>
              </w:rPr>
            </w:pP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Mexican/Latin American</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2</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4</w:t>
            </w:r>
          </w:p>
        </w:tc>
        <w:tc>
          <w:tcPr>
            <w:tcW w:w="1230" w:type="dxa"/>
            <w:gridSpan w:val="4"/>
            <w:vMerge/>
            <w:tcBorders>
              <w:right w:val="single" w:sz="4" w:space="0" w:color="auto"/>
            </w:tcBorders>
          </w:tcPr>
          <w:p w:rsidR="00F17186" w:rsidRPr="00DA1F01" w:rsidRDefault="00F17186" w:rsidP="00C0709B">
            <w:pPr>
              <w:rPr>
                <w:rFonts w:asciiTheme="minorHAnsi" w:hAnsiTheme="minorHAnsi" w:cs="Arial"/>
                <w:sz w:val="22"/>
                <w:szCs w:val="22"/>
              </w:rPr>
            </w:pP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Native American</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0</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0</w:t>
            </w:r>
          </w:p>
        </w:tc>
        <w:tc>
          <w:tcPr>
            <w:tcW w:w="1230" w:type="dxa"/>
            <w:gridSpan w:val="4"/>
            <w:vMerge/>
            <w:tcBorders>
              <w:right w:val="single" w:sz="4" w:space="0" w:color="auto"/>
            </w:tcBorders>
          </w:tcPr>
          <w:p w:rsidR="00F17186" w:rsidRPr="00DA1F01" w:rsidRDefault="00F17186" w:rsidP="00C0709B">
            <w:pPr>
              <w:rPr>
                <w:rFonts w:asciiTheme="minorHAnsi" w:hAnsiTheme="minorHAnsi" w:cs="Arial"/>
                <w:sz w:val="22"/>
                <w:szCs w:val="22"/>
              </w:rPr>
            </w:pP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Other</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1</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3</w:t>
            </w:r>
          </w:p>
        </w:tc>
        <w:tc>
          <w:tcPr>
            <w:tcW w:w="1230" w:type="dxa"/>
            <w:gridSpan w:val="4"/>
            <w:vMerge/>
            <w:tcBorders>
              <w:right w:val="single" w:sz="4" w:space="0" w:color="auto"/>
            </w:tcBorders>
          </w:tcPr>
          <w:p w:rsidR="00F17186" w:rsidRPr="00DA1F01" w:rsidRDefault="00F17186" w:rsidP="00C0709B">
            <w:pPr>
              <w:rPr>
                <w:rFonts w:asciiTheme="minorHAnsi" w:hAnsiTheme="minorHAnsi" w:cs="Arial"/>
                <w:sz w:val="22"/>
                <w:szCs w:val="22"/>
              </w:rPr>
            </w:pP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White</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6</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4</w:t>
            </w:r>
          </w:p>
        </w:tc>
        <w:tc>
          <w:tcPr>
            <w:tcW w:w="1230" w:type="dxa"/>
            <w:gridSpan w:val="4"/>
            <w:vMerge/>
            <w:tcBorders>
              <w:right w:val="single" w:sz="4" w:space="0" w:color="auto"/>
            </w:tcBorders>
          </w:tcPr>
          <w:p w:rsidR="00F17186" w:rsidRPr="00DA1F01" w:rsidRDefault="00F17186" w:rsidP="00C0709B">
            <w:pPr>
              <w:rPr>
                <w:rFonts w:asciiTheme="minorHAnsi" w:hAnsiTheme="minorHAnsi" w:cs="Arial"/>
                <w:sz w:val="22"/>
                <w:szCs w:val="22"/>
              </w:rPr>
            </w:pP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Other/Non-Resident</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5</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3</w:t>
            </w:r>
          </w:p>
        </w:tc>
        <w:tc>
          <w:tcPr>
            <w:tcW w:w="1230" w:type="dxa"/>
            <w:gridSpan w:val="4"/>
            <w:vMerge/>
            <w:tcBorders>
              <w:right w:val="single" w:sz="4" w:space="0" w:color="auto"/>
            </w:tcBorders>
          </w:tcPr>
          <w:p w:rsidR="00F17186" w:rsidRPr="00DA1F01" w:rsidRDefault="00F17186" w:rsidP="00C0709B">
            <w:pPr>
              <w:rPr>
                <w:rFonts w:asciiTheme="minorHAnsi" w:hAnsiTheme="minorHAnsi" w:cs="Arial"/>
                <w:sz w:val="22"/>
                <w:szCs w:val="22"/>
              </w:rPr>
            </w:pPr>
          </w:p>
        </w:tc>
      </w:tr>
      <w:tr w:rsidR="00F17186" w:rsidRPr="00DA1F01" w:rsidTr="00753405">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Declined to State</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1</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0</w:t>
            </w:r>
          </w:p>
        </w:tc>
        <w:tc>
          <w:tcPr>
            <w:tcW w:w="1230" w:type="dxa"/>
            <w:gridSpan w:val="4"/>
            <w:vMerge/>
            <w:tcBorders>
              <w:right w:val="single" w:sz="4" w:space="0" w:color="auto"/>
            </w:tcBorders>
          </w:tcPr>
          <w:p w:rsidR="00F17186" w:rsidRPr="00DA1F01" w:rsidRDefault="00F17186" w:rsidP="00C0709B">
            <w:pPr>
              <w:rPr>
                <w:rFonts w:asciiTheme="minorHAnsi" w:hAnsiTheme="minorHAnsi" w:cs="Arial"/>
                <w:sz w:val="22"/>
                <w:szCs w:val="22"/>
              </w:rPr>
            </w:pPr>
          </w:p>
        </w:tc>
      </w:tr>
      <w:tr w:rsidR="00F17186" w:rsidRPr="00DA1F01" w:rsidTr="00B56D38">
        <w:trPr>
          <w:gridAfter w:val="2"/>
          <w:wAfter w:w="2972" w:type="dxa"/>
        </w:trPr>
        <w:tc>
          <w:tcPr>
            <w:tcW w:w="4156" w:type="dxa"/>
            <w:gridSpan w:val="3"/>
            <w:tcBorders>
              <w:left w:val="single" w:sz="4" w:space="0" w:color="auto"/>
            </w:tcBorders>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Total</w:t>
            </w:r>
          </w:p>
        </w:tc>
        <w:tc>
          <w:tcPr>
            <w:tcW w:w="870" w:type="dxa"/>
            <w:gridSpan w:val="2"/>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41</w:t>
            </w:r>
          </w:p>
        </w:tc>
        <w:tc>
          <w:tcPr>
            <w:tcW w:w="1230" w:type="dxa"/>
          </w:tcPr>
          <w:p w:rsidR="00F17186" w:rsidRPr="00DA1F01" w:rsidRDefault="00F17186" w:rsidP="00C0709B">
            <w:pPr>
              <w:rPr>
                <w:rFonts w:asciiTheme="minorHAnsi" w:hAnsiTheme="minorHAnsi" w:cs="Arial"/>
                <w:sz w:val="22"/>
                <w:szCs w:val="22"/>
              </w:rPr>
            </w:pPr>
            <w:r w:rsidRPr="00DA1F01">
              <w:rPr>
                <w:rFonts w:asciiTheme="minorHAnsi" w:hAnsiTheme="minorHAnsi" w:cs="Arial"/>
                <w:sz w:val="22"/>
                <w:szCs w:val="22"/>
              </w:rPr>
              <w:t>43</w:t>
            </w:r>
          </w:p>
        </w:tc>
        <w:tc>
          <w:tcPr>
            <w:tcW w:w="1230" w:type="dxa"/>
            <w:gridSpan w:val="4"/>
            <w:vMerge/>
            <w:tcBorders>
              <w:right w:val="single" w:sz="4" w:space="0" w:color="auto"/>
            </w:tcBorders>
          </w:tcPr>
          <w:p w:rsidR="00F17186" w:rsidRPr="00DA1F01" w:rsidRDefault="00F17186" w:rsidP="00C0709B">
            <w:pPr>
              <w:rPr>
                <w:rFonts w:asciiTheme="minorHAnsi" w:hAnsiTheme="minorHAnsi" w:cs="Arial"/>
                <w:sz w:val="22"/>
                <w:szCs w:val="22"/>
              </w:rPr>
            </w:pPr>
          </w:p>
        </w:tc>
      </w:tr>
      <w:tr w:rsidR="00B56D38" w:rsidRPr="00DA1F01" w:rsidTr="00F10F0E">
        <w:trPr>
          <w:gridAfter w:val="3"/>
          <w:wAfter w:w="2988" w:type="dxa"/>
        </w:trPr>
        <w:tc>
          <w:tcPr>
            <w:tcW w:w="74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6D38" w:rsidRPr="00DA1F01" w:rsidRDefault="00B56D38" w:rsidP="00B56D38">
            <w:pPr>
              <w:jc w:val="center"/>
              <w:rPr>
                <w:rFonts w:asciiTheme="minorHAnsi" w:hAnsiTheme="minorHAnsi" w:cs="Arial"/>
                <w:sz w:val="22"/>
                <w:szCs w:val="22"/>
              </w:rPr>
            </w:pPr>
            <w:r w:rsidRPr="00DA1F01">
              <w:rPr>
                <w:rFonts w:asciiTheme="minorHAnsi" w:hAnsiTheme="minorHAnsi" w:cs="Arial"/>
                <w:sz w:val="22"/>
                <w:szCs w:val="22"/>
              </w:rPr>
              <w:t>Private/Independent Institutions</w:t>
            </w:r>
            <w:r>
              <w:rPr>
                <w:rFonts w:asciiTheme="minorHAnsi" w:hAnsiTheme="minorHAnsi" w:cs="Arial"/>
                <w:sz w:val="22"/>
                <w:szCs w:val="22"/>
              </w:rPr>
              <w:t xml:space="preserve"> Transfer Rates</w:t>
            </w:r>
          </w:p>
        </w:tc>
      </w:tr>
      <w:tr w:rsidR="00B56D38" w:rsidRPr="00DA1F01" w:rsidTr="00854A44">
        <w:trPr>
          <w:gridAfter w:val="3"/>
          <w:wAfter w:w="2988" w:type="dxa"/>
        </w:trPr>
        <w:tc>
          <w:tcPr>
            <w:tcW w:w="747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6D38" w:rsidRPr="00DA1F01" w:rsidRDefault="00B56D38" w:rsidP="00B12EE6">
            <w:pPr>
              <w:jc w:val="center"/>
              <w:rPr>
                <w:rFonts w:asciiTheme="minorHAnsi" w:hAnsiTheme="minorHAnsi" w:cs="Arial"/>
                <w:sz w:val="22"/>
                <w:szCs w:val="22"/>
              </w:rPr>
            </w:pPr>
            <w:r w:rsidRPr="00DA1F01">
              <w:rPr>
                <w:rFonts w:asciiTheme="minorHAnsi" w:hAnsiTheme="minorHAnsi" w:cs="Arial"/>
                <w:sz w:val="22"/>
                <w:szCs w:val="22"/>
              </w:rPr>
              <w:t>2008</w:t>
            </w:r>
            <w:r w:rsidR="00B12EE6">
              <w:rPr>
                <w:rFonts w:asciiTheme="minorHAnsi" w:hAnsiTheme="minorHAnsi" w:cs="Arial"/>
                <w:sz w:val="22"/>
                <w:szCs w:val="22"/>
              </w:rPr>
              <w:t xml:space="preserve"> </w:t>
            </w:r>
            <w:r w:rsidRPr="00DA1F01">
              <w:rPr>
                <w:rFonts w:asciiTheme="minorHAnsi" w:hAnsiTheme="minorHAnsi" w:cs="Arial"/>
                <w:sz w:val="22"/>
                <w:szCs w:val="22"/>
              </w:rPr>
              <w:t xml:space="preserve">(Current data </w:t>
            </w:r>
            <w:r>
              <w:rPr>
                <w:rFonts w:asciiTheme="minorHAnsi" w:hAnsiTheme="minorHAnsi" w:cs="Arial"/>
                <w:sz w:val="22"/>
                <w:szCs w:val="22"/>
              </w:rPr>
              <w:t>un</w:t>
            </w:r>
            <w:r w:rsidRPr="00DA1F01">
              <w:rPr>
                <w:rFonts w:asciiTheme="minorHAnsi" w:hAnsiTheme="minorHAnsi" w:cs="Arial"/>
                <w:sz w:val="22"/>
                <w:szCs w:val="22"/>
              </w:rPr>
              <w:t>available)</w:t>
            </w:r>
          </w:p>
        </w:tc>
      </w:tr>
      <w:tr w:rsidR="00B56D38" w:rsidRPr="00DA1F01" w:rsidTr="00B56D38">
        <w:trPr>
          <w:gridAfter w:val="2"/>
          <w:wAfter w:w="2972" w:type="dxa"/>
        </w:trPr>
        <w:tc>
          <w:tcPr>
            <w:tcW w:w="3690" w:type="dxa"/>
            <w:gridSpan w:val="2"/>
            <w:tcBorders>
              <w:top w:val="single" w:sz="4" w:space="0" w:color="auto"/>
              <w:left w:val="single" w:sz="4" w:space="0" w:color="auto"/>
              <w:bottom w:val="single" w:sz="4" w:space="0" w:color="auto"/>
              <w:right w:val="single" w:sz="4" w:space="0" w:color="auto"/>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African American</w:t>
            </w:r>
          </w:p>
        </w:tc>
        <w:tc>
          <w:tcPr>
            <w:tcW w:w="900" w:type="dxa"/>
            <w:gridSpan w:val="2"/>
            <w:tcBorders>
              <w:top w:val="single" w:sz="4" w:space="0" w:color="auto"/>
              <w:left w:val="single" w:sz="4" w:space="0" w:color="auto"/>
              <w:bottom w:val="single" w:sz="4" w:space="0" w:color="auto"/>
              <w:right w:val="single" w:sz="4" w:space="0" w:color="auto"/>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2</w:t>
            </w:r>
          </w:p>
        </w:tc>
        <w:tc>
          <w:tcPr>
            <w:tcW w:w="2070" w:type="dxa"/>
            <w:gridSpan w:val="4"/>
            <w:tcBorders>
              <w:top w:val="single" w:sz="4" w:space="0" w:color="auto"/>
              <w:left w:val="single" w:sz="4" w:space="0" w:color="auto"/>
              <w:bottom w:val="single" w:sz="4" w:space="0" w:color="auto"/>
              <w:right w:val="single" w:sz="4" w:space="0" w:color="auto"/>
            </w:tcBorders>
          </w:tcPr>
          <w:p w:rsidR="00B56D38" w:rsidRPr="00DA1F01" w:rsidRDefault="00B56D38" w:rsidP="002A022E">
            <w:pPr>
              <w:rPr>
                <w:rFonts w:asciiTheme="minorHAnsi" w:hAnsiTheme="minorHAnsi" w:cs="Arial"/>
                <w:sz w:val="22"/>
                <w:szCs w:val="22"/>
              </w:rPr>
            </w:pPr>
            <w:r w:rsidRPr="00DA1F01">
              <w:rPr>
                <w:rFonts w:asciiTheme="minorHAnsi" w:hAnsiTheme="minorHAnsi" w:cs="Arial"/>
                <w:sz w:val="22"/>
                <w:szCs w:val="22"/>
              </w:rPr>
              <w:t>Other</w:t>
            </w:r>
          </w:p>
        </w:tc>
        <w:tc>
          <w:tcPr>
            <w:tcW w:w="826" w:type="dxa"/>
            <w:gridSpan w:val="2"/>
            <w:tcBorders>
              <w:top w:val="single" w:sz="4" w:space="0" w:color="auto"/>
              <w:left w:val="single" w:sz="4" w:space="0" w:color="auto"/>
              <w:bottom w:val="single" w:sz="4" w:space="0" w:color="auto"/>
              <w:right w:val="single" w:sz="4" w:space="0" w:color="auto"/>
            </w:tcBorders>
          </w:tcPr>
          <w:p w:rsidR="00B56D38" w:rsidRPr="00DA1F01" w:rsidRDefault="00B56D38" w:rsidP="00C0709B">
            <w:pPr>
              <w:rPr>
                <w:rFonts w:asciiTheme="minorHAnsi" w:hAnsiTheme="minorHAnsi" w:cs="Arial"/>
                <w:sz w:val="22"/>
                <w:szCs w:val="22"/>
              </w:rPr>
            </w:pPr>
            <w:r>
              <w:rPr>
                <w:rFonts w:asciiTheme="minorHAnsi" w:hAnsiTheme="minorHAnsi" w:cs="Arial"/>
                <w:sz w:val="22"/>
                <w:szCs w:val="22"/>
              </w:rPr>
              <w:t>0</w:t>
            </w:r>
          </w:p>
        </w:tc>
      </w:tr>
      <w:tr w:rsidR="00B56D38" w:rsidRPr="00DA1F01" w:rsidTr="00B56D38">
        <w:trPr>
          <w:gridAfter w:val="2"/>
          <w:wAfter w:w="2972" w:type="dxa"/>
        </w:trPr>
        <w:tc>
          <w:tcPr>
            <w:tcW w:w="3690" w:type="dxa"/>
            <w:gridSpan w:val="2"/>
            <w:tcBorders>
              <w:top w:val="single" w:sz="4" w:space="0" w:color="auto"/>
              <w:left w:val="single" w:sz="4" w:space="0" w:color="auto"/>
              <w:bottom w:val="single" w:sz="4" w:space="0" w:color="auto"/>
              <w:right w:val="single" w:sz="4" w:space="0" w:color="auto"/>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Asian/Pacific Islander</w:t>
            </w:r>
          </w:p>
        </w:tc>
        <w:tc>
          <w:tcPr>
            <w:tcW w:w="900" w:type="dxa"/>
            <w:gridSpan w:val="2"/>
            <w:tcBorders>
              <w:top w:val="single" w:sz="4" w:space="0" w:color="auto"/>
              <w:left w:val="single" w:sz="4" w:space="0" w:color="auto"/>
              <w:bottom w:val="single" w:sz="4" w:space="0" w:color="auto"/>
              <w:right w:val="single" w:sz="4" w:space="0" w:color="auto"/>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1</w:t>
            </w:r>
          </w:p>
        </w:tc>
        <w:tc>
          <w:tcPr>
            <w:tcW w:w="2070" w:type="dxa"/>
            <w:gridSpan w:val="4"/>
            <w:tcBorders>
              <w:top w:val="single" w:sz="4" w:space="0" w:color="auto"/>
              <w:left w:val="single" w:sz="4" w:space="0" w:color="auto"/>
              <w:bottom w:val="single" w:sz="4" w:space="0" w:color="auto"/>
              <w:right w:val="single" w:sz="4" w:space="0" w:color="auto"/>
            </w:tcBorders>
          </w:tcPr>
          <w:p w:rsidR="00B56D38" w:rsidRPr="00DA1F01" w:rsidRDefault="00B56D38" w:rsidP="002A022E">
            <w:pPr>
              <w:rPr>
                <w:rFonts w:asciiTheme="minorHAnsi" w:hAnsiTheme="minorHAnsi" w:cs="Arial"/>
                <w:sz w:val="22"/>
                <w:szCs w:val="22"/>
              </w:rPr>
            </w:pPr>
            <w:r w:rsidRPr="00DA1F01">
              <w:rPr>
                <w:rFonts w:asciiTheme="minorHAnsi" w:hAnsiTheme="minorHAnsi" w:cs="Arial"/>
                <w:sz w:val="22"/>
                <w:szCs w:val="22"/>
              </w:rPr>
              <w:t>White</w:t>
            </w:r>
          </w:p>
        </w:tc>
        <w:tc>
          <w:tcPr>
            <w:tcW w:w="826" w:type="dxa"/>
            <w:gridSpan w:val="2"/>
            <w:tcBorders>
              <w:top w:val="single" w:sz="4" w:space="0" w:color="auto"/>
              <w:left w:val="single" w:sz="4" w:space="0" w:color="auto"/>
              <w:bottom w:val="single" w:sz="4" w:space="0" w:color="auto"/>
              <w:right w:val="single" w:sz="4" w:space="0" w:color="auto"/>
            </w:tcBorders>
          </w:tcPr>
          <w:p w:rsidR="00B56D38" w:rsidRPr="00DA1F01" w:rsidRDefault="00B56D38" w:rsidP="00C0709B">
            <w:pPr>
              <w:rPr>
                <w:rFonts w:asciiTheme="minorHAnsi" w:hAnsiTheme="minorHAnsi" w:cs="Arial"/>
                <w:sz w:val="22"/>
                <w:szCs w:val="22"/>
              </w:rPr>
            </w:pPr>
            <w:r>
              <w:rPr>
                <w:rFonts w:asciiTheme="minorHAnsi" w:hAnsiTheme="minorHAnsi" w:cs="Arial"/>
                <w:sz w:val="22"/>
                <w:szCs w:val="22"/>
              </w:rPr>
              <w:t>0</w:t>
            </w:r>
          </w:p>
        </w:tc>
      </w:tr>
      <w:tr w:rsidR="00B56D38" w:rsidRPr="00DA1F01" w:rsidTr="00B56D38">
        <w:trPr>
          <w:gridAfter w:val="2"/>
          <w:wAfter w:w="2972" w:type="dxa"/>
        </w:trPr>
        <w:tc>
          <w:tcPr>
            <w:tcW w:w="3690" w:type="dxa"/>
            <w:gridSpan w:val="2"/>
            <w:tcBorders>
              <w:top w:val="single" w:sz="4" w:space="0" w:color="auto"/>
              <w:left w:val="single" w:sz="4" w:space="0" w:color="auto"/>
              <w:bottom w:val="single" w:sz="4" w:space="0" w:color="auto"/>
              <w:right w:val="single" w:sz="4" w:space="0" w:color="auto"/>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Mexican/Latin American</w:t>
            </w:r>
          </w:p>
        </w:tc>
        <w:tc>
          <w:tcPr>
            <w:tcW w:w="900" w:type="dxa"/>
            <w:gridSpan w:val="2"/>
            <w:tcBorders>
              <w:top w:val="single" w:sz="4" w:space="0" w:color="auto"/>
              <w:left w:val="single" w:sz="4" w:space="0" w:color="auto"/>
              <w:bottom w:val="single" w:sz="4" w:space="0" w:color="auto"/>
              <w:right w:val="single" w:sz="4" w:space="0" w:color="auto"/>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0</w:t>
            </w:r>
          </w:p>
        </w:tc>
        <w:tc>
          <w:tcPr>
            <w:tcW w:w="2070" w:type="dxa"/>
            <w:gridSpan w:val="4"/>
            <w:tcBorders>
              <w:top w:val="single" w:sz="4" w:space="0" w:color="auto"/>
              <w:left w:val="single" w:sz="4" w:space="0" w:color="auto"/>
              <w:bottom w:val="single" w:sz="4" w:space="0" w:color="auto"/>
              <w:right w:val="single" w:sz="4" w:space="0" w:color="auto"/>
            </w:tcBorders>
          </w:tcPr>
          <w:p w:rsidR="00B56D38" w:rsidRPr="00DA1F01" w:rsidRDefault="00B56D38" w:rsidP="002A022E">
            <w:pPr>
              <w:rPr>
                <w:rFonts w:asciiTheme="minorHAnsi" w:hAnsiTheme="minorHAnsi" w:cs="Arial"/>
                <w:sz w:val="22"/>
                <w:szCs w:val="22"/>
              </w:rPr>
            </w:pPr>
            <w:r w:rsidRPr="00DA1F01">
              <w:rPr>
                <w:rFonts w:asciiTheme="minorHAnsi" w:hAnsiTheme="minorHAnsi" w:cs="Arial"/>
                <w:sz w:val="22"/>
                <w:szCs w:val="22"/>
              </w:rPr>
              <w:t>Other/Non-Resident</w:t>
            </w:r>
          </w:p>
        </w:tc>
        <w:tc>
          <w:tcPr>
            <w:tcW w:w="826" w:type="dxa"/>
            <w:gridSpan w:val="2"/>
            <w:tcBorders>
              <w:top w:val="single" w:sz="4" w:space="0" w:color="auto"/>
              <w:left w:val="single" w:sz="4" w:space="0" w:color="auto"/>
              <w:bottom w:val="single" w:sz="4" w:space="0" w:color="auto"/>
              <w:right w:val="single" w:sz="4" w:space="0" w:color="auto"/>
            </w:tcBorders>
          </w:tcPr>
          <w:p w:rsidR="00B56D38" w:rsidRPr="00DA1F01" w:rsidRDefault="00B56D38" w:rsidP="00C0709B">
            <w:pPr>
              <w:rPr>
                <w:rFonts w:asciiTheme="minorHAnsi" w:hAnsiTheme="minorHAnsi" w:cs="Arial"/>
                <w:sz w:val="22"/>
                <w:szCs w:val="22"/>
              </w:rPr>
            </w:pPr>
            <w:r>
              <w:rPr>
                <w:rFonts w:asciiTheme="minorHAnsi" w:hAnsiTheme="minorHAnsi" w:cs="Arial"/>
                <w:sz w:val="22"/>
                <w:szCs w:val="22"/>
              </w:rPr>
              <w:t>0</w:t>
            </w:r>
          </w:p>
        </w:tc>
      </w:tr>
      <w:tr w:rsidR="00B56D38" w:rsidRPr="00DA1F01" w:rsidTr="00B56D38">
        <w:trPr>
          <w:gridAfter w:val="2"/>
          <w:wAfter w:w="2972" w:type="dxa"/>
        </w:trPr>
        <w:tc>
          <w:tcPr>
            <w:tcW w:w="3690" w:type="dxa"/>
            <w:gridSpan w:val="2"/>
            <w:tcBorders>
              <w:top w:val="single" w:sz="4" w:space="0" w:color="auto"/>
              <w:left w:val="single" w:sz="4" w:space="0" w:color="auto"/>
              <w:bottom w:val="single" w:sz="4" w:space="0" w:color="auto"/>
              <w:right w:val="single" w:sz="4" w:space="0" w:color="auto"/>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Native American</w:t>
            </w:r>
          </w:p>
        </w:tc>
        <w:tc>
          <w:tcPr>
            <w:tcW w:w="900" w:type="dxa"/>
            <w:gridSpan w:val="2"/>
            <w:tcBorders>
              <w:top w:val="single" w:sz="4" w:space="0" w:color="auto"/>
              <w:left w:val="single" w:sz="4" w:space="0" w:color="auto"/>
              <w:bottom w:val="single" w:sz="4" w:space="0" w:color="auto"/>
              <w:right w:val="single" w:sz="4" w:space="0" w:color="auto"/>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0</w:t>
            </w:r>
          </w:p>
        </w:tc>
        <w:tc>
          <w:tcPr>
            <w:tcW w:w="2070" w:type="dxa"/>
            <w:gridSpan w:val="4"/>
            <w:tcBorders>
              <w:top w:val="single" w:sz="4" w:space="0" w:color="auto"/>
              <w:left w:val="single" w:sz="4" w:space="0" w:color="auto"/>
              <w:bottom w:val="single" w:sz="4" w:space="0" w:color="auto"/>
              <w:right w:val="single" w:sz="4" w:space="0" w:color="auto"/>
            </w:tcBorders>
          </w:tcPr>
          <w:p w:rsidR="00B56D38" w:rsidRPr="00DA1F01" w:rsidRDefault="00B56D38" w:rsidP="002A022E">
            <w:pPr>
              <w:rPr>
                <w:rFonts w:asciiTheme="minorHAnsi" w:hAnsiTheme="minorHAnsi" w:cs="Arial"/>
                <w:sz w:val="22"/>
                <w:szCs w:val="22"/>
              </w:rPr>
            </w:pPr>
            <w:r w:rsidRPr="00DA1F01">
              <w:rPr>
                <w:rFonts w:asciiTheme="minorHAnsi" w:hAnsiTheme="minorHAnsi" w:cs="Arial"/>
                <w:sz w:val="22"/>
                <w:szCs w:val="22"/>
              </w:rPr>
              <w:t>Declined to State</w:t>
            </w:r>
          </w:p>
        </w:tc>
        <w:tc>
          <w:tcPr>
            <w:tcW w:w="826" w:type="dxa"/>
            <w:gridSpan w:val="2"/>
            <w:tcBorders>
              <w:top w:val="single" w:sz="4" w:space="0" w:color="auto"/>
              <w:left w:val="single" w:sz="4" w:space="0" w:color="auto"/>
              <w:bottom w:val="single" w:sz="4" w:space="0" w:color="auto"/>
              <w:right w:val="single" w:sz="4" w:space="0" w:color="auto"/>
            </w:tcBorders>
          </w:tcPr>
          <w:p w:rsidR="00B56D38" w:rsidRPr="00DA1F01" w:rsidRDefault="00B56D38" w:rsidP="00C0709B">
            <w:pPr>
              <w:rPr>
                <w:rFonts w:asciiTheme="minorHAnsi" w:hAnsiTheme="minorHAnsi" w:cs="Arial"/>
                <w:sz w:val="22"/>
                <w:szCs w:val="22"/>
              </w:rPr>
            </w:pPr>
            <w:r>
              <w:rPr>
                <w:rFonts w:asciiTheme="minorHAnsi" w:hAnsiTheme="minorHAnsi" w:cs="Arial"/>
                <w:sz w:val="22"/>
                <w:szCs w:val="22"/>
              </w:rPr>
              <w:t>2</w:t>
            </w:r>
          </w:p>
        </w:tc>
      </w:tr>
      <w:tr w:rsidR="00B12EE6" w:rsidRPr="00DA1F01" w:rsidTr="00B56D38">
        <w:trPr>
          <w:gridAfter w:val="2"/>
          <w:wAfter w:w="2972" w:type="dxa"/>
        </w:trPr>
        <w:tc>
          <w:tcPr>
            <w:tcW w:w="3690" w:type="dxa"/>
            <w:gridSpan w:val="2"/>
            <w:tcBorders>
              <w:top w:val="single" w:sz="4" w:space="0" w:color="auto"/>
              <w:left w:val="single" w:sz="4" w:space="0" w:color="auto"/>
              <w:bottom w:val="single" w:sz="4" w:space="0" w:color="auto"/>
              <w:right w:val="single" w:sz="4" w:space="0" w:color="auto"/>
            </w:tcBorders>
          </w:tcPr>
          <w:p w:rsidR="00B12EE6" w:rsidRPr="00DA1F01" w:rsidRDefault="00B12EE6" w:rsidP="00C0709B">
            <w:pPr>
              <w:rPr>
                <w:rFonts w:asciiTheme="minorHAnsi" w:hAnsiTheme="minorHAnsi" w:cs="Arial"/>
                <w:sz w:val="22"/>
                <w:szCs w:val="22"/>
              </w:rPr>
            </w:pPr>
          </w:p>
        </w:tc>
        <w:tc>
          <w:tcPr>
            <w:tcW w:w="900" w:type="dxa"/>
            <w:gridSpan w:val="2"/>
            <w:tcBorders>
              <w:top w:val="single" w:sz="4" w:space="0" w:color="auto"/>
              <w:left w:val="single" w:sz="4" w:space="0" w:color="auto"/>
              <w:bottom w:val="single" w:sz="4" w:space="0" w:color="auto"/>
              <w:right w:val="single" w:sz="4" w:space="0" w:color="auto"/>
            </w:tcBorders>
          </w:tcPr>
          <w:p w:rsidR="00B12EE6" w:rsidRPr="00DA1F01" w:rsidRDefault="00B12EE6" w:rsidP="00C0709B">
            <w:pPr>
              <w:rPr>
                <w:rFonts w:asciiTheme="minorHAnsi" w:hAnsiTheme="minorHAnsi" w:cs="Arial"/>
                <w:sz w:val="22"/>
                <w:szCs w:val="22"/>
              </w:rPr>
            </w:pPr>
          </w:p>
        </w:tc>
        <w:tc>
          <w:tcPr>
            <w:tcW w:w="2070" w:type="dxa"/>
            <w:gridSpan w:val="4"/>
            <w:tcBorders>
              <w:top w:val="single" w:sz="4" w:space="0" w:color="auto"/>
              <w:left w:val="single" w:sz="4" w:space="0" w:color="auto"/>
              <w:bottom w:val="single" w:sz="4" w:space="0" w:color="auto"/>
              <w:right w:val="single" w:sz="4" w:space="0" w:color="auto"/>
            </w:tcBorders>
          </w:tcPr>
          <w:p w:rsidR="00B12EE6" w:rsidRPr="00DA1F01" w:rsidRDefault="00B12EE6" w:rsidP="002A022E">
            <w:pPr>
              <w:rPr>
                <w:rFonts w:asciiTheme="minorHAnsi" w:hAnsiTheme="minorHAnsi" w:cs="Arial"/>
                <w:sz w:val="22"/>
                <w:szCs w:val="22"/>
              </w:rPr>
            </w:pPr>
            <w:r>
              <w:rPr>
                <w:rFonts w:asciiTheme="minorHAnsi" w:hAnsiTheme="minorHAnsi" w:cs="Arial"/>
                <w:sz w:val="22"/>
                <w:szCs w:val="22"/>
              </w:rPr>
              <w:t>Total</w:t>
            </w:r>
          </w:p>
        </w:tc>
        <w:tc>
          <w:tcPr>
            <w:tcW w:w="826" w:type="dxa"/>
            <w:gridSpan w:val="2"/>
            <w:tcBorders>
              <w:top w:val="single" w:sz="4" w:space="0" w:color="auto"/>
              <w:left w:val="single" w:sz="4" w:space="0" w:color="auto"/>
              <w:bottom w:val="single" w:sz="4" w:space="0" w:color="auto"/>
              <w:right w:val="single" w:sz="4" w:space="0" w:color="auto"/>
            </w:tcBorders>
          </w:tcPr>
          <w:p w:rsidR="00B12EE6" w:rsidRDefault="00B12EE6" w:rsidP="00C0709B">
            <w:pPr>
              <w:rPr>
                <w:rFonts w:asciiTheme="minorHAnsi" w:hAnsiTheme="minorHAnsi" w:cs="Arial"/>
                <w:sz w:val="22"/>
                <w:szCs w:val="22"/>
              </w:rPr>
            </w:pPr>
            <w:r>
              <w:rPr>
                <w:rFonts w:asciiTheme="minorHAnsi" w:hAnsiTheme="minorHAnsi" w:cs="Arial"/>
                <w:sz w:val="22"/>
                <w:szCs w:val="22"/>
              </w:rPr>
              <w:t>5</w:t>
            </w:r>
          </w:p>
        </w:tc>
      </w:tr>
      <w:tr w:rsidR="00B56D38" w:rsidRPr="00DA1F01" w:rsidTr="00B15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5" w:type="dxa"/>
            <w:tcBorders>
              <w:top w:val="nil"/>
              <w:left w:val="nil"/>
              <w:bottom w:val="nil"/>
              <w:right w:val="nil"/>
            </w:tcBorders>
            <w:shd w:val="clear" w:color="auto" w:fill="auto"/>
          </w:tcPr>
          <w:p w:rsidR="00B56D38" w:rsidRDefault="00B56D38" w:rsidP="00C0709B">
            <w:pPr>
              <w:rPr>
                <w:rFonts w:asciiTheme="minorHAnsi" w:hAnsiTheme="minorHAnsi" w:cs="Arial"/>
                <w:sz w:val="22"/>
                <w:szCs w:val="22"/>
              </w:rPr>
            </w:pPr>
          </w:p>
          <w:p w:rsidR="00B56D38" w:rsidRPr="00DA1F01" w:rsidRDefault="00B56D38" w:rsidP="00C0709B">
            <w:pPr>
              <w:rPr>
                <w:rFonts w:asciiTheme="minorHAnsi" w:hAnsiTheme="minorHAnsi" w:cs="Arial"/>
                <w:sz w:val="22"/>
                <w:szCs w:val="22"/>
              </w:rPr>
            </w:pPr>
          </w:p>
        </w:tc>
        <w:tc>
          <w:tcPr>
            <w:tcW w:w="2071" w:type="dxa"/>
            <w:gridSpan w:val="2"/>
            <w:tcBorders>
              <w:top w:val="nil"/>
              <w:left w:val="nil"/>
              <w:bottom w:val="nil"/>
              <w:right w:val="nil"/>
            </w:tcBorders>
            <w:shd w:val="clear" w:color="auto" w:fill="auto"/>
          </w:tcPr>
          <w:p w:rsidR="00B56D38" w:rsidRPr="00DA1F01" w:rsidRDefault="00B56D38" w:rsidP="00C0709B">
            <w:pPr>
              <w:rPr>
                <w:rFonts w:asciiTheme="minorHAnsi" w:hAnsiTheme="minorHAnsi" w:cs="Arial"/>
                <w:sz w:val="22"/>
                <w:szCs w:val="22"/>
              </w:rPr>
            </w:pPr>
          </w:p>
        </w:tc>
        <w:tc>
          <w:tcPr>
            <w:tcW w:w="2108" w:type="dxa"/>
            <w:gridSpan w:val="4"/>
            <w:tcBorders>
              <w:top w:val="nil"/>
              <w:left w:val="nil"/>
              <w:bottom w:val="nil"/>
              <w:right w:val="nil"/>
            </w:tcBorders>
            <w:shd w:val="clear" w:color="auto" w:fill="auto"/>
          </w:tcPr>
          <w:p w:rsidR="00B56D38" w:rsidRDefault="00B56D38" w:rsidP="00C0709B">
            <w:pPr>
              <w:rPr>
                <w:rFonts w:asciiTheme="minorHAnsi" w:hAnsiTheme="minorHAnsi" w:cs="Arial"/>
                <w:sz w:val="22"/>
                <w:szCs w:val="22"/>
              </w:rPr>
            </w:pPr>
          </w:p>
          <w:p w:rsidR="00B56D38" w:rsidRPr="00DA1F01" w:rsidRDefault="00B56D38" w:rsidP="00C0709B">
            <w:pPr>
              <w:rPr>
                <w:rFonts w:asciiTheme="minorHAnsi" w:hAnsiTheme="minorHAnsi" w:cs="Arial"/>
                <w:sz w:val="22"/>
                <w:szCs w:val="22"/>
              </w:rPr>
            </w:pPr>
          </w:p>
        </w:tc>
        <w:tc>
          <w:tcPr>
            <w:tcW w:w="2092" w:type="dxa"/>
            <w:gridSpan w:val="4"/>
            <w:tcBorders>
              <w:top w:val="nil"/>
              <w:left w:val="nil"/>
              <w:bottom w:val="nil"/>
              <w:right w:val="nil"/>
            </w:tcBorders>
            <w:shd w:val="clear" w:color="auto" w:fill="auto"/>
          </w:tcPr>
          <w:p w:rsidR="00B56D38" w:rsidRPr="00DA1F01" w:rsidRDefault="00B56D38" w:rsidP="00C0709B">
            <w:pPr>
              <w:rPr>
                <w:rFonts w:asciiTheme="minorHAnsi" w:hAnsiTheme="minorHAnsi" w:cs="Arial"/>
                <w:sz w:val="22"/>
                <w:szCs w:val="22"/>
              </w:rPr>
            </w:pPr>
          </w:p>
        </w:tc>
        <w:tc>
          <w:tcPr>
            <w:tcW w:w="2102" w:type="dxa"/>
            <w:tcBorders>
              <w:top w:val="nil"/>
              <w:left w:val="nil"/>
              <w:bottom w:val="nil"/>
              <w:right w:val="nil"/>
            </w:tcBorders>
            <w:shd w:val="clear" w:color="auto" w:fill="auto"/>
          </w:tcPr>
          <w:p w:rsidR="00B56D38" w:rsidRPr="00DA1F01" w:rsidRDefault="00B56D38" w:rsidP="00C0709B">
            <w:pPr>
              <w:rPr>
                <w:rFonts w:asciiTheme="minorHAnsi" w:hAnsiTheme="minorHAnsi" w:cs="Arial"/>
                <w:sz w:val="22"/>
                <w:szCs w:val="22"/>
              </w:rPr>
            </w:pPr>
          </w:p>
        </w:tc>
      </w:tr>
      <w:tr w:rsidR="00B56D38" w:rsidRPr="00DA1F01" w:rsidTr="00B15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5" w:type="dxa"/>
            <w:tcBorders>
              <w:top w:val="nil"/>
              <w:left w:val="nil"/>
              <w:bottom w:val="single" w:sz="4" w:space="0" w:color="auto"/>
              <w:right w:val="nil"/>
            </w:tcBorders>
            <w:shd w:val="clear" w:color="auto" w:fill="auto"/>
          </w:tcPr>
          <w:p w:rsidR="00B56D38" w:rsidRDefault="00B56D38" w:rsidP="00C0709B">
            <w:pPr>
              <w:rPr>
                <w:rFonts w:asciiTheme="minorHAnsi" w:hAnsiTheme="minorHAnsi" w:cs="Arial"/>
                <w:sz w:val="22"/>
                <w:szCs w:val="22"/>
              </w:rPr>
            </w:pPr>
          </w:p>
        </w:tc>
        <w:tc>
          <w:tcPr>
            <w:tcW w:w="2071" w:type="dxa"/>
            <w:gridSpan w:val="2"/>
            <w:tcBorders>
              <w:top w:val="nil"/>
              <w:left w:val="nil"/>
              <w:bottom w:val="single" w:sz="4" w:space="0" w:color="auto"/>
              <w:right w:val="nil"/>
            </w:tcBorders>
            <w:shd w:val="clear" w:color="auto" w:fill="auto"/>
          </w:tcPr>
          <w:p w:rsidR="00B56D38" w:rsidRPr="00DA1F01" w:rsidRDefault="00B56D38" w:rsidP="00C0709B">
            <w:pPr>
              <w:rPr>
                <w:rFonts w:asciiTheme="minorHAnsi" w:hAnsiTheme="minorHAnsi" w:cs="Arial"/>
                <w:sz w:val="22"/>
                <w:szCs w:val="22"/>
              </w:rPr>
            </w:pPr>
          </w:p>
        </w:tc>
        <w:tc>
          <w:tcPr>
            <w:tcW w:w="2108" w:type="dxa"/>
            <w:gridSpan w:val="4"/>
            <w:tcBorders>
              <w:top w:val="nil"/>
              <w:left w:val="nil"/>
              <w:bottom w:val="single" w:sz="4" w:space="0" w:color="auto"/>
              <w:right w:val="nil"/>
            </w:tcBorders>
            <w:shd w:val="clear" w:color="auto" w:fill="auto"/>
          </w:tcPr>
          <w:p w:rsidR="00B56D38" w:rsidRDefault="00B56D38" w:rsidP="00C0709B">
            <w:pPr>
              <w:rPr>
                <w:rFonts w:asciiTheme="minorHAnsi" w:hAnsiTheme="minorHAnsi" w:cs="Arial"/>
                <w:sz w:val="22"/>
                <w:szCs w:val="22"/>
              </w:rPr>
            </w:pPr>
          </w:p>
        </w:tc>
        <w:tc>
          <w:tcPr>
            <w:tcW w:w="2092" w:type="dxa"/>
            <w:gridSpan w:val="4"/>
            <w:tcBorders>
              <w:top w:val="nil"/>
              <w:left w:val="nil"/>
              <w:bottom w:val="single" w:sz="4" w:space="0" w:color="auto"/>
              <w:right w:val="nil"/>
            </w:tcBorders>
            <w:shd w:val="clear" w:color="auto" w:fill="auto"/>
          </w:tcPr>
          <w:p w:rsidR="00B56D38" w:rsidRPr="00DA1F01" w:rsidRDefault="00B56D38" w:rsidP="00C0709B">
            <w:pPr>
              <w:rPr>
                <w:rFonts w:asciiTheme="minorHAnsi" w:hAnsiTheme="minorHAnsi" w:cs="Arial"/>
                <w:sz w:val="22"/>
                <w:szCs w:val="22"/>
              </w:rPr>
            </w:pPr>
          </w:p>
        </w:tc>
        <w:tc>
          <w:tcPr>
            <w:tcW w:w="2102" w:type="dxa"/>
            <w:tcBorders>
              <w:top w:val="nil"/>
              <w:left w:val="nil"/>
              <w:bottom w:val="single" w:sz="4" w:space="0" w:color="auto"/>
              <w:right w:val="nil"/>
            </w:tcBorders>
            <w:shd w:val="clear" w:color="auto" w:fill="auto"/>
          </w:tcPr>
          <w:p w:rsidR="00B56D38" w:rsidRPr="00DA1F01" w:rsidRDefault="00B56D38" w:rsidP="00C0709B">
            <w:pPr>
              <w:rPr>
                <w:rFonts w:asciiTheme="minorHAnsi" w:hAnsiTheme="minorHAnsi" w:cs="Arial"/>
                <w:sz w:val="22"/>
                <w:szCs w:val="22"/>
              </w:rPr>
            </w:pPr>
          </w:p>
        </w:tc>
      </w:tr>
      <w:tr w:rsidR="00B56D38" w:rsidRPr="00DA1F01" w:rsidTr="00B15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5" w:type="dxa"/>
            <w:tcBorders>
              <w:top w:val="single" w:sz="4" w:space="0" w:color="auto"/>
              <w:left w:val="single" w:sz="4" w:space="0" w:color="auto"/>
              <w:bottom w:val="nil"/>
              <w:right w:val="single" w:sz="4" w:space="0" w:color="FFFFFF" w:themeColor="background1"/>
            </w:tcBorders>
            <w:shd w:val="clear" w:color="auto" w:fill="D9D9D9" w:themeFill="background1" w:themeFillShade="D9"/>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Transfer Admission Guarantee</w:t>
            </w:r>
          </w:p>
        </w:tc>
        <w:tc>
          <w:tcPr>
            <w:tcW w:w="2071" w:type="dxa"/>
            <w:gridSpan w:val="2"/>
            <w:tcBorders>
              <w:top w:val="single" w:sz="4" w:space="0" w:color="auto"/>
              <w:left w:val="single" w:sz="4" w:space="0" w:color="FFFFFF" w:themeColor="background1"/>
              <w:bottom w:val="nil"/>
              <w:right w:val="single" w:sz="4" w:space="0" w:color="FFFFFF" w:themeColor="background1"/>
            </w:tcBorders>
            <w:shd w:val="clear" w:color="auto" w:fill="D9D9D9" w:themeFill="background1" w:themeFillShade="D9"/>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2009</w:t>
            </w:r>
          </w:p>
        </w:tc>
        <w:tc>
          <w:tcPr>
            <w:tcW w:w="2108" w:type="dxa"/>
            <w:gridSpan w:val="4"/>
            <w:tcBorders>
              <w:top w:val="single" w:sz="4" w:space="0" w:color="auto"/>
              <w:left w:val="single" w:sz="4" w:space="0" w:color="FFFFFF" w:themeColor="background1"/>
              <w:bottom w:val="nil"/>
              <w:right w:val="single" w:sz="4" w:space="0" w:color="FFFFFF" w:themeColor="background1"/>
            </w:tcBorders>
            <w:shd w:val="clear" w:color="auto" w:fill="D9D9D9" w:themeFill="background1" w:themeFillShade="D9"/>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Applications Submitted for Fall 2011</w:t>
            </w:r>
          </w:p>
        </w:tc>
        <w:tc>
          <w:tcPr>
            <w:tcW w:w="2092" w:type="dxa"/>
            <w:gridSpan w:val="4"/>
            <w:tcBorders>
              <w:top w:val="single" w:sz="4" w:space="0" w:color="auto"/>
              <w:left w:val="single" w:sz="4" w:space="0" w:color="FFFFFF" w:themeColor="background1"/>
              <w:bottom w:val="nil"/>
              <w:right w:val="single" w:sz="4" w:space="0" w:color="FFFFFF" w:themeColor="background1"/>
            </w:tcBorders>
            <w:shd w:val="clear" w:color="auto" w:fill="D9D9D9" w:themeFill="background1" w:themeFillShade="D9"/>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Applications Submitted for Fall</w:t>
            </w:r>
          </w:p>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2012</w:t>
            </w:r>
          </w:p>
        </w:tc>
        <w:tc>
          <w:tcPr>
            <w:tcW w:w="2102" w:type="dxa"/>
            <w:tcBorders>
              <w:top w:val="single" w:sz="4" w:space="0" w:color="auto"/>
              <w:left w:val="single" w:sz="4" w:space="0" w:color="FFFFFF" w:themeColor="background1"/>
              <w:bottom w:val="nil"/>
              <w:right w:val="single" w:sz="4" w:space="0" w:color="auto"/>
            </w:tcBorders>
            <w:shd w:val="clear" w:color="auto" w:fill="D9D9D9" w:themeFill="background1" w:themeFillShade="D9"/>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Applications Submitted for Fall</w:t>
            </w:r>
          </w:p>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2013</w:t>
            </w:r>
          </w:p>
        </w:tc>
      </w:tr>
      <w:tr w:rsidR="00B56D38" w:rsidRPr="00DA1F01" w:rsidTr="00B15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5" w:type="dxa"/>
            <w:tcBorders>
              <w:top w:val="nil"/>
              <w:left w:val="single" w:sz="4" w:space="0" w:color="auto"/>
              <w:bottom w:val="nil"/>
              <w:right w:val="nil"/>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UC</w:t>
            </w:r>
          </w:p>
        </w:tc>
        <w:tc>
          <w:tcPr>
            <w:tcW w:w="2071" w:type="dxa"/>
            <w:gridSpan w:val="2"/>
            <w:tcBorders>
              <w:top w:val="nil"/>
              <w:left w:val="nil"/>
              <w:bottom w:val="nil"/>
              <w:right w:val="nil"/>
            </w:tcBorders>
          </w:tcPr>
          <w:p w:rsidR="00B56D38" w:rsidRPr="00DA1F01" w:rsidRDefault="00B56D38" w:rsidP="00C0709B">
            <w:pPr>
              <w:rPr>
                <w:rFonts w:asciiTheme="minorHAnsi" w:hAnsiTheme="minorHAnsi" w:cs="Arial"/>
                <w:sz w:val="22"/>
                <w:szCs w:val="22"/>
              </w:rPr>
            </w:pPr>
            <w:r>
              <w:rPr>
                <w:rFonts w:asciiTheme="minorHAnsi" w:hAnsiTheme="minorHAnsi" w:cs="Arial"/>
                <w:sz w:val="22"/>
                <w:szCs w:val="22"/>
              </w:rPr>
              <w:t>-----</w:t>
            </w:r>
          </w:p>
        </w:tc>
        <w:tc>
          <w:tcPr>
            <w:tcW w:w="2108" w:type="dxa"/>
            <w:gridSpan w:val="4"/>
            <w:tcBorders>
              <w:top w:val="nil"/>
              <w:left w:val="nil"/>
              <w:bottom w:val="nil"/>
              <w:right w:val="nil"/>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157</w:t>
            </w:r>
          </w:p>
        </w:tc>
        <w:tc>
          <w:tcPr>
            <w:tcW w:w="2092" w:type="dxa"/>
            <w:gridSpan w:val="4"/>
            <w:tcBorders>
              <w:top w:val="nil"/>
              <w:left w:val="nil"/>
              <w:bottom w:val="nil"/>
              <w:right w:val="nil"/>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57</w:t>
            </w:r>
          </w:p>
        </w:tc>
        <w:tc>
          <w:tcPr>
            <w:tcW w:w="2102" w:type="dxa"/>
            <w:tcBorders>
              <w:top w:val="nil"/>
              <w:left w:val="nil"/>
              <w:bottom w:val="nil"/>
              <w:right w:val="single" w:sz="4" w:space="0" w:color="auto"/>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72</w:t>
            </w:r>
          </w:p>
        </w:tc>
      </w:tr>
      <w:tr w:rsidR="00B56D38" w:rsidRPr="00DA1F01" w:rsidTr="00B15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5" w:type="dxa"/>
            <w:tcBorders>
              <w:top w:val="nil"/>
              <w:left w:val="single" w:sz="4" w:space="0" w:color="auto"/>
              <w:bottom w:val="nil"/>
              <w:right w:val="nil"/>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CSU</w:t>
            </w:r>
          </w:p>
        </w:tc>
        <w:tc>
          <w:tcPr>
            <w:tcW w:w="2071" w:type="dxa"/>
            <w:gridSpan w:val="2"/>
            <w:tcBorders>
              <w:top w:val="nil"/>
              <w:left w:val="nil"/>
              <w:bottom w:val="nil"/>
              <w:right w:val="nil"/>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2</w:t>
            </w:r>
          </w:p>
        </w:tc>
        <w:tc>
          <w:tcPr>
            <w:tcW w:w="6302" w:type="dxa"/>
            <w:gridSpan w:val="9"/>
            <w:tcBorders>
              <w:top w:val="nil"/>
              <w:left w:val="nil"/>
              <w:bottom w:val="nil"/>
              <w:right w:val="single" w:sz="4" w:space="0" w:color="auto"/>
            </w:tcBorders>
          </w:tcPr>
          <w:p w:rsidR="00B56D38" w:rsidRPr="00DA1F01" w:rsidRDefault="00B56D38" w:rsidP="00C0709B">
            <w:pPr>
              <w:pStyle w:val="ListParagraph"/>
              <w:spacing w:after="0" w:line="240" w:lineRule="auto"/>
              <w:ind w:left="0"/>
              <w:jc w:val="center"/>
              <w:rPr>
                <w:rFonts w:eastAsia="Times New Roman" w:cs="Arial"/>
              </w:rPr>
            </w:pPr>
            <w:r w:rsidRPr="00DA1F01">
              <w:rPr>
                <w:rFonts w:eastAsia="Times New Roman" w:cs="Arial"/>
              </w:rPr>
              <w:t>CSU TAG Discontinued</w:t>
            </w:r>
          </w:p>
        </w:tc>
      </w:tr>
      <w:tr w:rsidR="00B56D38" w:rsidRPr="00DA1F01" w:rsidTr="00B15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5" w:type="dxa"/>
            <w:tcBorders>
              <w:top w:val="nil"/>
              <w:left w:val="single" w:sz="4" w:space="0" w:color="auto"/>
              <w:bottom w:val="nil"/>
              <w:right w:val="single" w:sz="4" w:space="0" w:color="FFFFFF" w:themeColor="background1"/>
            </w:tcBorders>
            <w:shd w:val="clear" w:color="auto" w:fill="D9D9D9" w:themeFill="background1" w:themeFillShade="D9"/>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Concurrent Enrollment</w:t>
            </w:r>
          </w:p>
        </w:tc>
        <w:tc>
          <w:tcPr>
            <w:tcW w:w="2071" w:type="dxa"/>
            <w:gridSpan w:val="2"/>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2009</w:t>
            </w:r>
          </w:p>
        </w:tc>
        <w:tc>
          <w:tcPr>
            <w:tcW w:w="2108" w:type="dxa"/>
            <w:gridSpan w:val="4"/>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2010</w:t>
            </w:r>
          </w:p>
        </w:tc>
        <w:tc>
          <w:tcPr>
            <w:tcW w:w="2092" w:type="dxa"/>
            <w:gridSpan w:val="4"/>
            <w:tcBorders>
              <w:top w:val="nil"/>
              <w:left w:val="single" w:sz="4" w:space="0" w:color="FFFFFF" w:themeColor="background1"/>
              <w:bottom w:val="nil"/>
              <w:right w:val="single" w:sz="4" w:space="0" w:color="FFFFFF" w:themeColor="background1"/>
            </w:tcBorders>
            <w:shd w:val="clear" w:color="auto" w:fill="D9D9D9" w:themeFill="background1" w:themeFillShade="D9"/>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2011</w:t>
            </w:r>
          </w:p>
        </w:tc>
        <w:tc>
          <w:tcPr>
            <w:tcW w:w="2102" w:type="dxa"/>
            <w:tcBorders>
              <w:top w:val="nil"/>
              <w:left w:val="single" w:sz="4" w:space="0" w:color="FFFFFF" w:themeColor="background1"/>
              <w:bottom w:val="nil"/>
              <w:right w:val="single" w:sz="4" w:space="0" w:color="auto"/>
            </w:tcBorders>
            <w:shd w:val="clear" w:color="auto" w:fill="D9D9D9" w:themeFill="background1" w:themeFillShade="D9"/>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2012</w:t>
            </w:r>
          </w:p>
        </w:tc>
      </w:tr>
      <w:tr w:rsidR="00B56D38" w:rsidRPr="00DA1F01" w:rsidTr="00B15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5" w:type="dxa"/>
            <w:tcBorders>
              <w:top w:val="nil"/>
              <w:left w:val="single" w:sz="4" w:space="0" w:color="auto"/>
              <w:bottom w:val="nil"/>
              <w:right w:val="nil"/>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CSU</w:t>
            </w:r>
          </w:p>
        </w:tc>
        <w:tc>
          <w:tcPr>
            <w:tcW w:w="2071" w:type="dxa"/>
            <w:gridSpan w:val="2"/>
            <w:tcBorders>
              <w:top w:val="nil"/>
              <w:left w:val="nil"/>
              <w:bottom w:val="nil"/>
              <w:right w:val="nil"/>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1</w:t>
            </w:r>
          </w:p>
        </w:tc>
        <w:tc>
          <w:tcPr>
            <w:tcW w:w="2108" w:type="dxa"/>
            <w:gridSpan w:val="4"/>
            <w:tcBorders>
              <w:top w:val="nil"/>
              <w:left w:val="nil"/>
              <w:bottom w:val="nil"/>
              <w:right w:val="nil"/>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w:t>
            </w:r>
            <w:r>
              <w:rPr>
                <w:rFonts w:asciiTheme="minorHAnsi" w:hAnsiTheme="minorHAnsi" w:cs="Arial"/>
                <w:sz w:val="22"/>
                <w:szCs w:val="22"/>
              </w:rPr>
              <w:t>-----</w:t>
            </w:r>
          </w:p>
        </w:tc>
        <w:tc>
          <w:tcPr>
            <w:tcW w:w="2092" w:type="dxa"/>
            <w:gridSpan w:val="4"/>
            <w:tcBorders>
              <w:top w:val="nil"/>
              <w:left w:val="nil"/>
              <w:bottom w:val="nil"/>
              <w:right w:val="nil"/>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w:t>
            </w:r>
            <w:r>
              <w:rPr>
                <w:rFonts w:asciiTheme="minorHAnsi" w:hAnsiTheme="minorHAnsi" w:cs="Arial"/>
                <w:sz w:val="22"/>
                <w:szCs w:val="22"/>
              </w:rPr>
              <w:t>-----</w:t>
            </w:r>
          </w:p>
        </w:tc>
        <w:tc>
          <w:tcPr>
            <w:tcW w:w="2102" w:type="dxa"/>
            <w:tcBorders>
              <w:top w:val="nil"/>
              <w:left w:val="nil"/>
              <w:bottom w:val="nil"/>
              <w:right w:val="single" w:sz="4" w:space="0" w:color="auto"/>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w:t>
            </w:r>
            <w:r>
              <w:rPr>
                <w:rFonts w:asciiTheme="minorHAnsi" w:hAnsiTheme="minorHAnsi" w:cs="Arial"/>
                <w:sz w:val="22"/>
                <w:szCs w:val="22"/>
              </w:rPr>
              <w:t>------</w:t>
            </w:r>
          </w:p>
        </w:tc>
      </w:tr>
      <w:tr w:rsidR="00B56D38" w:rsidRPr="00DA1F01" w:rsidTr="00B15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5" w:type="dxa"/>
            <w:tcBorders>
              <w:top w:val="nil"/>
              <w:left w:val="single" w:sz="4" w:space="0" w:color="auto"/>
              <w:bottom w:val="single" w:sz="4" w:space="0" w:color="auto"/>
              <w:right w:val="nil"/>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UC</w:t>
            </w:r>
          </w:p>
        </w:tc>
        <w:tc>
          <w:tcPr>
            <w:tcW w:w="2071" w:type="dxa"/>
            <w:gridSpan w:val="2"/>
            <w:tcBorders>
              <w:top w:val="nil"/>
              <w:left w:val="nil"/>
              <w:bottom w:val="single" w:sz="4" w:space="0" w:color="auto"/>
              <w:right w:val="nil"/>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2</w:t>
            </w:r>
          </w:p>
        </w:tc>
        <w:tc>
          <w:tcPr>
            <w:tcW w:w="2108" w:type="dxa"/>
            <w:gridSpan w:val="4"/>
            <w:tcBorders>
              <w:top w:val="nil"/>
              <w:left w:val="nil"/>
              <w:bottom w:val="single" w:sz="4" w:space="0" w:color="auto"/>
              <w:right w:val="nil"/>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2</w:t>
            </w:r>
          </w:p>
        </w:tc>
        <w:tc>
          <w:tcPr>
            <w:tcW w:w="2092" w:type="dxa"/>
            <w:gridSpan w:val="4"/>
            <w:tcBorders>
              <w:top w:val="nil"/>
              <w:left w:val="nil"/>
              <w:bottom w:val="single" w:sz="4" w:space="0" w:color="auto"/>
              <w:right w:val="nil"/>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2</w:t>
            </w:r>
          </w:p>
        </w:tc>
        <w:tc>
          <w:tcPr>
            <w:tcW w:w="2102" w:type="dxa"/>
            <w:tcBorders>
              <w:top w:val="nil"/>
              <w:left w:val="nil"/>
              <w:bottom w:val="single" w:sz="4" w:space="0" w:color="auto"/>
              <w:right w:val="single" w:sz="4" w:space="0" w:color="auto"/>
            </w:tcBorders>
          </w:tcPr>
          <w:p w:rsidR="00B56D38" w:rsidRPr="00DA1F01" w:rsidRDefault="00B56D38" w:rsidP="00C0709B">
            <w:pPr>
              <w:rPr>
                <w:rFonts w:asciiTheme="minorHAnsi" w:hAnsiTheme="minorHAnsi" w:cs="Arial"/>
                <w:sz w:val="22"/>
                <w:szCs w:val="22"/>
              </w:rPr>
            </w:pPr>
            <w:r w:rsidRPr="00DA1F01">
              <w:rPr>
                <w:rFonts w:asciiTheme="minorHAnsi" w:hAnsiTheme="minorHAnsi" w:cs="Arial"/>
                <w:sz w:val="22"/>
                <w:szCs w:val="22"/>
              </w:rPr>
              <w:t>4</w:t>
            </w:r>
          </w:p>
        </w:tc>
      </w:tr>
    </w:tbl>
    <w:p w:rsidR="00F17186" w:rsidRDefault="00F17186" w:rsidP="00240529">
      <w:pPr>
        <w:pStyle w:val="Default"/>
        <w:rPr>
          <w:rFonts w:asciiTheme="minorHAnsi" w:hAnsiTheme="minorHAnsi" w:cs="Arial"/>
          <w:b/>
          <w:bCs/>
          <w:color w:val="auto"/>
          <w:sz w:val="22"/>
          <w:szCs w:val="22"/>
        </w:rPr>
      </w:pPr>
    </w:p>
    <w:p w:rsidR="00755609" w:rsidRPr="00DA1F01" w:rsidRDefault="00E67FE0" w:rsidP="00B15584">
      <w:pPr>
        <w:pStyle w:val="Default"/>
        <w:ind w:left="360"/>
        <w:rPr>
          <w:rFonts w:asciiTheme="minorHAnsi" w:hAnsiTheme="minorHAnsi" w:cs="Arial"/>
          <w:sz w:val="22"/>
          <w:szCs w:val="22"/>
        </w:rPr>
      </w:pPr>
      <w:r w:rsidRPr="000E3D7E">
        <w:rPr>
          <w:rFonts w:asciiTheme="minorHAnsi" w:hAnsiTheme="minorHAnsi" w:cs="Arial"/>
          <w:sz w:val="22"/>
          <w:szCs w:val="22"/>
        </w:rPr>
        <w:t>Following data was gathered from student evaluat</w:t>
      </w:r>
      <w:r w:rsidR="007500E5">
        <w:rPr>
          <w:rFonts w:asciiTheme="minorHAnsi" w:hAnsiTheme="minorHAnsi" w:cs="Arial"/>
          <w:sz w:val="22"/>
          <w:szCs w:val="22"/>
        </w:rPr>
        <w:t>ion surveys distributed at the f</w:t>
      </w:r>
      <w:r w:rsidRPr="000E3D7E">
        <w:rPr>
          <w:rFonts w:asciiTheme="minorHAnsi" w:hAnsiTheme="minorHAnsi" w:cs="Arial"/>
          <w:sz w:val="22"/>
          <w:szCs w:val="22"/>
        </w:rPr>
        <w:t>all 2012 Transfer Day.  Using a Likert Scale, students were asked to rate the following questions</w:t>
      </w:r>
      <w:r w:rsidR="00D64BD8">
        <w:rPr>
          <w:rFonts w:asciiTheme="minorHAnsi" w:hAnsiTheme="minorHAnsi" w:cs="Arial"/>
          <w:sz w:val="22"/>
          <w:szCs w:val="22"/>
        </w:rPr>
        <w:t>:</w:t>
      </w:r>
      <w:r w:rsidRPr="000E3D7E">
        <w:rPr>
          <w:rFonts w:asciiTheme="minorHAnsi" w:hAnsiTheme="minorHAnsi" w:cs="Arial"/>
          <w:sz w:val="22"/>
          <w:szCs w:val="22"/>
        </w:rPr>
        <w:t xml:space="preserve">  </w:t>
      </w:r>
    </w:p>
    <w:tbl>
      <w:tblPr>
        <w:tblStyle w:val="TableGrid"/>
        <w:tblW w:w="0" w:type="auto"/>
        <w:tblInd w:w="468" w:type="dxa"/>
        <w:tblBorders>
          <w:insideH w:val="none" w:sz="0" w:space="0" w:color="auto"/>
          <w:insideV w:val="none" w:sz="0" w:space="0" w:color="auto"/>
        </w:tblBorders>
        <w:tblLayout w:type="fixed"/>
        <w:tblLook w:val="04A0"/>
      </w:tblPr>
      <w:tblGrid>
        <w:gridCol w:w="1589"/>
        <w:gridCol w:w="318"/>
        <w:gridCol w:w="1271"/>
        <w:gridCol w:w="636"/>
        <w:gridCol w:w="954"/>
        <w:gridCol w:w="953"/>
        <w:gridCol w:w="636"/>
        <w:gridCol w:w="1271"/>
        <w:gridCol w:w="318"/>
        <w:gridCol w:w="1590"/>
      </w:tblGrid>
      <w:tr w:rsidR="00933526" w:rsidRPr="00DA1F01" w:rsidTr="00B15584">
        <w:tc>
          <w:tcPr>
            <w:tcW w:w="9536" w:type="dxa"/>
            <w:gridSpan w:val="10"/>
            <w:shd w:val="clear" w:color="auto" w:fill="BFBFBF" w:themeFill="background1" w:themeFillShade="BF"/>
          </w:tcPr>
          <w:p w:rsidR="00933526" w:rsidRPr="00DA1F01" w:rsidRDefault="00933526" w:rsidP="0014785F">
            <w:pPr>
              <w:pStyle w:val="Default"/>
              <w:rPr>
                <w:rFonts w:asciiTheme="minorHAnsi" w:hAnsiTheme="minorHAnsi" w:cs="Arial"/>
                <w:sz w:val="22"/>
                <w:szCs w:val="22"/>
              </w:rPr>
            </w:pPr>
            <w:r w:rsidRPr="00DA1F01">
              <w:rPr>
                <w:rFonts w:asciiTheme="minorHAnsi" w:hAnsiTheme="minorHAnsi" w:cs="Arial"/>
                <w:sz w:val="22"/>
                <w:szCs w:val="22"/>
              </w:rPr>
              <w:t>How did you hear about this event?</w:t>
            </w:r>
          </w:p>
        </w:tc>
      </w:tr>
      <w:tr w:rsidR="00755609" w:rsidRPr="00DA1F01" w:rsidTr="00B15584">
        <w:tc>
          <w:tcPr>
            <w:tcW w:w="1589" w:type="dxa"/>
            <w:shd w:val="clear" w:color="auto" w:fill="BFBFBF" w:themeFill="background1" w:themeFillShade="BF"/>
          </w:tcPr>
          <w:p w:rsidR="00755609" w:rsidRPr="00DA1F01" w:rsidRDefault="00755609" w:rsidP="00933526">
            <w:pPr>
              <w:pStyle w:val="Default"/>
              <w:jc w:val="center"/>
              <w:rPr>
                <w:rFonts w:asciiTheme="minorHAnsi" w:hAnsiTheme="minorHAnsi" w:cs="Arial"/>
                <w:sz w:val="22"/>
                <w:szCs w:val="22"/>
              </w:rPr>
            </w:pPr>
            <w:r w:rsidRPr="00DA1F01">
              <w:rPr>
                <w:rFonts w:asciiTheme="minorHAnsi" w:hAnsiTheme="minorHAnsi" w:cs="Arial"/>
                <w:sz w:val="22"/>
                <w:szCs w:val="22"/>
              </w:rPr>
              <w:t>Flyer</w:t>
            </w:r>
          </w:p>
        </w:tc>
        <w:tc>
          <w:tcPr>
            <w:tcW w:w="1589" w:type="dxa"/>
            <w:gridSpan w:val="2"/>
            <w:shd w:val="clear" w:color="auto" w:fill="BFBFBF" w:themeFill="background1" w:themeFillShade="BF"/>
          </w:tcPr>
          <w:p w:rsidR="00755609" w:rsidRPr="00DA1F01" w:rsidRDefault="00755609" w:rsidP="00933526">
            <w:pPr>
              <w:pStyle w:val="Default"/>
              <w:jc w:val="center"/>
              <w:rPr>
                <w:rFonts w:asciiTheme="minorHAnsi" w:hAnsiTheme="minorHAnsi" w:cs="Arial"/>
                <w:sz w:val="22"/>
                <w:szCs w:val="22"/>
              </w:rPr>
            </w:pPr>
            <w:r w:rsidRPr="00DA1F01">
              <w:rPr>
                <w:rFonts w:asciiTheme="minorHAnsi" w:hAnsiTheme="minorHAnsi" w:cs="Arial"/>
                <w:sz w:val="22"/>
                <w:szCs w:val="22"/>
              </w:rPr>
              <w:t>Class Announcement</w:t>
            </w:r>
          </w:p>
        </w:tc>
        <w:tc>
          <w:tcPr>
            <w:tcW w:w="1590" w:type="dxa"/>
            <w:gridSpan w:val="2"/>
            <w:shd w:val="clear" w:color="auto" w:fill="BFBFBF" w:themeFill="background1" w:themeFillShade="BF"/>
          </w:tcPr>
          <w:p w:rsidR="00755609" w:rsidRPr="00DA1F01" w:rsidRDefault="00755609" w:rsidP="00933526">
            <w:pPr>
              <w:pStyle w:val="Default"/>
              <w:jc w:val="center"/>
              <w:rPr>
                <w:rFonts w:asciiTheme="minorHAnsi" w:hAnsiTheme="minorHAnsi" w:cs="Arial"/>
                <w:sz w:val="22"/>
                <w:szCs w:val="22"/>
              </w:rPr>
            </w:pPr>
            <w:r w:rsidRPr="00DA1F01">
              <w:rPr>
                <w:rFonts w:asciiTheme="minorHAnsi" w:hAnsiTheme="minorHAnsi" w:cs="Arial"/>
                <w:sz w:val="22"/>
                <w:szCs w:val="22"/>
              </w:rPr>
              <w:t>Facebook</w:t>
            </w:r>
          </w:p>
        </w:tc>
        <w:tc>
          <w:tcPr>
            <w:tcW w:w="1589" w:type="dxa"/>
            <w:gridSpan w:val="2"/>
            <w:shd w:val="clear" w:color="auto" w:fill="BFBFBF" w:themeFill="background1" w:themeFillShade="BF"/>
          </w:tcPr>
          <w:p w:rsidR="00755609" w:rsidRPr="00DA1F01" w:rsidRDefault="00755609" w:rsidP="00933526">
            <w:pPr>
              <w:pStyle w:val="Default"/>
              <w:jc w:val="center"/>
              <w:rPr>
                <w:rFonts w:asciiTheme="minorHAnsi" w:hAnsiTheme="minorHAnsi" w:cs="Arial"/>
                <w:sz w:val="22"/>
                <w:szCs w:val="22"/>
              </w:rPr>
            </w:pPr>
            <w:r w:rsidRPr="00DA1F01">
              <w:rPr>
                <w:rFonts w:asciiTheme="minorHAnsi" w:hAnsiTheme="minorHAnsi" w:cs="Arial"/>
                <w:sz w:val="22"/>
                <w:szCs w:val="22"/>
              </w:rPr>
              <w:t>Transfer Program Website</w:t>
            </w:r>
          </w:p>
        </w:tc>
        <w:tc>
          <w:tcPr>
            <w:tcW w:w="1589" w:type="dxa"/>
            <w:gridSpan w:val="2"/>
            <w:shd w:val="clear" w:color="auto" w:fill="BFBFBF" w:themeFill="background1" w:themeFillShade="BF"/>
          </w:tcPr>
          <w:p w:rsidR="00755609" w:rsidRPr="00DA1F01" w:rsidRDefault="00755609" w:rsidP="00933526">
            <w:pPr>
              <w:pStyle w:val="Default"/>
              <w:jc w:val="center"/>
              <w:rPr>
                <w:rFonts w:asciiTheme="minorHAnsi" w:hAnsiTheme="minorHAnsi" w:cs="Arial"/>
                <w:sz w:val="22"/>
                <w:szCs w:val="22"/>
              </w:rPr>
            </w:pPr>
            <w:r w:rsidRPr="00DA1F01">
              <w:rPr>
                <w:rFonts w:asciiTheme="minorHAnsi" w:hAnsiTheme="minorHAnsi" w:cs="Arial"/>
                <w:sz w:val="22"/>
                <w:szCs w:val="22"/>
              </w:rPr>
              <w:t>Instructor</w:t>
            </w:r>
          </w:p>
        </w:tc>
        <w:tc>
          <w:tcPr>
            <w:tcW w:w="1590" w:type="dxa"/>
            <w:shd w:val="clear" w:color="auto" w:fill="BFBFBF" w:themeFill="background1" w:themeFillShade="BF"/>
          </w:tcPr>
          <w:p w:rsidR="00755609" w:rsidRPr="00DA1F01" w:rsidRDefault="00755609" w:rsidP="00933526">
            <w:pPr>
              <w:pStyle w:val="Default"/>
              <w:jc w:val="center"/>
              <w:rPr>
                <w:rFonts w:asciiTheme="minorHAnsi" w:hAnsiTheme="minorHAnsi" w:cs="Arial"/>
                <w:sz w:val="22"/>
                <w:szCs w:val="22"/>
              </w:rPr>
            </w:pPr>
            <w:r w:rsidRPr="00DA1F01">
              <w:rPr>
                <w:rFonts w:asciiTheme="minorHAnsi" w:hAnsiTheme="minorHAnsi" w:cs="Arial"/>
                <w:sz w:val="22"/>
                <w:szCs w:val="22"/>
              </w:rPr>
              <w:t>Other</w:t>
            </w:r>
          </w:p>
        </w:tc>
      </w:tr>
      <w:tr w:rsidR="00755609" w:rsidRPr="00DA1F01" w:rsidTr="00B15584">
        <w:tc>
          <w:tcPr>
            <w:tcW w:w="1589" w:type="dxa"/>
          </w:tcPr>
          <w:p w:rsidR="00755609" w:rsidRPr="00DA1F01" w:rsidRDefault="00043C69" w:rsidP="005F168C">
            <w:pPr>
              <w:pStyle w:val="Default"/>
              <w:jc w:val="center"/>
              <w:rPr>
                <w:rFonts w:asciiTheme="minorHAnsi" w:hAnsiTheme="minorHAnsi" w:cs="Arial"/>
                <w:sz w:val="22"/>
                <w:szCs w:val="22"/>
              </w:rPr>
            </w:pPr>
            <w:r w:rsidRPr="00DA1F01">
              <w:rPr>
                <w:rFonts w:asciiTheme="minorHAnsi" w:hAnsiTheme="minorHAnsi" w:cs="Arial"/>
                <w:sz w:val="22"/>
                <w:szCs w:val="22"/>
              </w:rPr>
              <w:t>6</w:t>
            </w:r>
          </w:p>
        </w:tc>
        <w:tc>
          <w:tcPr>
            <w:tcW w:w="1589" w:type="dxa"/>
            <w:gridSpan w:val="2"/>
          </w:tcPr>
          <w:p w:rsidR="00755609" w:rsidRPr="00DA1F01" w:rsidRDefault="00043C69" w:rsidP="005F168C">
            <w:pPr>
              <w:pStyle w:val="Default"/>
              <w:jc w:val="center"/>
              <w:rPr>
                <w:rFonts w:asciiTheme="minorHAnsi" w:hAnsiTheme="minorHAnsi" w:cs="Arial"/>
                <w:sz w:val="22"/>
                <w:szCs w:val="22"/>
              </w:rPr>
            </w:pPr>
            <w:r w:rsidRPr="00DA1F01">
              <w:rPr>
                <w:rFonts w:asciiTheme="minorHAnsi" w:hAnsiTheme="minorHAnsi" w:cs="Arial"/>
                <w:sz w:val="22"/>
                <w:szCs w:val="22"/>
              </w:rPr>
              <w:t>7</w:t>
            </w:r>
          </w:p>
        </w:tc>
        <w:tc>
          <w:tcPr>
            <w:tcW w:w="1590" w:type="dxa"/>
            <w:gridSpan w:val="2"/>
          </w:tcPr>
          <w:p w:rsidR="00755609" w:rsidRPr="00DA1F01" w:rsidRDefault="00043C69" w:rsidP="005F168C">
            <w:pPr>
              <w:pStyle w:val="Default"/>
              <w:jc w:val="center"/>
              <w:rPr>
                <w:rFonts w:asciiTheme="minorHAnsi" w:hAnsiTheme="minorHAnsi" w:cs="Arial"/>
                <w:sz w:val="22"/>
                <w:szCs w:val="22"/>
              </w:rPr>
            </w:pPr>
            <w:r w:rsidRPr="00DA1F01">
              <w:rPr>
                <w:rFonts w:asciiTheme="minorHAnsi" w:hAnsiTheme="minorHAnsi" w:cs="Arial"/>
                <w:sz w:val="22"/>
                <w:szCs w:val="22"/>
              </w:rPr>
              <w:t>1</w:t>
            </w:r>
          </w:p>
        </w:tc>
        <w:tc>
          <w:tcPr>
            <w:tcW w:w="1589" w:type="dxa"/>
            <w:gridSpan w:val="2"/>
          </w:tcPr>
          <w:p w:rsidR="00755609" w:rsidRPr="00DA1F01" w:rsidRDefault="00F103EF" w:rsidP="005F168C">
            <w:pPr>
              <w:pStyle w:val="Default"/>
              <w:jc w:val="center"/>
              <w:rPr>
                <w:rFonts w:asciiTheme="minorHAnsi" w:hAnsiTheme="minorHAnsi" w:cs="Arial"/>
                <w:sz w:val="22"/>
                <w:szCs w:val="22"/>
              </w:rPr>
            </w:pPr>
            <w:r w:rsidRPr="00DA1F01">
              <w:rPr>
                <w:rFonts w:asciiTheme="minorHAnsi" w:hAnsiTheme="minorHAnsi" w:cs="Arial"/>
                <w:sz w:val="22"/>
                <w:szCs w:val="22"/>
              </w:rPr>
              <w:t>2</w:t>
            </w:r>
          </w:p>
        </w:tc>
        <w:tc>
          <w:tcPr>
            <w:tcW w:w="1589" w:type="dxa"/>
            <w:gridSpan w:val="2"/>
          </w:tcPr>
          <w:p w:rsidR="00755609" w:rsidRPr="00DA1F01" w:rsidRDefault="00F103EF" w:rsidP="005F168C">
            <w:pPr>
              <w:pStyle w:val="Default"/>
              <w:jc w:val="center"/>
              <w:rPr>
                <w:rFonts w:asciiTheme="minorHAnsi" w:hAnsiTheme="minorHAnsi" w:cs="Arial"/>
                <w:sz w:val="22"/>
                <w:szCs w:val="22"/>
              </w:rPr>
            </w:pPr>
            <w:r w:rsidRPr="00DA1F01">
              <w:rPr>
                <w:rFonts w:asciiTheme="minorHAnsi" w:hAnsiTheme="minorHAnsi" w:cs="Arial"/>
                <w:sz w:val="22"/>
                <w:szCs w:val="22"/>
              </w:rPr>
              <w:t>8</w:t>
            </w:r>
          </w:p>
        </w:tc>
        <w:tc>
          <w:tcPr>
            <w:tcW w:w="1590" w:type="dxa"/>
          </w:tcPr>
          <w:p w:rsidR="00755609" w:rsidRPr="00DA1F01" w:rsidRDefault="001849CF" w:rsidP="00C0709B">
            <w:pPr>
              <w:pStyle w:val="Default"/>
              <w:rPr>
                <w:rFonts w:asciiTheme="minorHAnsi" w:hAnsiTheme="minorHAnsi" w:cs="Arial"/>
                <w:sz w:val="22"/>
                <w:szCs w:val="22"/>
              </w:rPr>
            </w:pPr>
            <w:r w:rsidRPr="00DA1F01">
              <w:rPr>
                <w:rFonts w:asciiTheme="minorHAnsi" w:hAnsiTheme="minorHAnsi" w:cs="Arial"/>
                <w:sz w:val="22"/>
                <w:szCs w:val="22"/>
              </w:rPr>
              <w:t>6</w:t>
            </w:r>
            <w:r w:rsidR="005F168C">
              <w:rPr>
                <w:rFonts w:asciiTheme="minorHAnsi" w:hAnsiTheme="minorHAnsi" w:cs="Arial"/>
                <w:sz w:val="22"/>
                <w:szCs w:val="22"/>
              </w:rPr>
              <w:t>- W</w:t>
            </w:r>
            <w:r w:rsidR="0029344F" w:rsidRPr="00DA1F01">
              <w:rPr>
                <w:rFonts w:asciiTheme="minorHAnsi" w:hAnsiTheme="minorHAnsi" w:cs="Arial"/>
                <w:sz w:val="22"/>
                <w:szCs w:val="22"/>
              </w:rPr>
              <w:t>alked by</w:t>
            </w:r>
          </w:p>
          <w:p w:rsidR="0029344F" w:rsidRPr="00DA1F01" w:rsidRDefault="001849CF" w:rsidP="00C0709B">
            <w:pPr>
              <w:pStyle w:val="Default"/>
              <w:rPr>
                <w:rFonts w:asciiTheme="minorHAnsi" w:hAnsiTheme="minorHAnsi" w:cs="Arial"/>
                <w:sz w:val="22"/>
                <w:szCs w:val="22"/>
              </w:rPr>
            </w:pPr>
            <w:r w:rsidRPr="00DA1F01">
              <w:rPr>
                <w:rFonts w:asciiTheme="minorHAnsi" w:hAnsiTheme="minorHAnsi" w:cs="Arial"/>
                <w:sz w:val="22"/>
                <w:szCs w:val="22"/>
              </w:rPr>
              <w:t>2- Counselor</w:t>
            </w:r>
          </w:p>
          <w:p w:rsidR="001849CF" w:rsidRPr="00DA1F01" w:rsidRDefault="001849CF" w:rsidP="00C0709B">
            <w:pPr>
              <w:pStyle w:val="Default"/>
              <w:rPr>
                <w:rFonts w:asciiTheme="minorHAnsi" w:hAnsiTheme="minorHAnsi" w:cs="Arial"/>
                <w:sz w:val="22"/>
                <w:szCs w:val="22"/>
              </w:rPr>
            </w:pPr>
            <w:r w:rsidRPr="00DA1F01">
              <w:rPr>
                <w:rFonts w:asciiTheme="minorHAnsi" w:hAnsiTheme="minorHAnsi" w:cs="Arial"/>
                <w:sz w:val="22"/>
                <w:szCs w:val="22"/>
              </w:rPr>
              <w:t xml:space="preserve">3- </w:t>
            </w:r>
            <w:r w:rsidR="005F168C">
              <w:rPr>
                <w:rFonts w:asciiTheme="minorHAnsi" w:hAnsiTheme="minorHAnsi" w:cs="Arial"/>
                <w:sz w:val="22"/>
                <w:szCs w:val="22"/>
              </w:rPr>
              <w:t>Other</w:t>
            </w:r>
          </w:p>
        </w:tc>
      </w:tr>
      <w:tr w:rsidR="00755609" w:rsidRPr="00DA1F01" w:rsidTr="00B15584">
        <w:tc>
          <w:tcPr>
            <w:tcW w:w="9536" w:type="dxa"/>
            <w:gridSpan w:val="10"/>
            <w:shd w:val="clear" w:color="auto" w:fill="BFBFBF" w:themeFill="background1" w:themeFillShade="BF"/>
          </w:tcPr>
          <w:p w:rsidR="00755609" w:rsidRPr="00DA1F01" w:rsidRDefault="00755609" w:rsidP="0014785F">
            <w:pPr>
              <w:pStyle w:val="Default"/>
              <w:rPr>
                <w:rFonts w:asciiTheme="minorHAnsi" w:hAnsiTheme="minorHAnsi" w:cs="Arial"/>
                <w:sz w:val="22"/>
                <w:szCs w:val="22"/>
              </w:rPr>
            </w:pPr>
            <w:r w:rsidRPr="00DA1F01">
              <w:rPr>
                <w:rFonts w:asciiTheme="minorHAnsi" w:hAnsiTheme="minorHAnsi" w:cs="Arial"/>
                <w:sz w:val="22"/>
                <w:szCs w:val="22"/>
              </w:rPr>
              <w:t>I was well informed about this event (date, time, location etc.)</w:t>
            </w:r>
          </w:p>
        </w:tc>
      </w:tr>
      <w:tr w:rsidR="00933526" w:rsidRPr="00DA1F01" w:rsidTr="00B15584">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1</w:t>
            </w:r>
          </w:p>
        </w:tc>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2</w:t>
            </w:r>
          </w:p>
        </w:tc>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3</w:t>
            </w:r>
          </w:p>
        </w:tc>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4</w:t>
            </w:r>
          </w:p>
        </w:tc>
        <w:tc>
          <w:tcPr>
            <w:tcW w:w="1908"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5</w:t>
            </w:r>
          </w:p>
        </w:tc>
      </w:tr>
      <w:tr w:rsidR="00933526" w:rsidRPr="00DA1F01" w:rsidTr="00B15584">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0</w:t>
            </w:r>
          </w:p>
        </w:tc>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0</w:t>
            </w:r>
          </w:p>
        </w:tc>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8</w:t>
            </w:r>
          </w:p>
        </w:tc>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4</w:t>
            </w:r>
          </w:p>
        </w:tc>
        <w:tc>
          <w:tcPr>
            <w:tcW w:w="1908"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15</w:t>
            </w:r>
          </w:p>
        </w:tc>
      </w:tr>
      <w:tr w:rsidR="00755609" w:rsidRPr="00DA1F01" w:rsidTr="00B15584">
        <w:tc>
          <w:tcPr>
            <w:tcW w:w="9536" w:type="dxa"/>
            <w:gridSpan w:val="10"/>
            <w:shd w:val="clear" w:color="auto" w:fill="BFBFBF" w:themeFill="background1" w:themeFillShade="BF"/>
          </w:tcPr>
          <w:p w:rsidR="00755609" w:rsidRPr="00DA1F01" w:rsidRDefault="00755609" w:rsidP="0014785F">
            <w:pPr>
              <w:pStyle w:val="Default"/>
              <w:rPr>
                <w:rFonts w:asciiTheme="minorHAnsi" w:hAnsiTheme="minorHAnsi" w:cs="Arial"/>
                <w:sz w:val="22"/>
                <w:szCs w:val="22"/>
              </w:rPr>
            </w:pPr>
            <w:r w:rsidRPr="00DA1F01">
              <w:rPr>
                <w:rFonts w:asciiTheme="minorHAnsi" w:hAnsiTheme="minorHAnsi" w:cs="Arial"/>
                <w:sz w:val="22"/>
                <w:szCs w:val="22"/>
              </w:rPr>
              <w:t>Satisfaction with Transfer Day location</w:t>
            </w:r>
          </w:p>
        </w:tc>
      </w:tr>
      <w:tr w:rsidR="00933526" w:rsidRPr="00DA1F01" w:rsidTr="00B15584">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1</w:t>
            </w:r>
          </w:p>
        </w:tc>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2</w:t>
            </w:r>
          </w:p>
        </w:tc>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3</w:t>
            </w:r>
          </w:p>
        </w:tc>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4</w:t>
            </w:r>
          </w:p>
        </w:tc>
        <w:tc>
          <w:tcPr>
            <w:tcW w:w="1908"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5</w:t>
            </w:r>
          </w:p>
        </w:tc>
      </w:tr>
      <w:tr w:rsidR="00933526" w:rsidRPr="00DA1F01" w:rsidTr="00B15584">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0</w:t>
            </w:r>
          </w:p>
        </w:tc>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0</w:t>
            </w:r>
          </w:p>
        </w:tc>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3</w:t>
            </w:r>
          </w:p>
        </w:tc>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8</w:t>
            </w:r>
          </w:p>
        </w:tc>
        <w:tc>
          <w:tcPr>
            <w:tcW w:w="1908"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16</w:t>
            </w:r>
          </w:p>
        </w:tc>
      </w:tr>
      <w:tr w:rsidR="00755609" w:rsidRPr="00DA1F01" w:rsidTr="00B15584">
        <w:tc>
          <w:tcPr>
            <w:tcW w:w="9536" w:type="dxa"/>
            <w:gridSpan w:val="10"/>
            <w:shd w:val="clear" w:color="auto" w:fill="BFBFBF" w:themeFill="background1" w:themeFillShade="BF"/>
          </w:tcPr>
          <w:p w:rsidR="00755609" w:rsidRPr="00DA1F01" w:rsidRDefault="00043C69" w:rsidP="0014785F">
            <w:pPr>
              <w:pStyle w:val="Default"/>
              <w:rPr>
                <w:rFonts w:asciiTheme="minorHAnsi" w:hAnsiTheme="minorHAnsi" w:cs="Arial"/>
                <w:sz w:val="22"/>
                <w:szCs w:val="22"/>
              </w:rPr>
            </w:pPr>
            <w:r w:rsidRPr="00DA1F01">
              <w:rPr>
                <w:rFonts w:asciiTheme="minorHAnsi" w:hAnsiTheme="minorHAnsi" w:cs="Arial"/>
                <w:sz w:val="22"/>
                <w:szCs w:val="22"/>
              </w:rPr>
              <w:t>I feel more informed about my transfer options</w:t>
            </w:r>
          </w:p>
        </w:tc>
      </w:tr>
      <w:tr w:rsidR="00933526" w:rsidRPr="00DA1F01" w:rsidTr="00B15584">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1</w:t>
            </w:r>
          </w:p>
        </w:tc>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2</w:t>
            </w:r>
          </w:p>
        </w:tc>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3</w:t>
            </w:r>
          </w:p>
        </w:tc>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4</w:t>
            </w:r>
          </w:p>
        </w:tc>
        <w:tc>
          <w:tcPr>
            <w:tcW w:w="1908"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5</w:t>
            </w:r>
          </w:p>
        </w:tc>
      </w:tr>
      <w:tr w:rsidR="00933526" w:rsidRPr="00DA1F01" w:rsidTr="00B15584">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0</w:t>
            </w:r>
          </w:p>
        </w:tc>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1</w:t>
            </w:r>
          </w:p>
        </w:tc>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8</w:t>
            </w:r>
          </w:p>
        </w:tc>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7</w:t>
            </w:r>
          </w:p>
        </w:tc>
        <w:tc>
          <w:tcPr>
            <w:tcW w:w="1908"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11</w:t>
            </w:r>
          </w:p>
        </w:tc>
      </w:tr>
      <w:tr w:rsidR="00043C69" w:rsidRPr="00DA1F01" w:rsidTr="00B15584">
        <w:tc>
          <w:tcPr>
            <w:tcW w:w="9536" w:type="dxa"/>
            <w:gridSpan w:val="10"/>
            <w:shd w:val="clear" w:color="auto" w:fill="BFBFBF" w:themeFill="background1" w:themeFillShade="BF"/>
          </w:tcPr>
          <w:p w:rsidR="00043C69" w:rsidRPr="00DA1F01" w:rsidRDefault="00043C69" w:rsidP="0014785F">
            <w:pPr>
              <w:pStyle w:val="Default"/>
              <w:rPr>
                <w:rFonts w:asciiTheme="minorHAnsi" w:hAnsiTheme="minorHAnsi" w:cs="Arial"/>
                <w:sz w:val="22"/>
                <w:szCs w:val="22"/>
              </w:rPr>
            </w:pPr>
            <w:r w:rsidRPr="00DA1F01">
              <w:rPr>
                <w:rFonts w:asciiTheme="minorHAnsi" w:hAnsiTheme="minorHAnsi" w:cs="Arial"/>
                <w:sz w:val="22"/>
                <w:szCs w:val="22"/>
              </w:rPr>
              <w:t>Overall Satisfaction</w:t>
            </w:r>
          </w:p>
        </w:tc>
      </w:tr>
      <w:tr w:rsidR="00933526" w:rsidRPr="00DA1F01" w:rsidTr="00B15584">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1</w:t>
            </w:r>
          </w:p>
        </w:tc>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2</w:t>
            </w:r>
          </w:p>
        </w:tc>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3</w:t>
            </w:r>
          </w:p>
        </w:tc>
        <w:tc>
          <w:tcPr>
            <w:tcW w:w="1907"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4</w:t>
            </w:r>
          </w:p>
        </w:tc>
        <w:tc>
          <w:tcPr>
            <w:tcW w:w="1908" w:type="dxa"/>
            <w:gridSpan w:val="2"/>
            <w:shd w:val="clear" w:color="auto" w:fill="BFBFBF" w:themeFill="background1" w:themeFillShade="BF"/>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5</w:t>
            </w:r>
          </w:p>
        </w:tc>
      </w:tr>
      <w:tr w:rsidR="00933526" w:rsidRPr="00DA1F01" w:rsidTr="00B15584">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0</w:t>
            </w:r>
          </w:p>
        </w:tc>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1</w:t>
            </w:r>
          </w:p>
        </w:tc>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2</w:t>
            </w:r>
          </w:p>
        </w:tc>
        <w:tc>
          <w:tcPr>
            <w:tcW w:w="1907"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10</w:t>
            </w:r>
          </w:p>
        </w:tc>
        <w:tc>
          <w:tcPr>
            <w:tcW w:w="1908" w:type="dxa"/>
            <w:gridSpan w:val="2"/>
          </w:tcPr>
          <w:p w:rsidR="00933526" w:rsidRPr="00DA1F01" w:rsidRDefault="00933526" w:rsidP="00933526">
            <w:pPr>
              <w:pStyle w:val="Default"/>
              <w:jc w:val="center"/>
              <w:rPr>
                <w:rFonts w:asciiTheme="minorHAnsi" w:hAnsiTheme="minorHAnsi" w:cs="Arial"/>
                <w:sz w:val="22"/>
                <w:szCs w:val="22"/>
              </w:rPr>
            </w:pPr>
            <w:r w:rsidRPr="00DA1F01">
              <w:rPr>
                <w:rFonts w:asciiTheme="minorHAnsi" w:hAnsiTheme="minorHAnsi" w:cs="Arial"/>
                <w:sz w:val="22"/>
                <w:szCs w:val="22"/>
              </w:rPr>
              <w:t>14</w:t>
            </w:r>
          </w:p>
        </w:tc>
      </w:tr>
      <w:tr w:rsidR="00753405" w:rsidRPr="00DA1F01" w:rsidTr="00B15584">
        <w:tc>
          <w:tcPr>
            <w:tcW w:w="9536" w:type="dxa"/>
            <w:gridSpan w:val="10"/>
            <w:shd w:val="clear" w:color="auto" w:fill="BFBFBF" w:themeFill="background1" w:themeFillShade="BF"/>
          </w:tcPr>
          <w:p w:rsidR="00753405" w:rsidRPr="00753405" w:rsidRDefault="00753405" w:rsidP="00753405">
            <w:pPr>
              <w:pStyle w:val="Default"/>
              <w:rPr>
                <w:rFonts w:asciiTheme="minorHAnsi" w:hAnsiTheme="minorHAnsi" w:cs="Arial"/>
                <w:b/>
                <w:color w:val="auto"/>
                <w:sz w:val="22"/>
                <w:szCs w:val="22"/>
              </w:rPr>
            </w:pPr>
            <w:r w:rsidRPr="00140167">
              <w:rPr>
                <w:rFonts w:asciiTheme="minorHAnsi" w:hAnsiTheme="minorHAnsi" w:cs="Arial"/>
                <w:b/>
                <w:color w:val="auto"/>
                <w:sz w:val="22"/>
                <w:szCs w:val="22"/>
              </w:rPr>
              <w:t>What other transfer related events would you like to see on campus?</w:t>
            </w:r>
          </w:p>
        </w:tc>
      </w:tr>
      <w:tr w:rsidR="00753405" w:rsidRPr="00DA1F01" w:rsidTr="00B15584">
        <w:tc>
          <w:tcPr>
            <w:tcW w:w="9536" w:type="dxa"/>
            <w:gridSpan w:val="10"/>
          </w:tcPr>
          <w:p w:rsidR="00753405" w:rsidRDefault="00753405" w:rsidP="00753405">
            <w:pPr>
              <w:pStyle w:val="Default"/>
              <w:numPr>
                <w:ilvl w:val="0"/>
                <w:numId w:val="26"/>
              </w:numPr>
              <w:rPr>
                <w:rFonts w:asciiTheme="minorHAnsi" w:hAnsiTheme="minorHAnsi" w:cs="Arial"/>
                <w:color w:val="auto"/>
                <w:sz w:val="22"/>
                <w:szCs w:val="22"/>
              </w:rPr>
            </w:pPr>
            <w:r>
              <w:rPr>
                <w:rFonts w:asciiTheme="minorHAnsi" w:hAnsiTheme="minorHAnsi" w:cs="Arial"/>
                <w:color w:val="auto"/>
                <w:sz w:val="22"/>
                <w:szCs w:val="22"/>
              </w:rPr>
              <w:t>Meeting a student pursuing a career in different fields</w:t>
            </w:r>
          </w:p>
          <w:p w:rsidR="00753405" w:rsidRDefault="00753405" w:rsidP="00753405">
            <w:pPr>
              <w:pStyle w:val="Default"/>
              <w:numPr>
                <w:ilvl w:val="0"/>
                <w:numId w:val="26"/>
              </w:numPr>
              <w:rPr>
                <w:rFonts w:asciiTheme="minorHAnsi" w:hAnsiTheme="minorHAnsi" w:cs="Arial"/>
                <w:color w:val="auto"/>
                <w:sz w:val="22"/>
                <w:szCs w:val="22"/>
              </w:rPr>
            </w:pPr>
            <w:r>
              <w:rPr>
                <w:rFonts w:asciiTheme="minorHAnsi" w:hAnsiTheme="minorHAnsi" w:cs="Arial"/>
                <w:color w:val="auto"/>
                <w:sz w:val="22"/>
                <w:szCs w:val="22"/>
              </w:rPr>
              <w:t>Information on planning financially for other colleges</w:t>
            </w:r>
          </w:p>
          <w:p w:rsidR="00753405" w:rsidRDefault="00753405" w:rsidP="00753405">
            <w:pPr>
              <w:pStyle w:val="Default"/>
              <w:numPr>
                <w:ilvl w:val="0"/>
                <w:numId w:val="26"/>
              </w:numPr>
              <w:rPr>
                <w:rFonts w:asciiTheme="minorHAnsi" w:hAnsiTheme="minorHAnsi" w:cs="Arial"/>
                <w:color w:val="auto"/>
                <w:sz w:val="22"/>
                <w:szCs w:val="22"/>
              </w:rPr>
            </w:pPr>
            <w:r>
              <w:rPr>
                <w:rFonts w:asciiTheme="minorHAnsi" w:hAnsiTheme="minorHAnsi" w:cs="Arial"/>
                <w:color w:val="auto"/>
                <w:sz w:val="22"/>
                <w:szCs w:val="22"/>
              </w:rPr>
              <w:t>Job fair</w:t>
            </w:r>
          </w:p>
          <w:p w:rsidR="00753405" w:rsidRDefault="00753405" w:rsidP="00753405">
            <w:pPr>
              <w:pStyle w:val="Default"/>
              <w:numPr>
                <w:ilvl w:val="0"/>
                <w:numId w:val="26"/>
              </w:numPr>
              <w:rPr>
                <w:rFonts w:asciiTheme="minorHAnsi" w:hAnsiTheme="minorHAnsi" w:cs="Arial"/>
                <w:color w:val="auto"/>
                <w:sz w:val="22"/>
                <w:szCs w:val="22"/>
              </w:rPr>
            </w:pPr>
            <w:r>
              <w:rPr>
                <w:rFonts w:asciiTheme="minorHAnsi" w:hAnsiTheme="minorHAnsi" w:cs="Arial"/>
                <w:color w:val="auto"/>
                <w:sz w:val="22"/>
                <w:szCs w:val="22"/>
              </w:rPr>
              <w:t>More out of state and Black College events</w:t>
            </w:r>
          </w:p>
          <w:p w:rsidR="00753405" w:rsidRDefault="00753405" w:rsidP="00753405">
            <w:pPr>
              <w:pStyle w:val="Default"/>
              <w:numPr>
                <w:ilvl w:val="0"/>
                <w:numId w:val="26"/>
              </w:numPr>
              <w:rPr>
                <w:rFonts w:asciiTheme="minorHAnsi" w:hAnsiTheme="minorHAnsi" w:cs="Arial"/>
                <w:color w:val="auto"/>
                <w:sz w:val="22"/>
                <w:szCs w:val="22"/>
              </w:rPr>
            </w:pPr>
            <w:r>
              <w:rPr>
                <w:rFonts w:asciiTheme="minorHAnsi" w:hAnsiTheme="minorHAnsi" w:cs="Arial"/>
                <w:color w:val="auto"/>
                <w:sz w:val="22"/>
                <w:szCs w:val="22"/>
              </w:rPr>
              <w:t>When to apply for college workshops</w:t>
            </w:r>
          </w:p>
          <w:p w:rsidR="00753405" w:rsidRDefault="00753405" w:rsidP="00753405">
            <w:pPr>
              <w:pStyle w:val="Default"/>
              <w:numPr>
                <w:ilvl w:val="0"/>
                <w:numId w:val="26"/>
              </w:numPr>
              <w:rPr>
                <w:rFonts w:asciiTheme="minorHAnsi" w:hAnsiTheme="minorHAnsi" w:cs="Arial"/>
                <w:color w:val="auto"/>
                <w:sz w:val="22"/>
                <w:szCs w:val="22"/>
              </w:rPr>
            </w:pPr>
            <w:r>
              <w:rPr>
                <w:rFonts w:asciiTheme="minorHAnsi" w:hAnsiTheme="minorHAnsi" w:cs="Arial"/>
                <w:color w:val="auto"/>
                <w:sz w:val="22"/>
                <w:szCs w:val="22"/>
              </w:rPr>
              <w:t>More workshops offered at COA</w:t>
            </w:r>
          </w:p>
          <w:p w:rsidR="00753405" w:rsidRDefault="00753405" w:rsidP="00753405">
            <w:pPr>
              <w:pStyle w:val="Default"/>
              <w:numPr>
                <w:ilvl w:val="0"/>
                <w:numId w:val="26"/>
              </w:numPr>
              <w:rPr>
                <w:rFonts w:asciiTheme="minorHAnsi" w:hAnsiTheme="minorHAnsi" w:cs="Arial"/>
                <w:color w:val="auto"/>
                <w:sz w:val="22"/>
                <w:szCs w:val="22"/>
              </w:rPr>
            </w:pPr>
            <w:r>
              <w:rPr>
                <w:rFonts w:asciiTheme="minorHAnsi" w:hAnsiTheme="minorHAnsi" w:cs="Arial"/>
                <w:color w:val="auto"/>
                <w:sz w:val="22"/>
                <w:szCs w:val="22"/>
              </w:rPr>
              <w:t>Information regarding studying abroad</w:t>
            </w:r>
          </w:p>
          <w:p w:rsidR="00753405" w:rsidRDefault="00753405" w:rsidP="00753405">
            <w:pPr>
              <w:pStyle w:val="Default"/>
              <w:numPr>
                <w:ilvl w:val="0"/>
                <w:numId w:val="26"/>
              </w:numPr>
              <w:rPr>
                <w:rFonts w:asciiTheme="minorHAnsi" w:hAnsiTheme="minorHAnsi" w:cs="Arial"/>
                <w:color w:val="auto"/>
                <w:sz w:val="22"/>
                <w:szCs w:val="22"/>
              </w:rPr>
            </w:pPr>
            <w:r>
              <w:rPr>
                <w:rFonts w:asciiTheme="minorHAnsi" w:hAnsiTheme="minorHAnsi" w:cs="Arial"/>
                <w:color w:val="auto"/>
                <w:sz w:val="22"/>
                <w:szCs w:val="22"/>
              </w:rPr>
              <w:t>Nursing school information</w:t>
            </w:r>
          </w:p>
          <w:p w:rsidR="00753405" w:rsidRDefault="00753405" w:rsidP="00753405">
            <w:pPr>
              <w:pStyle w:val="Default"/>
              <w:numPr>
                <w:ilvl w:val="0"/>
                <w:numId w:val="26"/>
              </w:numPr>
              <w:rPr>
                <w:rFonts w:asciiTheme="minorHAnsi" w:hAnsiTheme="minorHAnsi" w:cs="Arial"/>
                <w:color w:val="auto"/>
                <w:sz w:val="22"/>
                <w:szCs w:val="22"/>
              </w:rPr>
            </w:pPr>
            <w:r>
              <w:rPr>
                <w:rFonts w:asciiTheme="minorHAnsi" w:hAnsiTheme="minorHAnsi" w:cs="Arial"/>
                <w:color w:val="auto"/>
                <w:sz w:val="22"/>
                <w:szCs w:val="22"/>
              </w:rPr>
              <w:t>More options (schools)</w:t>
            </w:r>
          </w:p>
          <w:p w:rsidR="00753405" w:rsidRPr="00935AFC" w:rsidRDefault="00753405" w:rsidP="00753405">
            <w:pPr>
              <w:pStyle w:val="Default"/>
              <w:numPr>
                <w:ilvl w:val="0"/>
                <w:numId w:val="26"/>
              </w:numPr>
              <w:rPr>
                <w:rFonts w:asciiTheme="minorHAnsi" w:hAnsiTheme="minorHAnsi" w:cs="Arial"/>
                <w:color w:val="auto"/>
                <w:sz w:val="22"/>
                <w:szCs w:val="22"/>
              </w:rPr>
            </w:pPr>
            <w:r>
              <w:rPr>
                <w:rFonts w:asciiTheme="minorHAnsi" w:hAnsiTheme="minorHAnsi" w:cs="Arial"/>
                <w:color w:val="auto"/>
                <w:sz w:val="22"/>
                <w:szCs w:val="22"/>
              </w:rPr>
              <w:t>Include more schools for graduate student</w:t>
            </w:r>
            <w:r w:rsidR="00935AFC">
              <w:rPr>
                <w:rFonts w:asciiTheme="minorHAnsi" w:hAnsiTheme="minorHAnsi" w:cs="Arial"/>
                <w:color w:val="auto"/>
                <w:sz w:val="22"/>
                <w:szCs w:val="22"/>
              </w:rPr>
              <w:t>s</w:t>
            </w:r>
          </w:p>
        </w:tc>
      </w:tr>
    </w:tbl>
    <w:p w:rsidR="00B12EE6" w:rsidRDefault="00B12EE6" w:rsidP="00934D5D">
      <w:pPr>
        <w:pStyle w:val="Default"/>
        <w:rPr>
          <w:rFonts w:asciiTheme="minorHAnsi" w:hAnsiTheme="minorHAnsi" w:cs="Arial"/>
          <w:b/>
          <w:bCs/>
          <w:color w:val="auto"/>
          <w:sz w:val="22"/>
          <w:szCs w:val="22"/>
        </w:rPr>
      </w:pPr>
    </w:p>
    <w:p w:rsidR="00B12EE6" w:rsidRDefault="00B12EE6" w:rsidP="00934D5D">
      <w:pPr>
        <w:pStyle w:val="Default"/>
        <w:rPr>
          <w:rFonts w:asciiTheme="minorHAnsi" w:hAnsiTheme="minorHAnsi" w:cs="Arial"/>
          <w:b/>
          <w:bCs/>
          <w:color w:val="auto"/>
          <w:sz w:val="22"/>
          <w:szCs w:val="22"/>
        </w:rPr>
      </w:pPr>
    </w:p>
    <w:p w:rsidR="00B12EE6" w:rsidRDefault="00B12EE6" w:rsidP="00934D5D">
      <w:pPr>
        <w:pStyle w:val="Default"/>
        <w:rPr>
          <w:rFonts w:asciiTheme="minorHAnsi" w:hAnsiTheme="minorHAnsi" w:cs="Arial"/>
          <w:b/>
          <w:bCs/>
          <w:color w:val="auto"/>
          <w:sz w:val="22"/>
          <w:szCs w:val="22"/>
        </w:rPr>
      </w:pPr>
    </w:p>
    <w:p w:rsidR="00B12EE6" w:rsidRDefault="00B12EE6" w:rsidP="00934D5D">
      <w:pPr>
        <w:pStyle w:val="Default"/>
        <w:rPr>
          <w:rFonts w:asciiTheme="minorHAnsi" w:hAnsiTheme="minorHAnsi" w:cs="Arial"/>
          <w:b/>
          <w:bCs/>
          <w:color w:val="auto"/>
          <w:sz w:val="22"/>
          <w:szCs w:val="22"/>
        </w:rPr>
      </w:pPr>
    </w:p>
    <w:p w:rsidR="00B12EE6" w:rsidRDefault="00B12EE6" w:rsidP="00934D5D">
      <w:pPr>
        <w:pStyle w:val="Default"/>
        <w:rPr>
          <w:rFonts w:asciiTheme="minorHAnsi" w:hAnsiTheme="minorHAnsi" w:cs="Arial"/>
          <w:b/>
          <w:bCs/>
          <w:color w:val="auto"/>
          <w:sz w:val="22"/>
          <w:szCs w:val="22"/>
        </w:rPr>
      </w:pPr>
    </w:p>
    <w:p w:rsidR="00B12EE6" w:rsidRDefault="00B12EE6" w:rsidP="00934D5D">
      <w:pPr>
        <w:pStyle w:val="Default"/>
        <w:rPr>
          <w:rFonts w:asciiTheme="minorHAnsi" w:hAnsiTheme="minorHAnsi" w:cs="Arial"/>
          <w:b/>
          <w:bCs/>
          <w:color w:val="auto"/>
          <w:sz w:val="22"/>
          <w:szCs w:val="22"/>
        </w:rPr>
      </w:pPr>
    </w:p>
    <w:p w:rsidR="00934D5D" w:rsidRPr="00DA1F01" w:rsidRDefault="00934D5D" w:rsidP="00934D5D">
      <w:pPr>
        <w:pStyle w:val="Default"/>
        <w:rPr>
          <w:rFonts w:asciiTheme="minorHAnsi" w:hAnsiTheme="minorHAnsi" w:cs="Arial"/>
          <w:color w:val="auto"/>
          <w:sz w:val="22"/>
          <w:szCs w:val="22"/>
        </w:rPr>
      </w:pPr>
      <w:r w:rsidRPr="00DA1F01">
        <w:rPr>
          <w:rFonts w:asciiTheme="minorHAnsi" w:hAnsiTheme="minorHAnsi" w:cs="Arial"/>
          <w:b/>
          <w:bCs/>
          <w:color w:val="auto"/>
          <w:sz w:val="22"/>
          <w:szCs w:val="22"/>
        </w:rPr>
        <w:lastRenderedPageBreak/>
        <w:t>IV. Program Effectiveness</w:t>
      </w:r>
      <w:r w:rsidR="009737EC">
        <w:rPr>
          <w:rFonts w:asciiTheme="minorHAnsi" w:hAnsiTheme="minorHAnsi" w:cs="Arial"/>
          <w:b/>
          <w:bCs/>
          <w:color w:val="auto"/>
          <w:sz w:val="22"/>
          <w:szCs w:val="22"/>
        </w:rPr>
        <w:t>:</w:t>
      </w:r>
      <w:r w:rsidRPr="00DA1F01">
        <w:rPr>
          <w:rFonts w:asciiTheme="minorHAnsi" w:hAnsiTheme="minorHAnsi" w:cs="Arial"/>
          <w:color w:val="auto"/>
          <w:sz w:val="22"/>
          <w:szCs w:val="22"/>
        </w:rPr>
        <w:t xml:space="preserve"> </w:t>
      </w:r>
    </w:p>
    <w:p w:rsidR="00934D5D" w:rsidRPr="00DA1F01" w:rsidRDefault="00934D5D" w:rsidP="007500E5">
      <w:pPr>
        <w:pStyle w:val="Default"/>
        <w:rPr>
          <w:rFonts w:asciiTheme="minorHAnsi" w:hAnsiTheme="minorHAnsi" w:cs="Arial"/>
          <w:color w:val="auto"/>
          <w:sz w:val="22"/>
          <w:szCs w:val="22"/>
        </w:rPr>
      </w:pPr>
    </w:p>
    <w:p w:rsidR="007500E5" w:rsidRDefault="006C54C0" w:rsidP="00934D5D">
      <w:pPr>
        <w:pStyle w:val="Default"/>
        <w:numPr>
          <w:ilvl w:val="0"/>
          <w:numId w:val="27"/>
        </w:numPr>
        <w:ind w:left="270" w:hanging="270"/>
        <w:rPr>
          <w:rFonts w:asciiTheme="minorHAnsi" w:hAnsiTheme="minorHAnsi" w:cs="Arial"/>
          <w:color w:val="auto"/>
          <w:sz w:val="22"/>
          <w:szCs w:val="22"/>
        </w:rPr>
      </w:pPr>
      <w:r w:rsidRPr="00DA1F01">
        <w:rPr>
          <w:rFonts w:asciiTheme="minorHAnsi" w:hAnsiTheme="minorHAnsi" w:cs="Arial"/>
          <w:color w:val="auto"/>
          <w:sz w:val="22"/>
          <w:szCs w:val="22"/>
        </w:rPr>
        <w:t xml:space="preserve">Interdepartmental/ Program/Campus Collaboration </w:t>
      </w:r>
    </w:p>
    <w:p w:rsidR="000E3D7E" w:rsidRPr="007500E5" w:rsidRDefault="00E54A2A" w:rsidP="009737EC">
      <w:pPr>
        <w:pStyle w:val="Default"/>
        <w:rPr>
          <w:rFonts w:asciiTheme="minorHAnsi" w:hAnsiTheme="minorHAnsi" w:cs="Arial"/>
          <w:color w:val="auto"/>
          <w:sz w:val="22"/>
          <w:szCs w:val="22"/>
        </w:rPr>
      </w:pPr>
      <w:r w:rsidRPr="007500E5">
        <w:rPr>
          <w:rFonts w:asciiTheme="minorHAnsi" w:hAnsiTheme="minorHAnsi" w:cs="Arial"/>
          <w:color w:val="auto"/>
          <w:sz w:val="22"/>
          <w:szCs w:val="22"/>
        </w:rPr>
        <w:t>How does the unit</w:t>
      </w:r>
      <w:r w:rsidR="009427A9" w:rsidRPr="007500E5">
        <w:rPr>
          <w:rFonts w:asciiTheme="minorHAnsi" w:hAnsiTheme="minorHAnsi" w:cs="Arial"/>
          <w:color w:val="auto"/>
          <w:sz w:val="22"/>
          <w:szCs w:val="22"/>
        </w:rPr>
        <w:t xml:space="preserve"> (and committees in which unit participates)</w:t>
      </w:r>
      <w:r w:rsidRPr="007500E5">
        <w:rPr>
          <w:rFonts w:asciiTheme="minorHAnsi" w:hAnsiTheme="minorHAnsi" w:cs="Arial"/>
          <w:color w:val="auto"/>
          <w:sz w:val="22"/>
          <w:szCs w:val="22"/>
        </w:rPr>
        <w:t xml:space="preserve"> support other administrative, student services and academic units in the college?</w:t>
      </w:r>
    </w:p>
    <w:p w:rsidR="005F168C" w:rsidRDefault="005F168C" w:rsidP="007500E5">
      <w:pPr>
        <w:pStyle w:val="Default"/>
        <w:rPr>
          <w:rFonts w:asciiTheme="minorHAnsi" w:hAnsiTheme="minorHAnsi" w:cs="Arial"/>
          <w:color w:val="auto"/>
          <w:sz w:val="22"/>
          <w:szCs w:val="22"/>
        </w:rPr>
      </w:pPr>
    </w:p>
    <w:p w:rsidR="00B81BF7" w:rsidRPr="00BE74A0" w:rsidRDefault="00B81BF7" w:rsidP="00BE74A0">
      <w:pPr>
        <w:rPr>
          <w:rFonts w:asciiTheme="minorHAnsi" w:hAnsiTheme="minorHAnsi" w:cstheme="minorHAnsi"/>
          <w:sz w:val="22"/>
          <w:szCs w:val="22"/>
        </w:rPr>
      </w:pPr>
      <w:r w:rsidRPr="00BE74A0">
        <w:rPr>
          <w:rFonts w:asciiTheme="minorHAnsi" w:hAnsiTheme="minorHAnsi" w:cstheme="minorHAnsi"/>
          <w:sz w:val="22"/>
          <w:szCs w:val="22"/>
        </w:rPr>
        <w:t xml:space="preserve">The Transfer Program at </w:t>
      </w:r>
      <w:r w:rsidR="00BE74A0">
        <w:rPr>
          <w:rFonts w:asciiTheme="minorHAnsi" w:hAnsiTheme="minorHAnsi" w:cstheme="minorHAnsi"/>
          <w:sz w:val="22"/>
          <w:szCs w:val="22"/>
        </w:rPr>
        <w:t>College of Alameda</w:t>
      </w:r>
      <w:r w:rsidRPr="00BE74A0">
        <w:rPr>
          <w:rFonts w:asciiTheme="minorHAnsi" w:hAnsiTheme="minorHAnsi" w:cstheme="minorHAnsi"/>
          <w:sz w:val="22"/>
          <w:szCs w:val="22"/>
        </w:rPr>
        <w:t xml:space="preserve"> serves as the focal point of transfer activities; the work of improving transfer is a responsibility of the institution as a whole, including campus administration, faculty, staff and student services programs, in cooperation with baccalaureate institutions. </w:t>
      </w:r>
    </w:p>
    <w:p w:rsidR="00B81BF7" w:rsidRDefault="00B81BF7" w:rsidP="007500E5">
      <w:pPr>
        <w:pStyle w:val="Default"/>
        <w:rPr>
          <w:rFonts w:asciiTheme="minorHAnsi" w:hAnsiTheme="minorHAnsi" w:cs="Arial"/>
          <w:color w:val="auto"/>
          <w:sz w:val="22"/>
          <w:szCs w:val="22"/>
        </w:rPr>
      </w:pPr>
    </w:p>
    <w:p w:rsidR="00140167" w:rsidRDefault="00D84275" w:rsidP="007500E5">
      <w:pPr>
        <w:pStyle w:val="Default"/>
        <w:rPr>
          <w:rFonts w:asciiTheme="minorHAnsi" w:hAnsiTheme="minorHAnsi" w:cs="Arial"/>
          <w:color w:val="auto"/>
          <w:sz w:val="22"/>
          <w:szCs w:val="22"/>
        </w:rPr>
      </w:pPr>
      <w:r>
        <w:rPr>
          <w:rFonts w:asciiTheme="minorHAnsi" w:hAnsiTheme="minorHAnsi" w:cs="Arial"/>
          <w:color w:val="auto"/>
          <w:sz w:val="22"/>
          <w:szCs w:val="22"/>
        </w:rPr>
        <w:t>The Transfer Program is</w:t>
      </w:r>
      <w:r w:rsidR="00064DAC">
        <w:rPr>
          <w:rFonts w:asciiTheme="minorHAnsi" w:hAnsiTheme="minorHAnsi" w:cs="Arial"/>
          <w:color w:val="auto"/>
          <w:sz w:val="22"/>
          <w:szCs w:val="22"/>
        </w:rPr>
        <w:t xml:space="preserve"> part of the Student Services department</w:t>
      </w:r>
      <w:r w:rsidR="00B16E37">
        <w:rPr>
          <w:rFonts w:asciiTheme="minorHAnsi" w:hAnsiTheme="minorHAnsi" w:cs="Arial"/>
          <w:color w:val="auto"/>
          <w:sz w:val="22"/>
          <w:szCs w:val="22"/>
        </w:rPr>
        <w:t xml:space="preserve"> and t</w:t>
      </w:r>
      <w:r w:rsidR="00064DAC">
        <w:rPr>
          <w:rFonts w:asciiTheme="minorHAnsi" w:hAnsiTheme="minorHAnsi" w:cs="Arial"/>
          <w:color w:val="auto"/>
          <w:sz w:val="22"/>
          <w:szCs w:val="22"/>
        </w:rPr>
        <w:t xml:space="preserve">he Transfer Program director collaborates with colleagues to provide students access to current transfer information and resources.  As </w:t>
      </w:r>
      <w:r w:rsidR="005B7CAB">
        <w:rPr>
          <w:rFonts w:asciiTheme="minorHAnsi" w:hAnsiTheme="minorHAnsi" w:cs="Arial"/>
          <w:color w:val="auto"/>
          <w:sz w:val="22"/>
          <w:szCs w:val="22"/>
        </w:rPr>
        <w:t>a member of the general</w:t>
      </w:r>
      <w:r w:rsidR="00064DAC">
        <w:rPr>
          <w:rFonts w:asciiTheme="minorHAnsi" w:hAnsiTheme="minorHAnsi" w:cs="Arial"/>
          <w:color w:val="auto"/>
          <w:sz w:val="22"/>
          <w:szCs w:val="22"/>
        </w:rPr>
        <w:t xml:space="preserve"> Counseling Department, the Transfer Program director </w:t>
      </w:r>
      <w:r w:rsidR="005B7CAB">
        <w:rPr>
          <w:rFonts w:asciiTheme="minorHAnsi" w:hAnsiTheme="minorHAnsi" w:cs="Arial"/>
          <w:color w:val="auto"/>
          <w:sz w:val="22"/>
          <w:szCs w:val="22"/>
        </w:rPr>
        <w:t>provides transfer related updates at both general and j</w:t>
      </w:r>
      <w:r w:rsidR="00064DAC">
        <w:rPr>
          <w:rFonts w:asciiTheme="minorHAnsi" w:hAnsiTheme="minorHAnsi" w:cs="Arial"/>
          <w:color w:val="auto"/>
          <w:sz w:val="22"/>
          <w:szCs w:val="22"/>
        </w:rPr>
        <w:t>oint counseling meetings.</w:t>
      </w:r>
      <w:r w:rsidR="005B7CAB">
        <w:rPr>
          <w:rFonts w:asciiTheme="minorHAnsi" w:hAnsiTheme="minorHAnsi" w:cs="Arial"/>
          <w:color w:val="auto"/>
          <w:sz w:val="22"/>
          <w:szCs w:val="22"/>
        </w:rPr>
        <w:t xml:space="preserve">  </w:t>
      </w:r>
      <w:r w:rsidR="00B16E37">
        <w:rPr>
          <w:rFonts w:asciiTheme="minorHAnsi" w:hAnsiTheme="minorHAnsi" w:cs="Arial"/>
          <w:color w:val="auto"/>
          <w:sz w:val="22"/>
          <w:szCs w:val="22"/>
        </w:rPr>
        <w:t>Also, the</w:t>
      </w:r>
      <w:r w:rsidR="005B7CAB">
        <w:rPr>
          <w:rFonts w:asciiTheme="minorHAnsi" w:hAnsiTheme="minorHAnsi" w:cs="Arial"/>
          <w:color w:val="auto"/>
          <w:sz w:val="22"/>
          <w:szCs w:val="22"/>
        </w:rPr>
        <w:t xml:space="preserve"> Transfer Program director collaborates with instructional faculty by providing in class transfer presentations</w:t>
      </w:r>
      <w:r w:rsidR="00B16E37">
        <w:rPr>
          <w:rFonts w:asciiTheme="minorHAnsi" w:hAnsiTheme="minorHAnsi" w:cs="Arial"/>
          <w:color w:val="auto"/>
          <w:sz w:val="22"/>
          <w:szCs w:val="22"/>
        </w:rPr>
        <w:t xml:space="preserve"> and encourages </w:t>
      </w:r>
      <w:r w:rsidR="005B7CAB">
        <w:rPr>
          <w:rFonts w:asciiTheme="minorHAnsi" w:hAnsiTheme="minorHAnsi" w:cs="Arial"/>
          <w:color w:val="auto"/>
          <w:sz w:val="22"/>
          <w:szCs w:val="22"/>
        </w:rPr>
        <w:t xml:space="preserve">collaboration with student government and Student Activities by announcing events at ASCOA meetings and discussing student needs with student government officers.  </w:t>
      </w:r>
      <w:r w:rsidR="000E3D7E">
        <w:rPr>
          <w:rFonts w:asciiTheme="minorHAnsi" w:hAnsiTheme="minorHAnsi" w:cs="Arial"/>
          <w:color w:val="auto"/>
          <w:sz w:val="22"/>
          <w:szCs w:val="22"/>
        </w:rPr>
        <w:t xml:space="preserve">Due to the combined </w:t>
      </w:r>
      <w:r w:rsidR="00140167" w:rsidRPr="000E3D7E">
        <w:rPr>
          <w:rFonts w:asciiTheme="minorHAnsi" w:hAnsiTheme="minorHAnsi" w:cs="Arial"/>
          <w:color w:val="auto"/>
          <w:sz w:val="22"/>
          <w:szCs w:val="22"/>
        </w:rPr>
        <w:t>Articulation/Transfer Program Director position</w:t>
      </w:r>
      <w:r w:rsidR="00EF64C5">
        <w:rPr>
          <w:rFonts w:asciiTheme="minorHAnsi" w:hAnsiTheme="minorHAnsi" w:cs="Arial"/>
          <w:color w:val="auto"/>
          <w:sz w:val="22"/>
          <w:szCs w:val="22"/>
        </w:rPr>
        <w:t>, the</w:t>
      </w:r>
      <w:r w:rsidR="00140167" w:rsidRPr="000E3D7E">
        <w:rPr>
          <w:rFonts w:asciiTheme="minorHAnsi" w:hAnsiTheme="minorHAnsi" w:cs="Arial"/>
          <w:color w:val="auto"/>
          <w:sz w:val="22"/>
          <w:szCs w:val="22"/>
        </w:rPr>
        <w:t xml:space="preserve"> </w:t>
      </w:r>
      <w:r w:rsidR="000E3D7E">
        <w:rPr>
          <w:rFonts w:asciiTheme="minorHAnsi" w:hAnsiTheme="minorHAnsi" w:cs="Arial"/>
          <w:color w:val="auto"/>
          <w:sz w:val="22"/>
          <w:szCs w:val="22"/>
        </w:rPr>
        <w:t xml:space="preserve">Transfer Program faculty </w:t>
      </w:r>
      <w:r w:rsidR="00EF64C5">
        <w:rPr>
          <w:rFonts w:asciiTheme="minorHAnsi" w:hAnsiTheme="minorHAnsi" w:cs="Arial"/>
          <w:color w:val="auto"/>
          <w:sz w:val="22"/>
          <w:szCs w:val="22"/>
        </w:rPr>
        <w:t xml:space="preserve">member </w:t>
      </w:r>
      <w:r w:rsidR="005B7CAB">
        <w:rPr>
          <w:rFonts w:asciiTheme="minorHAnsi" w:hAnsiTheme="minorHAnsi" w:cs="Arial"/>
          <w:color w:val="auto"/>
          <w:sz w:val="22"/>
          <w:szCs w:val="22"/>
        </w:rPr>
        <w:t>participate</w:t>
      </w:r>
      <w:r w:rsidR="00EF64C5">
        <w:rPr>
          <w:rFonts w:asciiTheme="minorHAnsi" w:hAnsiTheme="minorHAnsi" w:cs="Arial"/>
          <w:color w:val="auto"/>
          <w:sz w:val="22"/>
          <w:szCs w:val="22"/>
        </w:rPr>
        <w:t>s</w:t>
      </w:r>
      <w:r w:rsidR="00140167" w:rsidRPr="000E3D7E">
        <w:rPr>
          <w:rFonts w:asciiTheme="minorHAnsi" w:hAnsiTheme="minorHAnsi" w:cs="Arial"/>
          <w:color w:val="auto"/>
          <w:sz w:val="22"/>
          <w:szCs w:val="22"/>
        </w:rPr>
        <w:t xml:space="preserve"> on the following</w:t>
      </w:r>
      <w:r w:rsidR="005B7CAB">
        <w:rPr>
          <w:rFonts w:asciiTheme="minorHAnsi" w:hAnsiTheme="minorHAnsi" w:cs="Arial"/>
          <w:color w:val="auto"/>
          <w:sz w:val="22"/>
          <w:szCs w:val="22"/>
        </w:rPr>
        <w:t xml:space="preserve"> college and district</w:t>
      </w:r>
      <w:r w:rsidR="00140167" w:rsidRPr="000E3D7E">
        <w:rPr>
          <w:rFonts w:asciiTheme="minorHAnsi" w:hAnsiTheme="minorHAnsi" w:cs="Arial"/>
          <w:color w:val="auto"/>
          <w:sz w:val="22"/>
          <w:szCs w:val="22"/>
        </w:rPr>
        <w:t xml:space="preserve"> committees:</w:t>
      </w:r>
    </w:p>
    <w:p w:rsidR="00EF64C5" w:rsidRPr="000E3D7E" w:rsidRDefault="00EF64C5" w:rsidP="007500E5">
      <w:pPr>
        <w:pStyle w:val="Default"/>
        <w:rPr>
          <w:rFonts w:asciiTheme="minorHAnsi" w:hAnsiTheme="minorHAnsi" w:cs="Arial"/>
          <w:color w:val="auto"/>
          <w:sz w:val="22"/>
          <w:szCs w:val="22"/>
        </w:rPr>
      </w:pPr>
    </w:p>
    <w:p w:rsidR="00EF64C5" w:rsidRDefault="00EF64C5" w:rsidP="00EF64C5">
      <w:pPr>
        <w:pStyle w:val="ListParagraph"/>
        <w:numPr>
          <w:ilvl w:val="0"/>
          <w:numId w:val="29"/>
        </w:numPr>
        <w:rPr>
          <w:rFonts w:cstheme="minorHAnsi"/>
        </w:rPr>
      </w:pPr>
      <w:r w:rsidRPr="00EF64C5">
        <w:rPr>
          <w:rFonts w:cstheme="minorHAnsi"/>
        </w:rPr>
        <w:t>College of Alameda Curriculum Committee</w:t>
      </w:r>
    </w:p>
    <w:p w:rsidR="00EF64C5" w:rsidRPr="00EF64C5" w:rsidRDefault="00EF64C5" w:rsidP="00EF64C5">
      <w:pPr>
        <w:pStyle w:val="ListParagraph"/>
        <w:numPr>
          <w:ilvl w:val="0"/>
          <w:numId w:val="29"/>
        </w:numPr>
        <w:spacing w:before="100" w:beforeAutospacing="1" w:after="75"/>
        <w:rPr>
          <w:rFonts w:cs="Arial"/>
        </w:rPr>
      </w:pPr>
      <w:r w:rsidRPr="00EF64C5">
        <w:rPr>
          <w:rFonts w:cs="Arial"/>
        </w:rPr>
        <w:t xml:space="preserve">Council on Instruction, Planning and Development </w:t>
      </w:r>
      <w:r w:rsidRPr="00EF64C5">
        <w:rPr>
          <w:rFonts w:cstheme="minorHAnsi"/>
        </w:rPr>
        <w:t>(CIPD)</w:t>
      </w:r>
    </w:p>
    <w:p w:rsidR="00EF64C5" w:rsidRPr="00EF64C5" w:rsidRDefault="00EF64C5" w:rsidP="00EF64C5">
      <w:pPr>
        <w:pStyle w:val="ListParagraph"/>
        <w:numPr>
          <w:ilvl w:val="0"/>
          <w:numId w:val="29"/>
        </w:numPr>
        <w:rPr>
          <w:rFonts w:cstheme="minorHAnsi"/>
        </w:rPr>
      </w:pPr>
      <w:r w:rsidRPr="00EF64C5">
        <w:rPr>
          <w:rFonts w:cstheme="minorHAnsi"/>
        </w:rPr>
        <w:t>GE Subcommittee</w:t>
      </w:r>
    </w:p>
    <w:p w:rsidR="006C54C0" w:rsidRPr="00D84275" w:rsidRDefault="006C54C0" w:rsidP="00934D5D">
      <w:pPr>
        <w:pStyle w:val="Default"/>
        <w:ind w:left="450" w:hanging="360"/>
        <w:rPr>
          <w:rFonts w:asciiTheme="minorHAnsi" w:hAnsiTheme="minorHAnsi" w:cs="Arial"/>
          <w:b/>
          <w:color w:val="auto"/>
          <w:sz w:val="22"/>
          <w:szCs w:val="22"/>
        </w:rPr>
      </w:pPr>
      <w:r w:rsidRPr="00D84275">
        <w:rPr>
          <w:rFonts w:asciiTheme="minorHAnsi" w:hAnsiTheme="minorHAnsi" w:cs="Arial"/>
          <w:b/>
          <w:color w:val="auto"/>
          <w:sz w:val="22"/>
          <w:szCs w:val="22"/>
        </w:rPr>
        <w:t xml:space="preserve">Quantity of program/dept/service delivered (student utilization of services and student engagement) </w:t>
      </w:r>
    </w:p>
    <w:p w:rsidR="007937CE" w:rsidRPr="00DA1F01" w:rsidRDefault="006C54C0" w:rsidP="00934D5D">
      <w:pPr>
        <w:pStyle w:val="Default"/>
        <w:numPr>
          <w:ilvl w:val="0"/>
          <w:numId w:val="1"/>
        </w:numPr>
        <w:ind w:left="450" w:hanging="360"/>
        <w:rPr>
          <w:rFonts w:asciiTheme="minorHAnsi" w:hAnsiTheme="minorHAnsi" w:cs="Arial"/>
          <w:color w:val="auto"/>
          <w:sz w:val="22"/>
          <w:szCs w:val="22"/>
        </w:rPr>
      </w:pPr>
      <w:r w:rsidRPr="00DA1F01">
        <w:rPr>
          <w:rFonts w:asciiTheme="minorHAnsi" w:hAnsiTheme="minorHAnsi" w:cs="Arial"/>
          <w:color w:val="auto"/>
          <w:sz w:val="22"/>
          <w:szCs w:val="22"/>
        </w:rPr>
        <w:t xml:space="preserve">How many students do you serve (unduplicated)? </w:t>
      </w:r>
    </w:p>
    <w:p w:rsidR="007937CE" w:rsidRPr="00DA1F01" w:rsidRDefault="00D84275" w:rsidP="00934D5D">
      <w:pPr>
        <w:pStyle w:val="Default"/>
        <w:numPr>
          <w:ilvl w:val="0"/>
          <w:numId w:val="1"/>
        </w:numPr>
        <w:ind w:left="450" w:hanging="360"/>
        <w:rPr>
          <w:rFonts w:asciiTheme="minorHAnsi" w:hAnsiTheme="minorHAnsi" w:cs="Arial"/>
          <w:color w:val="auto"/>
          <w:sz w:val="22"/>
          <w:szCs w:val="22"/>
        </w:rPr>
      </w:pPr>
      <w:r>
        <w:rPr>
          <w:rFonts w:asciiTheme="minorHAnsi" w:hAnsiTheme="minorHAnsi" w:cs="Arial"/>
          <w:color w:val="auto"/>
          <w:sz w:val="22"/>
          <w:szCs w:val="22"/>
        </w:rPr>
        <w:t>H</w:t>
      </w:r>
      <w:r w:rsidR="006C54C0" w:rsidRPr="00DA1F01">
        <w:rPr>
          <w:rFonts w:asciiTheme="minorHAnsi" w:hAnsiTheme="minorHAnsi" w:cs="Arial"/>
          <w:color w:val="auto"/>
          <w:sz w:val="22"/>
          <w:szCs w:val="22"/>
        </w:rPr>
        <w:t>ow many appointments</w:t>
      </w:r>
      <w:r w:rsidR="00C673E7" w:rsidRPr="00DA1F01">
        <w:rPr>
          <w:rFonts w:asciiTheme="minorHAnsi" w:hAnsiTheme="minorHAnsi" w:cs="Arial"/>
          <w:color w:val="auto"/>
          <w:sz w:val="22"/>
          <w:szCs w:val="22"/>
        </w:rPr>
        <w:t>/ contacts with students</w:t>
      </w:r>
      <w:r w:rsidR="006C54C0" w:rsidRPr="00DA1F01">
        <w:rPr>
          <w:rFonts w:asciiTheme="minorHAnsi" w:hAnsiTheme="minorHAnsi" w:cs="Arial"/>
          <w:color w:val="auto"/>
          <w:sz w:val="22"/>
          <w:szCs w:val="22"/>
        </w:rPr>
        <w:t xml:space="preserve"> do you have on any given day? </w:t>
      </w:r>
    </w:p>
    <w:p w:rsidR="003F1218" w:rsidRPr="00DA1F01" w:rsidRDefault="003F1218" w:rsidP="007500E5">
      <w:pPr>
        <w:pStyle w:val="Default"/>
        <w:rPr>
          <w:rFonts w:asciiTheme="minorHAnsi" w:hAnsiTheme="minorHAnsi" w:cs="Arial"/>
          <w:b/>
          <w:bCs/>
          <w:color w:val="auto"/>
          <w:sz w:val="22"/>
          <w:szCs w:val="22"/>
        </w:rPr>
      </w:pPr>
    </w:p>
    <w:p w:rsidR="00DA1F01" w:rsidRPr="00EF64C5" w:rsidRDefault="00140167" w:rsidP="007500E5">
      <w:pPr>
        <w:pStyle w:val="Default"/>
        <w:rPr>
          <w:rFonts w:asciiTheme="minorHAnsi" w:hAnsiTheme="minorHAnsi" w:cs="Arial"/>
          <w:bCs/>
          <w:i/>
          <w:color w:val="auto"/>
        </w:rPr>
      </w:pPr>
      <w:r w:rsidRPr="00EF64C5">
        <w:rPr>
          <w:rFonts w:asciiTheme="minorHAnsi" w:hAnsiTheme="minorHAnsi" w:cs="Arial"/>
          <w:bCs/>
          <w:i/>
          <w:color w:val="auto"/>
        </w:rPr>
        <w:t>Data unavailable</w:t>
      </w:r>
    </w:p>
    <w:p w:rsidR="00EF64C5" w:rsidRDefault="00EF64C5" w:rsidP="007500E5">
      <w:pPr>
        <w:pStyle w:val="Default"/>
        <w:rPr>
          <w:rFonts w:asciiTheme="minorHAnsi" w:hAnsiTheme="minorHAnsi" w:cs="Arial"/>
          <w:b/>
          <w:bCs/>
          <w:color w:val="auto"/>
        </w:rPr>
      </w:pPr>
    </w:p>
    <w:p w:rsidR="007937CE" w:rsidRPr="00DA1F01" w:rsidRDefault="006C3EB8" w:rsidP="00934D5D">
      <w:pPr>
        <w:pStyle w:val="Default"/>
        <w:rPr>
          <w:rFonts w:asciiTheme="minorHAnsi" w:hAnsiTheme="minorHAnsi" w:cs="Arial"/>
          <w:color w:val="FF0000"/>
          <w:sz w:val="22"/>
          <w:szCs w:val="22"/>
        </w:rPr>
      </w:pPr>
      <w:r w:rsidRPr="00DA1F01">
        <w:rPr>
          <w:rFonts w:asciiTheme="minorHAnsi" w:hAnsiTheme="minorHAnsi" w:cs="Arial"/>
          <w:b/>
          <w:bCs/>
          <w:color w:val="auto"/>
          <w:sz w:val="22"/>
          <w:szCs w:val="22"/>
        </w:rPr>
        <w:t>V</w:t>
      </w:r>
      <w:r w:rsidR="007937CE" w:rsidRPr="00DA1F01">
        <w:rPr>
          <w:rFonts w:asciiTheme="minorHAnsi" w:hAnsiTheme="minorHAnsi" w:cs="Arial"/>
          <w:b/>
          <w:bCs/>
          <w:color w:val="auto"/>
          <w:sz w:val="22"/>
          <w:szCs w:val="22"/>
        </w:rPr>
        <w:t xml:space="preserve">. </w:t>
      </w:r>
      <w:r w:rsidR="009D3FAF" w:rsidRPr="00DA1F01">
        <w:rPr>
          <w:rFonts w:asciiTheme="minorHAnsi" w:hAnsiTheme="minorHAnsi" w:cs="Arial"/>
          <w:b/>
          <w:bCs/>
          <w:color w:val="auto"/>
          <w:sz w:val="22"/>
          <w:szCs w:val="22"/>
        </w:rPr>
        <w:t>Service Area Outcomes</w:t>
      </w:r>
      <w:r w:rsidR="001C660B">
        <w:rPr>
          <w:rFonts w:asciiTheme="minorHAnsi" w:hAnsiTheme="minorHAnsi" w:cs="Arial"/>
          <w:b/>
          <w:bCs/>
          <w:color w:val="auto"/>
          <w:sz w:val="22"/>
          <w:szCs w:val="22"/>
        </w:rPr>
        <w:t>:</w:t>
      </w:r>
    </w:p>
    <w:p w:rsidR="007937CE" w:rsidRPr="00DA1F01" w:rsidRDefault="0090107C" w:rsidP="005F168C">
      <w:pPr>
        <w:pStyle w:val="Default"/>
        <w:numPr>
          <w:ilvl w:val="0"/>
          <w:numId w:val="5"/>
        </w:numPr>
        <w:tabs>
          <w:tab w:val="clear" w:pos="1080"/>
        </w:tabs>
        <w:ind w:left="720" w:hanging="360"/>
        <w:rPr>
          <w:rFonts w:asciiTheme="minorHAnsi" w:hAnsiTheme="minorHAnsi" w:cs="Arial"/>
          <w:color w:val="auto"/>
          <w:sz w:val="22"/>
          <w:szCs w:val="22"/>
        </w:rPr>
      </w:pPr>
      <w:r w:rsidRPr="00DA1F01">
        <w:rPr>
          <w:rFonts w:asciiTheme="minorHAnsi" w:hAnsiTheme="minorHAnsi" w:cs="Arial"/>
          <w:color w:val="auto"/>
          <w:sz w:val="22"/>
          <w:szCs w:val="22"/>
        </w:rPr>
        <w:t xml:space="preserve">List the </w:t>
      </w:r>
      <w:r w:rsidR="009D3FAF" w:rsidRPr="00DA1F01">
        <w:rPr>
          <w:rFonts w:asciiTheme="minorHAnsi" w:hAnsiTheme="minorHAnsi" w:cs="Arial"/>
          <w:color w:val="auto"/>
          <w:sz w:val="22"/>
          <w:szCs w:val="22"/>
        </w:rPr>
        <w:t>Service Area Outcomes</w:t>
      </w:r>
      <w:r w:rsidRPr="00DA1F01">
        <w:rPr>
          <w:rFonts w:asciiTheme="minorHAnsi" w:hAnsiTheme="minorHAnsi" w:cs="Arial"/>
          <w:color w:val="auto"/>
          <w:sz w:val="22"/>
          <w:szCs w:val="22"/>
        </w:rPr>
        <w:t xml:space="preserve"> that are presently being assessed.</w:t>
      </w:r>
      <w:r w:rsidR="00442163" w:rsidRPr="00DA1F01">
        <w:rPr>
          <w:rFonts w:asciiTheme="minorHAnsi" w:hAnsiTheme="minorHAnsi" w:cs="Arial"/>
          <w:color w:val="auto"/>
          <w:sz w:val="22"/>
          <w:szCs w:val="22"/>
        </w:rPr>
        <w:t xml:space="preserve">  </w:t>
      </w:r>
      <w:r w:rsidR="007937CE" w:rsidRPr="00DA1F01">
        <w:rPr>
          <w:rFonts w:asciiTheme="minorHAnsi" w:hAnsiTheme="minorHAnsi" w:cs="Arial"/>
          <w:color w:val="auto"/>
          <w:sz w:val="22"/>
          <w:szCs w:val="22"/>
        </w:rPr>
        <w:t>Describe the activities that will be</w:t>
      </w:r>
      <w:r w:rsidR="00316F0D" w:rsidRPr="00DA1F01">
        <w:rPr>
          <w:rFonts w:asciiTheme="minorHAnsi" w:hAnsiTheme="minorHAnsi" w:cs="Arial"/>
          <w:color w:val="auto"/>
          <w:sz w:val="22"/>
          <w:szCs w:val="22"/>
        </w:rPr>
        <w:t xml:space="preserve"> or have been</w:t>
      </w:r>
      <w:r w:rsidR="007937CE" w:rsidRPr="00DA1F01">
        <w:rPr>
          <w:rFonts w:asciiTheme="minorHAnsi" w:hAnsiTheme="minorHAnsi" w:cs="Arial"/>
          <w:color w:val="auto"/>
          <w:sz w:val="22"/>
          <w:szCs w:val="22"/>
        </w:rPr>
        <w:t xml:space="preserve"> implemented to achieve the </w:t>
      </w:r>
      <w:r w:rsidR="009D3FAF" w:rsidRPr="00DA1F01">
        <w:rPr>
          <w:rFonts w:asciiTheme="minorHAnsi" w:hAnsiTheme="minorHAnsi" w:cs="Arial"/>
          <w:color w:val="auto"/>
          <w:sz w:val="22"/>
          <w:szCs w:val="22"/>
        </w:rPr>
        <w:t>SAOs</w:t>
      </w:r>
      <w:r w:rsidRPr="00DA1F01">
        <w:rPr>
          <w:rFonts w:asciiTheme="minorHAnsi" w:hAnsiTheme="minorHAnsi" w:cs="Arial"/>
          <w:color w:val="auto"/>
          <w:sz w:val="22"/>
          <w:szCs w:val="22"/>
        </w:rPr>
        <w:t>.</w:t>
      </w:r>
    </w:p>
    <w:p w:rsidR="003F1218" w:rsidRPr="00DA1F01" w:rsidRDefault="003F1218" w:rsidP="003F1218">
      <w:pPr>
        <w:ind w:left="360"/>
        <w:jc w:val="center"/>
        <w:rPr>
          <w:rFonts w:asciiTheme="minorHAnsi" w:hAnsiTheme="minorHAnsi"/>
          <w:b/>
          <w:sz w:val="22"/>
          <w:szCs w:val="22"/>
        </w:rPr>
      </w:pPr>
      <w:r w:rsidRPr="00DA1F01">
        <w:rPr>
          <w:rFonts w:asciiTheme="minorHAnsi" w:hAnsiTheme="minorHAnsi"/>
          <w:b/>
          <w:sz w:val="22"/>
          <w:szCs w:val="22"/>
        </w:rPr>
        <w:t>Outcomes and Assessment Plan - Student Services/Non-Instructional Units</w:t>
      </w:r>
    </w:p>
    <w:p w:rsidR="003F1218" w:rsidRPr="00DA1F01" w:rsidRDefault="003F1218" w:rsidP="003F1218">
      <w:pPr>
        <w:rPr>
          <w:rFonts w:asciiTheme="minorHAnsi" w:hAnsiTheme="minorHAnsi"/>
          <w:sz w:val="22"/>
          <w:szCs w:val="22"/>
        </w:rPr>
      </w:pPr>
    </w:p>
    <w:tbl>
      <w:tblPr>
        <w:tblStyle w:val="TableGrid"/>
        <w:tblW w:w="10350" w:type="dxa"/>
        <w:tblInd w:w="108" w:type="dxa"/>
        <w:tblLayout w:type="fixed"/>
        <w:tblLook w:val="00BF"/>
      </w:tblPr>
      <w:tblGrid>
        <w:gridCol w:w="2254"/>
        <w:gridCol w:w="1052"/>
        <w:gridCol w:w="2103"/>
        <w:gridCol w:w="2103"/>
        <w:gridCol w:w="1051"/>
        <w:gridCol w:w="1787"/>
      </w:tblGrid>
      <w:tr w:rsidR="003F1218" w:rsidRPr="00DA1F01" w:rsidTr="00934D5D">
        <w:trPr>
          <w:trHeight w:val="414"/>
        </w:trPr>
        <w:tc>
          <w:tcPr>
            <w:tcW w:w="3306" w:type="dxa"/>
            <w:gridSpan w:val="2"/>
          </w:tcPr>
          <w:p w:rsidR="003F1218" w:rsidRPr="00DA1F01" w:rsidRDefault="003F1218" w:rsidP="003F1218">
            <w:pPr>
              <w:rPr>
                <w:rFonts w:asciiTheme="minorHAnsi" w:hAnsiTheme="minorHAnsi"/>
                <w:b/>
                <w:sz w:val="22"/>
                <w:szCs w:val="22"/>
              </w:rPr>
            </w:pPr>
            <w:r w:rsidRPr="00DA1F01">
              <w:rPr>
                <w:rFonts w:asciiTheme="minorHAnsi" w:hAnsiTheme="minorHAnsi"/>
                <w:b/>
                <w:sz w:val="22"/>
                <w:szCs w:val="22"/>
              </w:rPr>
              <w:t>Office or Unit:</w:t>
            </w:r>
          </w:p>
          <w:p w:rsidR="003F1218" w:rsidRPr="00934D5D" w:rsidRDefault="003F1218" w:rsidP="003F1218">
            <w:pPr>
              <w:rPr>
                <w:rFonts w:asciiTheme="minorHAnsi" w:hAnsiTheme="minorHAnsi"/>
                <w:sz w:val="22"/>
                <w:szCs w:val="22"/>
              </w:rPr>
            </w:pPr>
            <w:r w:rsidRPr="00DA1F01">
              <w:rPr>
                <w:rFonts w:asciiTheme="minorHAnsi" w:hAnsiTheme="minorHAnsi"/>
                <w:sz w:val="22"/>
                <w:szCs w:val="22"/>
              </w:rPr>
              <w:t>Transfer Program</w:t>
            </w:r>
          </w:p>
        </w:tc>
        <w:tc>
          <w:tcPr>
            <w:tcW w:w="4206" w:type="dxa"/>
            <w:gridSpan w:val="2"/>
          </w:tcPr>
          <w:p w:rsidR="003F1218" w:rsidRPr="00DA1F01" w:rsidRDefault="003F1218" w:rsidP="003F1218">
            <w:pPr>
              <w:rPr>
                <w:rFonts w:asciiTheme="minorHAnsi" w:hAnsiTheme="minorHAnsi"/>
                <w:b/>
                <w:sz w:val="22"/>
                <w:szCs w:val="22"/>
              </w:rPr>
            </w:pPr>
            <w:r w:rsidRPr="00DA1F01">
              <w:rPr>
                <w:rFonts w:asciiTheme="minorHAnsi" w:hAnsiTheme="minorHAnsi"/>
                <w:b/>
                <w:sz w:val="22"/>
                <w:szCs w:val="22"/>
              </w:rPr>
              <w:t>Contact:</w:t>
            </w:r>
          </w:p>
          <w:p w:rsidR="003F1218" w:rsidRPr="00DA1F01" w:rsidRDefault="003F1218" w:rsidP="003F1218">
            <w:pPr>
              <w:rPr>
                <w:rFonts w:asciiTheme="minorHAnsi" w:hAnsiTheme="minorHAnsi"/>
                <w:sz w:val="22"/>
                <w:szCs w:val="22"/>
              </w:rPr>
            </w:pPr>
          </w:p>
        </w:tc>
        <w:tc>
          <w:tcPr>
            <w:tcW w:w="2838" w:type="dxa"/>
            <w:gridSpan w:val="2"/>
          </w:tcPr>
          <w:p w:rsidR="003F1218" w:rsidRPr="00DA1F01" w:rsidRDefault="003F1218" w:rsidP="003F1218">
            <w:pPr>
              <w:rPr>
                <w:rFonts w:asciiTheme="minorHAnsi" w:hAnsiTheme="minorHAnsi"/>
                <w:b/>
                <w:sz w:val="22"/>
                <w:szCs w:val="22"/>
              </w:rPr>
            </w:pPr>
            <w:r w:rsidRPr="00DA1F01">
              <w:rPr>
                <w:rFonts w:asciiTheme="minorHAnsi" w:hAnsiTheme="minorHAnsi"/>
                <w:b/>
                <w:sz w:val="22"/>
                <w:szCs w:val="22"/>
              </w:rPr>
              <w:t>Date:</w:t>
            </w:r>
          </w:p>
          <w:p w:rsidR="003F1218" w:rsidRPr="00DA1F01" w:rsidRDefault="003F1218" w:rsidP="003F1218">
            <w:pPr>
              <w:rPr>
                <w:rFonts w:asciiTheme="minorHAnsi" w:hAnsiTheme="minorHAnsi"/>
                <w:sz w:val="22"/>
                <w:szCs w:val="22"/>
              </w:rPr>
            </w:pPr>
            <w:r w:rsidRPr="00DA1F01">
              <w:rPr>
                <w:rFonts w:asciiTheme="minorHAnsi" w:hAnsiTheme="minorHAnsi"/>
                <w:sz w:val="22"/>
                <w:szCs w:val="22"/>
              </w:rPr>
              <w:t>October 2012</w:t>
            </w:r>
          </w:p>
        </w:tc>
      </w:tr>
      <w:tr w:rsidR="003F1218" w:rsidRPr="00DA1F01" w:rsidTr="00934D5D">
        <w:trPr>
          <w:trHeight w:val="413"/>
        </w:trPr>
        <w:tc>
          <w:tcPr>
            <w:tcW w:w="10350" w:type="dxa"/>
            <w:gridSpan w:val="6"/>
          </w:tcPr>
          <w:p w:rsidR="003F1218" w:rsidRPr="00DA1F01" w:rsidRDefault="003F1218" w:rsidP="003F1218">
            <w:pPr>
              <w:rPr>
                <w:rFonts w:asciiTheme="minorHAnsi" w:hAnsiTheme="minorHAnsi"/>
                <w:b/>
                <w:sz w:val="22"/>
                <w:szCs w:val="22"/>
              </w:rPr>
            </w:pPr>
            <w:r w:rsidRPr="00DA1F01">
              <w:rPr>
                <w:rFonts w:asciiTheme="minorHAnsi" w:hAnsiTheme="minorHAnsi"/>
                <w:b/>
                <w:sz w:val="22"/>
                <w:szCs w:val="22"/>
              </w:rPr>
              <w:t>Unit Mission Statement:</w:t>
            </w:r>
          </w:p>
          <w:p w:rsidR="003F1218" w:rsidRPr="00DA1F01" w:rsidRDefault="003F1218" w:rsidP="00934D5D">
            <w:pPr>
              <w:jc w:val="both"/>
              <w:rPr>
                <w:rFonts w:asciiTheme="minorHAnsi" w:hAnsiTheme="minorHAnsi"/>
                <w:b/>
                <w:sz w:val="22"/>
                <w:szCs w:val="22"/>
              </w:rPr>
            </w:pPr>
            <w:r w:rsidRPr="00DA1F01">
              <w:rPr>
                <w:rFonts w:asciiTheme="minorHAnsi" w:hAnsiTheme="minorHAnsi"/>
                <w:iCs/>
                <w:sz w:val="22"/>
                <w:szCs w:val="22"/>
              </w:rPr>
              <w:t>The mission of the Transfer Center at College of Alameda is to provide all students access to necessary transfer information as well as programs and services needed for successful transition to a four-year college or university. A primary objective of the program is to identify, contact and provide transfer support services to underrepresented,</w:t>
            </w:r>
            <w:r w:rsidRPr="00DA1F01">
              <w:rPr>
                <w:rFonts w:asciiTheme="minorHAnsi" w:hAnsiTheme="minorHAnsi"/>
                <w:sz w:val="22"/>
                <w:szCs w:val="22"/>
              </w:rPr>
              <w:t xml:space="preserve"> low-income, disabled, and first generation college students at </w:t>
            </w:r>
            <w:r w:rsidRPr="00DA1F01">
              <w:rPr>
                <w:rFonts w:asciiTheme="minorHAnsi" w:hAnsiTheme="minorHAnsi"/>
                <w:iCs/>
                <w:sz w:val="22"/>
                <w:szCs w:val="22"/>
              </w:rPr>
              <w:t xml:space="preserve">College of Alameda through outreach and recruitment.  </w:t>
            </w:r>
          </w:p>
        </w:tc>
      </w:tr>
      <w:tr w:rsidR="003F1218" w:rsidRPr="00DA1F01" w:rsidTr="00934D5D">
        <w:tc>
          <w:tcPr>
            <w:tcW w:w="2254" w:type="dxa"/>
          </w:tcPr>
          <w:p w:rsidR="003F1218" w:rsidRPr="00DA1F01" w:rsidRDefault="003F1218" w:rsidP="003F1218">
            <w:pPr>
              <w:rPr>
                <w:rFonts w:asciiTheme="minorHAnsi" w:hAnsiTheme="minorHAnsi"/>
                <w:b/>
                <w:sz w:val="22"/>
                <w:szCs w:val="22"/>
              </w:rPr>
            </w:pPr>
            <w:r w:rsidRPr="00DA1F01">
              <w:rPr>
                <w:rFonts w:asciiTheme="minorHAnsi" w:hAnsiTheme="minorHAnsi"/>
                <w:b/>
                <w:sz w:val="22"/>
                <w:szCs w:val="22"/>
              </w:rPr>
              <w:t>SLOs/ Student services outcomes/ Administrative outcomes</w:t>
            </w:r>
          </w:p>
        </w:tc>
        <w:tc>
          <w:tcPr>
            <w:tcW w:w="3155" w:type="dxa"/>
            <w:gridSpan w:val="2"/>
          </w:tcPr>
          <w:p w:rsidR="003F1218" w:rsidRPr="00DA1F01" w:rsidRDefault="003F1218" w:rsidP="003F1218">
            <w:pPr>
              <w:rPr>
                <w:rFonts w:asciiTheme="minorHAnsi" w:hAnsiTheme="minorHAnsi"/>
                <w:b/>
                <w:sz w:val="22"/>
                <w:szCs w:val="22"/>
              </w:rPr>
            </w:pPr>
            <w:r w:rsidRPr="00DA1F01">
              <w:rPr>
                <w:rFonts w:asciiTheme="minorHAnsi" w:hAnsiTheme="minorHAnsi"/>
                <w:b/>
                <w:sz w:val="22"/>
                <w:szCs w:val="22"/>
              </w:rPr>
              <w:t>Assessment Methods</w:t>
            </w:r>
          </w:p>
        </w:tc>
        <w:tc>
          <w:tcPr>
            <w:tcW w:w="3154" w:type="dxa"/>
            <w:gridSpan w:val="2"/>
          </w:tcPr>
          <w:p w:rsidR="003F1218" w:rsidRPr="00DA1F01" w:rsidRDefault="003F1218" w:rsidP="003F1218">
            <w:pPr>
              <w:rPr>
                <w:rFonts w:asciiTheme="minorHAnsi" w:hAnsiTheme="minorHAnsi"/>
                <w:b/>
                <w:sz w:val="22"/>
                <w:szCs w:val="22"/>
              </w:rPr>
            </w:pPr>
            <w:r w:rsidRPr="00DA1F01">
              <w:rPr>
                <w:rFonts w:asciiTheme="minorHAnsi" w:hAnsiTheme="minorHAnsi"/>
                <w:b/>
                <w:sz w:val="22"/>
                <w:szCs w:val="22"/>
              </w:rPr>
              <w:t>Criteria for successful performance</w:t>
            </w:r>
          </w:p>
        </w:tc>
        <w:tc>
          <w:tcPr>
            <w:tcW w:w="1787" w:type="dxa"/>
          </w:tcPr>
          <w:p w:rsidR="003F1218" w:rsidRPr="00DA1F01" w:rsidRDefault="003F1218" w:rsidP="003F1218">
            <w:pPr>
              <w:rPr>
                <w:rFonts w:asciiTheme="minorHAnsi" w:hAnsiTheme="minorHAnsi"/>
                <w:b/>
                <w:sz w:val="22"/>
                <w:szCs w:val="22"/>
              </w:rPr>
            </w:pPr>
            <w:r w:rsidRPr="00DA1F01">
              <w:rPr>
                <w:rFonts w:asciiTheme="minorHAnsi" w:hAnsiTheme="minorHAnsi"/>
                <w:b/>
                <w:sz w:val="22"/>
                <w:szCs w:val="22"/>
              </w:rPr>
              <w:t>When will you collect this information?</w:t>
            </w:r>
          </w:p>
        </w:tc>
      </w:tr>
      <w:tr w:rsidR="003F1218" w:rsidRPr="00DA1F01" w:rsidTr="00934D5D">
        <w:trPr>
          <w:trHeight w:val="1610"/>
        </w:trPr>
        <w:tc>
          <w:tcPr>
            <w:tcW w:w="2254" w:type="dxa"/>
          </w:tcPr>
          <w:p w:rsidR="003F1218" w:rsidRPr="00DA1F01" w:rsidRDefault="003F1218" w:rsidP="003F1218">
            <w:pPr>
              <w:rPr>
                <w:rFonts w:asciiTheme="minorHAnsi" w:hAnsiTheme="minorHAnsi"/>
                <w:sz w:val="22"/>
                <w:szCs w:val="22"/>
              </w:rPr>
            </w:pPr>
            <w:r w:rsidRPr="00DA1F01">
              <w:rPr>
                <w:rFonts w:asciiTheme="minorHAnsi" w:hAnsiTheme="minorHAnsi"/>
                <w:sz w:val="22"/>
                <w:szCs w:val="22"/>
              </w:rPr>
              <w:lastRenderedPageBreak/>
              <w:t>1.  Students will learn to utilize transfer resources related to individual transfer goals.</w:t>
            </w:r>
          </w:p>
          <w:p w:rsidR="003F1218" w:rsidRPr="00DA1F01" w:rsidRDefault="003F1218" w:rsidP="003F1218">
            <w:pPr>
              <w:rPr>
                <w:rFonts w:asciiTheme="minorHAnsi" w:hAnsiTheme="minorHAnsi"/>
                <w:sz w:val="22"/>
                <w:szCs w:val="22"/>
              </w:rPr>
            </w:pPr>
          </w:p>
        </w:tc>
        <w:tc>
          <w:tcPr>
            <w:tcW w:w="3155" w:type="dxa"/>
            <w:gridSpan w:val="2"/>
          </w:tcPr>
          <w:p w:rsidR="003F1218" w:rsidRPr="00DA1F01" w:rsidRDefault="003F1218" w:rsidP="003F1218">
            <w:pPr>
              <w:spacing w:before="60" w:after="60"/>
              <w:rPr>
                <w:rFonts w:asciiTheme="minorHAnsi" w:hAnsiTheme="minorHAnsi"/>
                <w:sz w:val="22"/>
                <w:szCs w:val="22"/>
              </w:rPr>
            </w:pPr>
            <w:r w:rsidRPr="00DA1F01">
              <w:rPr>
                <w:rFonts w:asciiTheme="minorHAnsi" w:hAnsiTheme="minorHAnsi"/>
                <w:sz w:val="22"/>
                <w:szCs w:val="22"/>
              </w:rPr>
              <w:t xml:space="preserve">Students utilizing counseling services will be asked to complete a survey. </w:t>
            </w:r>
          </w:p>
          <w:p w:rsidR="003F1218" w:rsidRPr="00DA1F01" w:rsidRDefault="003F1218" w:rsidP="00AE7198">
            <w:pPr>
              <w:spacing w:before="60" w:after="60"/>
              <w:rPr>
                <w:rFonts w:asciiTheme="minorHAnsi" w:hAnsiTheme="minorHAnsi"/>
                <w:sz w:val="22"/>
                <w:szCs w:val="22"/>
              </w:rPr>
            </w:pPr>
            <w:r w:rsidRPr="00DA1F01">
              <w:rPr>
                <w:rFonts w:asciiTheme="minorHAnsi" w:hAnsiTheme="minorHAnsi"/>
                <w:sz w:val="22"/>
                <w:szCs w:val="22"/>
              </w:rPr>
              <w:t xml:space="preserve">Paper survey: distributed in Counseling Center </w:t>
            </w:r>
          </w:p>
          <w:p w:rsidR="003F1218" w:rsidRPr="00DA1F01" w:rsidRDefault="003F1218" w:rsidP="003F1218">
            <w:pPr>
              <w:spacing w:before="60" w:after="60"/>
              <w:rPr>
                <w:rFonts w:asciiTheme="minorHAnsi" w:hAnsiTheme="minorHAnsi"/>
                <w:sz w:val="22"/>
                <w:szCs w:val="22"/>
              </w:rPr>
            </w:pPr>
          </w:p>
        </w:tc>
        <w:tc>
          <w:tcPr>
            <w:tcW w:w="3154" w:type="dxa"/>
            <w:gridSpan w:val="2"/>
          </w:tcPr>
          <w:p w:rsidR="003F1218" w:rsidRPr="00DA1F01" w:rsidRDefault="003F1218" w:rsidP="003F1218">
            <w:pPr>
              <w:rPr>
                <w:rFonts w:asciiTheme="minorHAnsi" w:hAnsiTheme="minorHAnsi"/>
                <w:sz w:val="22"/>
                <w:szCs w:val="22"/>
              </w:rPr>
            </w:pPr>
            <w:r w:rsidRPr="00DA1F01">
              <w:rPr>
                <w:rFonts w:asciiTheme="minorHAnsi" w:hAnsiTheme="minorHAnsi"/>
                <w:sz w:val="22"/>
                <w:szCs w:val="22"/>
              </w:rPr>
              <w:t>70% of the students who respond to the survey will report increased knowledge in utilizing transfer resources.</w:t>
            </w:r>
          </w:p>
        </w:tc>
        <w:tc>
          <w:tcPr>
            <w:tcW w:w="1787" w:type="dxa"/>
          </w:tcPr>
          <w:p w:rsidR="00755609" w:rsidRPr="00DA1F01" w:rsidRDefault="00755609" w:rsidP="003F1218">
            <w:pPr>
              <w:rPr>
                <w:rFonts w:asciiTheme="minorHAnsi" w:hAnsiTheme="minorHAnsi"/>
                <w:sz w:val="22"/>
                <w:szCs w:val="22"/>
              </w:rPr>
            </w:pPr>
          </w:p>
          <w:p w:rsidR="003F1218" w:rsidRPr="00DA1F01" w:rsidRDefault="003F1218" w:rsidP="003F1218">
            <w:pPr>
              <w:rPr>
                <w:rFonts w:asciiTheme="minorHAnsi" w:hAnsiTheme="minorHAnsi"/>
                <w:sz w:val="22"/>
                <w:szCs w:val="22"/>
              </w:rPr>
            </w:pPr>
            <w:r w:rsidRPr="00DA1F01">
              <w:rPr>
                <w:rFonts w:asciiTheme="minorHAnsi" w:hAnsiTheme="minorHAnsi"/>
                <w:sz w:val="22"/>
                <w:szCs w:val="22"/>
              </w:rPr>
              <w:t>FALL 2012</w:t>
            </w:r>
          </w:p>
          <w:p w:rsidR="003F1218" w:rsidRPr="00DA1F01" w:rsidRDefault="003F1218" w:rsidP="003F1218">
            <w:pPr>
              <w:rPr>
                <w:rFonts w:asciiTheme="minorHAnsi" w:hAnsiTheme="minorHAnsi"/>
                <w:sz w:val="22"/>
                <w:szCs w:val="22"/>
              </w:rPr>
            </w:pPr>
          </w:p>
        </w:tc>
      </w:tr>
      <w:tr w:rsidR="003F1218" w:rsidRPr="00DA1F01" w:rsidTr="00934D5D">
        <w:tc>
          <w:tcPr>
            <w:tcW w:w="2254" w:type="dxa"/>
          </w:tcPr>
          <w:p w:rsidR="003F1218" w:rsidRPr="00DA1F01" w:rsidRDefault="003F1218" w:rsidP="003F1218">
            <w:pPr>
              <w:rPr>
                <w:rFonts w:asciiTheme="minorHAnsi" w:hAnsiTheme="minorHAnsi"/>
                <w:sz w:val="22"/>
                <w:szCs w:val="22"/>
              </w:rPr>
            </w:pPr>
            <w:r w:rsidRPr="00DA1F01">
              <w:rPr>
                <w:rFonts w:asciiTheme="minorHAnsi" w:hAnsiTheme="minorHAnsi"/>
                <w:sz w:val="22"/>
                <w:szCs w:val="22"/>
              </w:rPr>
              <w:t>2. Students will have an understanding of the transfer application process, procedures and deadlines.</w:t>
            </w:r>
          </w:p>
          <w:p w:rsidR="003F1218" w:rsidRPr="00DA1F01" w:rsidRDefault="003F1218" w:rsidP="003F1218">
            <w:pPr>
              <w:rPr>
                <w:rFonts w:asciiTheme="minorHAnsi" w:hAnsiTheme="minorHAnsi"/>
                <w:sz w:val="22"/>
                <w:szCs w:val="22"/>
              </w:rPr>
            </w:pPr>
          </w:p>
          <w:p w:rsidR="003F1218" w:rsidRPr="00DA1F01" w:rsidRDefault="003F1218" w:rsidP="003F1218">
            <w:pPr>
              <w:rPr>
                <w:rFonts w:asciiTheme="minorHAnsi" w:hAnsiTheme="minorHAnsi"/>
                <w:sz w:val="22"/>
                <w:szCs w:val="22"/>
              </w:rPr>
            </w:pPr>
          </w:p>
        </w:tc>
        <w:tc>
          <w:tcPr>
            <w:tcW w:w="3155" w:type="dxa"/>
            <w:gridSpan w:val="2"/>
          </w:tcPr>
          <w:p w:rsidR="003F1218" w:rsidRPr="00DA1F01" w:rsidRDefault="003F1218" w:rsidP="003F1218">
            <w:pPr>
              <w:rPr>
                <w:rFonts w:asciiTheme="minorHAnsi" w:hAnsiTheme="minorHAnsi"/>
                <w:sz w:val="22"/>
                <w:szCs w:val="22"/>
              </w:rPr>
            </w:pPr>
            <w:r w:rsidRPr="00DA1F01">
              <w:rPr>
                <w:rFonts w:asciiTheme="minorHAnsi" w:hAnsiTheme="minorHAnsi"/>
                <w:sz w:val="22"/>
                <w:szCs w:val="22"/>
              </w:rPr>
              <w:t>Students utilizing counseling services will be asked to complete a survey</w:t>
            </w:r>
          </w:p>
        </w:tc>
        <w:tc>
          <w:tcPr>
            <w:tcW w:w="3154" w:type="dxa"/>
            <w:gridSpan w:val="2"/>
          </w:tcPr>
          <w:p w:rsidR="003F1218" w:rsidRPr="00DA1F01" w:rsidRDefault="003F1218" w:rsidP="003F1218">
            <w:pPr>
              <w:rPr>
                <w:rFonts w:asciiTheme="minorHAnsi" w:hAnsiTheme="minorHAnsi"/>
                <w:sz w:val="22"/>
                <w:szCs w:val="22"/>
              </w:rPr>
            </w:pPr>
            <w:r w:rsidRPr="00DA1F01">
              <w:rPr>
                <w:rFonts w:asciiTheme="minorHAnsi" w:hAnsiTheme="minorHAnsi"/>
                <w:sz w:val="22"/>
                <w:szCs w:val="22"/>
              </w:rPr>
              <w:t>80% of students surveyed will indicate an understanding of how to complete an online transfer application</w:t>
            </w:r>
          </w:p>
        </w:tc>
        <w:tc>
          <w:tcPr>
            <w:tcW w:w="1787" w:type="dxa"/>
          </w:tcPr>
          <w:p w:rsidR="003F1218" w:rsidRPr="00DA1F01" w:rsidRDefault="003F1218" w:rsidP="003F1218">
            <w:pPr>
              <w:rPr>
                <w:rFonts w:asciiTheme="minorHAnsi" w:hAnsiTheme="minorHAnsi"/>
                <w:sz w:val="22"/>
                <w:szCs w:val="22"/>
              </w:rPr>
            </w:pPr>
            <w:r w:rsidRPr="00DA1F01">
              <w:rPr>
                <w:rFonts w:asciiTheme="minorHAnsi" w:hAnsiTheme="minorHAnsi"/>
                <w:b/>
                <w:sz w:val="22"/>
                <w:szCs w:val="22"/>
              </w:rPr>
              <w:t xml:space="preserve"> </w:t>
            </w:r>
          </w:p>
          <w:p w:rsidR="003F1218" w:rsidRPr="00DA1F01" w:rsidRDefault="00AE7198" w:rsidP="003F1218">
            <w:pPr>
              <w:rPr>
                <w:rFonts w:asciiTheme="minorHAnsi" w:hAnsiTheme="minorHAnsi"/>
                <w:sz w:val="22"/>
                <w:szCs w:val="22"/>
              </w:rPr>
            </w:pPr>
            <w:r w:rsidRPr="00DA1F01">
              <w:rPr>
                <w:rFonts w:asciiTheme="minorHAnsi" w:hAnsiTheme="minorHAnsi"/>
                <w:sz w:val="22"/>
                <w:szCs w:val="22"/>
              </w:rPr>
              <w:t xml:space="preserve">FALL </w:t>
            </w:r>
            <w:r w:rsidR="003F1218" w:rsidRPr="00DA1F01">
              <w:rPr>
                <w:rFonts w:asciiTheme="minorHAnsi" w:hAnsiTheme="minorHAnsi"/>
                <w:sz w:val="22"/>
                <w:szCs w:val="22"/>
              </w:rPr>
              <w:t>2012</w:t>
            </w:r>
          </w:p>
        </w:tc>
      </w:tr>
    </w:tbl>
    <w:p w:rsidR="006C54C0" w:rsidRPr="00DA1F01" w:rsidRDefault="006C54C0">
      <w:pPr>
        <w:pStyle w:val="Default"/>
        <w:rPr>
          <w:rFonts w:asciiTheme="minorHAnsi" w:hAnsiTheme="minorHAnsi" w:cs="Arial"/>
          <w:color w:val="auto"/>
          <w:sz w:val="22"/>
          <w:szCs w:val="22"/>
        </w:rPr>
      </w:pPr>
    </w:p>
    <w:p w:rsidR="006C54C0" w:rsidRPr="00DA1F01" w:rsidRDefault="00DF0CBB" w:rsidP="007500E5">
      <w:pPr>
        <w:pStyle w:val="Default"/>
        <w:rPr>
          <w:rFonts w:asciiTheme="minorHAnsi" w:hAnsiTheme="minorHAnsi" w:cs="Arial"/>
          <w:color w:val="auto"/>
          <w:sz w:val="22"/>
          <w:szCs w:val="22"/>
        </w:rPr>
      </w:pPr>
      <w:r w:rsidRPr="00DA1F01">
        <w:rPr>
          <w:rFonts w:asciiTheme="minorHAnsi" w:hAnsiTheme="minorHAnsi" w:cs="Arial"/>
          <w:b/>
          <w:bCs/>
          <w:color w:val="auto"/>
          <w:sz w:val="22"/>
          <w:szCs w:val="22"/>
        </w:rPr>
        <w:t>VI</w:t>
      </w:r>
      <w:r w:rsidR="006C54C0" w:rsidRPr="00DA1F01">
        <w:rPr>
          <w:rFonts w:asciiTheme="minorHAnsi" w:hAnsiTheme="minorHAnsi" w:cs="Arial"/>
          <w:b/>
          <w:bCs/>
          <w:color w:val="auto"/>
          <w:sz w:val="22"/>
          <w:szCs w:val="22"/>
        </w:rPr>
        <w:t>. ACTION PLAN</w:t>
      </w:r>
      <w:r w:rsidR="00E54A2A" w:rsidRPr="00DA1F01">
        <w:rPr>
          <w:rFonts w:asciiTheme="minorHAnsi" w:hAnsiTheme="minorHAnsi" w:cs="Arial"/>
          <w:b/>
          <w:bCs/>
          <w:color w:val="auto"/>
          <w:sz w:val="22"/>
          <w:szCs w:val="22"/>
        </w:rPr>
        <w:t xml:space="preserve">: </w:t>
      </w:r>
      <w:r w:rsidR="006C54C0" w:rsidRPr="00DA1F01">
        <w:rPr>
          <w:rFonts w:asciiTheme="minorHAnsi" w:hAnsiTheme="minorHAnsi" w:cs="Arial"/>
          <w:color w:val="auto"/>
          <w:sz w:val="22"/>
          <w:szCs w:val="22"/>
        </w:rPr>
        <w:t>Using the results of the data collected an</w:t>
      </w:r>
      <w:r w:rsidR="009D3FAF" w:rsidRPr="00DA1F01">
        <w:rPr>
          <w:rFonts w:asciiTheme="minorHAnsi" w:hAnsiTheme="minorHAnsi" w:cs="Arial"/>
          <w:color w:val="auto"/>
          <w:sz w:val="22"/>
          <w:szCs w:val="22"/>
        </w:rPr>
        <w:t>d discussed in this program review</w:t>
      </w:r>
      <w:r w:rsidR="006C54C0" w:rsidRPr="00DA1F01">
        <w:rPr>
          <w:rFonts w:asciiTheme="minorHAnsi" w:hAnsiTheme="minorHAnsi" w:cs="Arial"/>
          <w:color w:val="auto"/>
          <w:sz w:val="22"/>
          <w:szCs w:val="22"/>
        </w:rPr>
        <w:t xml:space="preserve">, identify:  </w:t>
      </w:r>
    </w:p>
    <w:p w:rsidR="000E3D7E" w:rsidRPr="005F168C" w:rsidRDefault="00260529" w:rsidP="00934D5D">
      <w:pPr>
        <w:pStyle w:val="Default"/>
        <w:numPr>
          <w:ilvl w:val="0"/>
          <w:numId w:val="25"/>
        </w:numPr>
        <w:ind w:left="720"/>
        <w:rPr>
          <w:rFonts w:asciiTheme="minorHAnsi" w:hAnsiTheme="minorHAnsi" w:cs="Arial"/>
          <w:color w:val="auto"/>
          <w:sz w:val="22"/>
          <w:szCs w:val="22"/>
        </w:rPr>
      </w:pPr>
      <w:r w:rsidRPr="00DA1F01">
        <w:rPr>
          <w:rFonts w:asciiTheme="minorHAnsi" w:hAnsiTheme="minorHAnsi" w:cs="Arial"/>
          <w:color w:val="auto"/>
          <w:sz w:val="22"/>
          <w:szCs w:val="22"/>
        </w:rPr>
        <w:t>The future needs of the program</w:t>
      </w:r>
      <w:r w:rsidR="009D3FAF" w:rsidRPr="00DA1F01">
        <w:rPr>
          <w:rFonts w:asciiTheme="minorHAnsi" w:hAnsiTheme="minorHAnsi" w:cs="Arial"/>
          <w:color w:val="auto"/>
          <w:sz w:val="22"/>
          <w:szCs w:val="22"/>
        </w:rPr>
        <w:t>/service area.</w:t>
      </w:r>
      <w:r w:rsidR="003919A6" w:rsidRPr="00DA1F01">
        <w:rPr>
          <w:rFonts w:asciiTheme="minorHAnsi" w:hAnsiTheme="minorHAnsi" w:cs="Arial"/>
          <w:color w:val="auto"/>
          <w:sz w:val="22"/>
          <w:szCs w:val="22"/>
        </w:rPr>
        <w:t xml:space="preserve"> (Include your resource needs, i.e. faculty, staff, technology, software, infrastructure, etc.)</w:t>
      </w:r>
      <w:r w:rsidR="000E3D7E" w:rsidRPr="005F168C">
        <w:rPr>
          <w:rFonts w:cs="Arial"/>
        </w:rPr>
        <w:t xml:space="preserve">. </w:t>
      </w:r>
    </w:p>
    <w:p w:rsidR="000E3D7E" w:rsidRPr="000E3D7E" w:rsidRDefault="000E3D7E" w:rsidP="007500E5">
      <w:pPr>
        <w:pStyle w:val="ListParagraph"/>
        <w:ind w:left="0"/>
        <w:jc w:val="both"/>
        <w:rPr>
          <w:rFonts w:cs="Arial"/>
        </w:rPr>
      </w:pPr>
    </w:p>
    <w:p w:rsidR="000E3D7E" w:rsidRPr="000E3D7E" w:rsidRDefault="000E3D7E" w:rsidP="007500E5">
      <w:pPr>
        <w:pStyle w:val="ListParagraph"/>
        <w:ind w:left="0"/>
        <w:jc w:val="both"/>
        <w:rPr>
          <w:rFonts w:cs="Arial"/>
        </w:rPr>
      </w:pPr>
      <w:r w:rsidRPr="000E3D7E">
        <w:rPr>
          <w:rFonts w:cs="Arial"/>
        </w:rPr>
        <w:t>The Transfer Center Director is assigned to teach Counseling 221 class “Preparing for College/University Transfer”, and Counseling 24 “College Success” in addition to presentations/workshops and trainings for students interested in transfer.  In order to conduct these classes, workshops and trainings successfully, a projector needs to be purchased in order to demonstrate for students the various websites to access transfer information and to present PowerPoint presentations.</w:t>
      </w:r>
    </w:p>
    <w:p w:rsidR="000E3D7E" w:rsidRPr="000E3D7E" w:rsidRDefault="000E3D7E" w:rsidP="007500E5">
      <w:pPr>
        <w:pStyle w:val="ListParagraph"/>
        <w:ind w:left="0"/>
        <w:jc w:val="both"/>
        <w:rPr>
          <w:rFonts w:cs="Arial"/>
        </w:rPr>
      </w:pPr>
    </w:p>
    <w:p w:rsidR="000E3D7E" w:rsidRPr="000E3D7E" w:rsidRDefault="000E3D7E" w:rsidP="007500E5">
      <w:pPr>
        <w:pStyle w:val="ListParagraph"/>
        <w:ind w:left="0"/>
        <w:jc w:val="both"/>
        <w:rPr>
          <w:rFonts w:cs="Arial"/>
        </w:rPr>
      </w:pPr>
      <w:r w:rsidRPr="000E3D7E">
        <w:rPr>
          <w:rFonts w:cs="Arial"/>
        </w:rPr>
        <w:t xml:space="preserve">The Transfer </w:t>
      </w:r>
      <w:r w:rsidR="009737EC">
        <w:rPr>
          <w:rFonts w:cs="Arial"/>
        </w:rPr>
        <w:t>Program</w:t>
      </w:r>
      <w:r w:rsidRPr="000E3D7E">
        <w:rPr>
          <w:rFonts w:cs="Arial"/>
        </w:rPr>
        <w:t xml:space="preserve"> provides computer access to prospective transfer students to research resources, (i.e., videos that show how to write a “Personal Statement”, how to fill out an application for admission).  To provide access to transfer resources, new computers should be purchased.  It would benefit students if the Transfer </w:t>
      </w:r>
      <w:r w:rsidR="009737EC">
        <w:rPr>
          <w:rFonts w:cs="Arial"/>
        </w:rPr>
        <w:t>Program</w:t>
      </w:r>
      <w:r w:rsidRPr="000E3D7E">
        <w:rPr>
          <w:rFonts w:cs="Arial"/>
        </w:rPr>
        <w:t xml:space="preserve"> could subscribe to resource websites such as “Collegesource.org” which require a subscription fee to be determined.  </w:t>
      </w:r>
    </w:p>
    <w:p w:rsidR="000E3D7E" w:rsidRPr="000E3D7E" w:rsidRDefault="000E3D7E" w:rsidP="007500E5">
      <w:pPr>
        <w:pStyle w:val="ListParagraph"/>
        <w:ind w:left="0"/>
        <w:jc w:val="both"/>
        <w:rPr>
          <w:rFonts w:cs="Arial"/>
        </w:rPr>
      </w:pPr>
    </w:p>
    <w:p w:rsidR="000E3D7E" w:rsidRPr="000E3D7E" w:rsidRDefault="000E3D7E" w:rsidP="007500E5">
      <w:pPr>
        <w:pStyle w:val="ListParagraph"/>
        <w:ind w:left="0"/>
        <w:jc w:val="both"/>
        <w:rPr>
          <w:rFonts w:cs="Arial"/>
        </w:rPr>
      </w:pPr>
      <w:r w:rsidRPr="000E3D7E">
        <w:rPr>
          <w:rFonts w:cs="Arial"/>
        </w:rPr>
        <w:t xml:space="preserve">Because the Transfer </w:t>
      </w:r>
      <w:r w:rsidR="009737EC">
        <w:rPr>
          <w:rFonts w:cs="Arial"/>
        </w:rPr>
        <w:t>Program</w:t>
      </w:r>
      <w:r w:rsidRPr="000E3D7E">
        <w:rPr>
          <w:rFonts w:cs="Arial"/>
        </w:rPr>
        <w:t xml:space="preserve"> is responsible for producing flyers/announcements to promote all campus transfer activities, off campus events relating to transfer, Transfer Day events and four year college representative visits, this will require a budget in order to purchase large quantities of colored paper annually.  </w:t>
      </w:r>
    </w:p>
    <w:p w:rsidR="000E3D7E" w:rsidRPr="000E3D7E" w:rsidRDefault="000E3D7E" w:rsidP="007500E5">
      <w:pPr>
        <w:pStyle w:val="ListParagraph"/>
        <w:ind w:left="0"/>
        <w:jc w:val="both"/>
        <w:rPr>
          <w:rFonts w:cs="Arial"/>
        </w:rPr>
      </w:pPr>
    </w:p>
    <w:p w:rsidR="000E3D7E" w:rsidRPr="000E3D7E" w:rsidRDefault="000E3D7E" w:rsidP="007500E5">
      <w:pPr>
        <w:pStyle w:val="ListParagraph"/>
        <w:ind w:left="0"/>
        <w:jc w:val="both"/>
        <w:rPr>
          <w:rFonts w:cs="Arial"/>
        </w:rPr>
      </w:pPr>
      <w:r w:rsidRPr="000E3D7E">
        <w:rPr>
          <w:rFonts w:cs="Arial"/>
        </w:rPr>
        <w:t xml:space="preserve">The Transfer </w:t>
      </w:r>
      <w:r w:rsidR="009737EC">
        <w:rPr>
          <w:rFonts w:cs="Arial"/>
        </w:rPr>
        <w:t>Program</w:t>
      </w:r>
      <w:r w:rsidRPr="000E3D7E">
        <w:rPr>
          <w:rFonts w:cs="Arial"/>
        </w:rPr>
        <w:t xml:space="preserve"> also needs to produce a pamphlet brochure to advertise services offered and general information.  This will require a budget to hire a vendor to create the artwork as well as print/produce the publication.</w:t>
      </w:r>
    </w:p>
    <w:p w:rsidR="000E3D7E" w:rsidRPr="000E3D7E" w:rsidRDefault="000E3D7E" w:rsidP="007500E5">
      <w:pPr>
        <w:pStyle w:val="ListParagraph"/>
        <w:ind w:left="0"/>
        <w:jc w:val="both"/>
        <w:rPr>
          <w:rFonts w:cs="Arial"/>
        </w:rPr>
      </w:pPr>
    </w:p>
    <w:p w:rsidR="000E3D7E" w:rsidRDefault="000E3D7E" w:rsidP="007500E5">
      <w:pPr>
        <w:pStyle w:val="ListParagraph"/>
        <w:ind w:left="0"/>
        <w:jc w:val="both"/>
        <w:rPr>
          <w:rFonts w:cs="Arial"/>
        </w:rPr>
      </w:pPr>
      <w:r w:rsidRPr="000E3D7E">
        <w:rPr>
          <w:rFonts w:cs="Arial"/>
        </w:rPr>
        <w:t xml:space="preserve">Each year the Transfer Center is responsible for coordinating and hosting “Transfer Day” at COA, an event which includes over 40 representatives visiting from statewide and out-of-state four-year Colleges and Universities.  As an incentive to maintain annual attendance, the Transfer Center requires a functioning budget for catering and gratuity items. </w:t>
      </w:r>
    </w:p>
    <w:p w:rsidR="001C660B" w:rsidRDefault="001C660B" w:rsidP="007500E5">
      <w:pPr>
        <w:pStyle w:val="ListParagraph"/>
        <w:ind w:left="0"/>
        <w:jc w:val="both"/>
        <w:rPr>
          <w:rFonts w:cs="Arial"/>
        </w:rPr>
      </w:pPr>
    </w:p>
    <w:p w:rsidR="001C660B" w:rsidRPr="000E3D7E" w:rsidRDefault="001C660B" w:rsidP="007500E5">
      <w:pPr>
        <w:pStyle w:val="ListParagraph"/>
        <w:ind w:left="0"/>
        <w:jc w:val="both"/>
        <w:rPr>
          <w:rFonts w:cs="Arial"/>
        </w:rPr>
      </w:pPr>
    </w:p>
    <w:p w:rsidR="00260529" w:rsidRPr="007500E5" w:rsidRDefault="00260529" w:rsidP="009737EC">
      <w:pPr>
        <w:pStyle w:val="Default"/>
        <w:rPr>
          <w:rFonts w:asciiTheme="minorHAnsi" w:hAnsiTheme="minorHAnsi" w:cs="Arial"/>
          <w:b/>
          <w:color w:val="auto"/>
          <w:sz w:val="22"/>
          <w:szCs w:val="22"/>
        </w:rPr>
      </w:pPr>
      <w:r w:rsidRPr="007500E5">
        <w:rPr>
          <w:rFonts w:asciiTheme="minorHAnsi" w:hAnsiTheme="minorHAnsi" w:cs="Arial"/>
          <w:b/>
          <w:color w:val="auto"/>
          <w:sz w:val="22"/>
          <w:szCs w:val="22"/>
        </w:rPr>
        <w:lastRenderedPageBreak/>
        <w:t>The future goals and methods of assessment of the program</w:t>
      </w:r>
      <w:r w:rsidR="009D3FAF" w:rsidRPr="007500E5">
        <w:rPr>
          <w:rFonts w:asciiTheme="minorHAnsi" w:hAnsiTheme="minorHAnsi" w:cs="Arial"/>
          <w:b/>
          <w:color w:val="auto"/>
          <w:sz w:val="22"/>
          <w:szCs w:val="22"/>
        </w:rPr>
        <w:t>/service area</w:t>
      </w:r>
      <w:r w:rsidR="0090107C" w:rsidRPr="007500E5">
        <w:rPr>
          <w:rFonts w:asciiTheme="minorHAnsi" w:hAnsiTheme="minorHAnsi" w:cs="Arial"/>
          <w:b/>
          <w:color w:val="auto"/>
          <w:sz w:val="22"/>
          <w:szCs w:val="22"/>
        </w:rPr>
        <w:t>, including student learning outcomes</w:t>
      </w:r>
      <w:r w:rsidR="009D3FAF" w:rsidRPr="007500E5">
        <w:rPr>
          <w:rFonts w:asciiTheme="minorHAnsi" w:hAnsiTheme="minorHAnsi" w:cs="Arial"/>
          <w:b/>
          <w:color w:val="auto"/>
          <w:sz w:val="22"/>
          <w:szCs w:val="22"/>
        </w:rPr>
        <w:t xml:space="preserve"> service area outcomes</w:t>
      </w:r>
      <w:r w:rsidR="0090107C" w:rsidRPr="007500E5">
        <w:rPr>
          <w:rFonts w:asciiTheme="minorHAnsi" w:hAnsiTheme="minorHAnsi" w:cs="Arial"/>
          <w:b/>
          <w:color w:val="auto"/>
          <w:sz w:val="22"/>
          <w:szCs w:val="22"/>
        </w:rPr>
        <w:t>.</w:t>
      </w:r>
    </w:p>
    <w:p w:rsidR="00754AF1" w:rsidRPr="007500E5" w:rsidRDefault="00754AF1" w:rsidP="00143281">
      <w:pPr>
        <w:pStyle w:val="Default"/>
        <w:ind w:left="360" w:hanging="360"/>
        <w:rPr>
          <w:rFonts w:asciiTheme="minorHAnsi" w:hAnsiTheme="minorHAnsi" w:cs="Arial"/>
          <w:b/>
          <w:color w:val="auto"/>
          <w:sz w:val="22"/>
          <w:szCs w:val="22"/>
        </w:rPr>
      </w:pPr>
    </w:p>
    <w:p w:rsidR="006C54C0" w:rsidRPr="007500E5" w:rsidRDefault="006C54C0" w:rsidP="009737EC">
      <w:pPr>
        <w:pStyle w:val="Default"/>
        <w:rPr>
          <w:rFonts w:asciiTheme="minorHAnsi" w:hAnsiTheme="minorHAnsi" w:cs="Arial"/>
          <w:b/>
          <w:color w:val="auto"/>
          <w:sz w:val="22"/>
          <w:szCs w:val="22"/>
        </w:rPr>
      </w:pPr>
      <w:r w:rsidRPr="007500E5">
        <w:rPr>
          <w:rFonts w:asciiTheme="minorHAnsi" w:hAnsiTheme="minorHAnsi" w:cs="Arial"/>
          <w:b/>
          <w:color w:val="auto"/>
          <w:sz w:val="22"/>
          <w:szCs w:val="22"/>
        </w:rPr>
        <w:t>The strategies and</w:t>
      </w:r>
      <w:r w:rsidR="009D3FAF" w:rsidRPr="007500E5">
        <w:rPr>
          <w:rFonts w:asciiTheme="minorHAnsi" w:hAnsiTheme="minorHAnsi" w:cs="Arial"/>
          <w:b/>
          <w:color w:val="auto"/>
          <w:sz w:val="22"/>
          <w:szCs w:val="22"/>
        </w:rPr>
        <w:t xml:space="preserve"> actions to be taken by the program/service area</w:t>
      </w:r>
      <w:r w:rsidRPr="007500E5">
        <w:rPr>
          <w:rFonts w:asciiTheme="minorHAnsi" w:hAnsiTheme="minorHAnsi" w:cs="Arial"/>
          <w:b/>
          <w:color w:val="auto"/>
          <w:sz w:val="22"/>
          <w:szCs w:val="22"/>
        </w:rPr>
        <w:t xml:space="preserve"> over the next six years to strengthen the program and meet the strategic goals of the </w:t>
      </w:r>
      <w:r w:rsidR="00260529" w:rsidRPr="007500E5">
        <w:rPr>
          <w:rFonts w:asciiTheme="minorHAnsi" w:hAnsiTheme="minorHAnsi" w:cs="Arial"/>
          <w:b/>
          <w:color w:val="auto"/>
          <w:sz w:val="22"/>
          <w:szCs w:val="22"/>
        </w:rPr>
        <w:t xml:space="preserve">program and the </w:t>
      </w:r>
      <w:r w:rsidRPr="007500E5">
        <w:rPr>
          <w:rFonts w:asciiTheme="minorHAnsi" w:hAnsiTheme="minorHAnsi" w:cs="Arial"/>
          <w:b/>
          <w:color w:val="auto"/>
          <w:sz w:val="22"/>
          <w:szCs w:val="22"/>
        </w:rPr>
        <w:t xml:space="preserve">college. </w:t>
      </w:r>
    </w:p>
    <w:p w:rsidR="00754AF1" w:rsidRPr="00094BF2" w:rsidRDefault="00754AF1" w:rsidP="00754AF1">
      <w:pPr>
        <w:rPr>
          <w:rFonts w:asciiTheme="minorHAnsi" w:hAnsiTheme="minorHAnsi" w:cstheme="minorHAnsi"/>
          <w:bCs/>
          <w:sz w:val="22"/>
          <w:szCs w:val="22"/>
        </w:rPr>
      </w:pPr>
      <w:r w:rsidRPr="00094BF2">
        <w:rPr>
          <w:rFonts w:asciiTheme="minorHAnsi" w:hAnsiTheme="minorHAnsi" w:cstheme="minorHAnsi"/>
          <w:bCs/>
          <w:sz w:val="22"/>
          <w:szCs w:val="22"/>
        </w:rPr>
        <w:t>In accordance with Title 5, Chapter 2, Subchapter 1, Section 51027, this plan addresses each of the established minimum standards for Transfer Centers.</w:t>
      </w:r>
      <w:r w:rsidR="001C660B">
        <w:rPr>
          <w:rFonts w:asciiTheme="minorHAnsi" w:hAnsiTheme="minorHAnsi" w:cstheme="minorHAnsi"/>
          <w:bCs/>
          <w:sz w:val="22"/>
          <w:szCs w:val="22"/>
        </w:rPr>
        <w:t xml:space="preserve">  </w:t>
      </w:r>
    </w:p>
    <w:p w:rsidR="00754AF1" w:rsidRPr="00094BF2" w:rsidRDefault="00754AF1" w:rsidP="00754AF1">
      <w:pPr>
        <w:jc w:val="center"/>
        <w:rPr>
          <w:rFonts w:asciiTheme="minorHAnsi" w:hAnsiTheme="minorHAnsi" w:cstheme="minorHAnsi"/>
          <w:b/>
          <w:bCs/>
          <w:sz w:val="22"/>
          <w:szCs w:val="22"/>
        </w:rPr>
      </w:pPr>
    </w:p>
    <w:p w:rsidR="00754AF1" w:rsidRPr="00094BF2" w:rsidRDefault="00B534B4" w:rsidP="00934D5D">
      <w:pPr>
        <w:ind w:left="270" w:hanging="270"/>
        <w:rPr>
          <w:rFonts w:asciiTheme="minorHAnsi" w:hAnsiTheme="minorHAnsi" w:cstheme="minorHAnsi"/>
          <w:b/>
          <w:sz w:val="22"/>
          <w:szCs w:val="22"/>
        </w:rPr>
      </w:pPr>
      <w:r w:rsidRPr="00094BF2">
        <w:rPr>
          <w:rFonts w:asciiTheme="minorHAnsi" w:hAnsiTheme="minorHAnsi" w:cstheme="minorHAnsi"/>
          <w:b/>
          <w:sz w:val="22"/>
          <w:szCs w:val="22"/>
        </w:rPr>
        <w:fldChar w:fldCharType="begin"/>
      </w:r>
      <w:r w:rsidR="00754AF1" w:rsidRPr="00094BF2">
        <w:rPr>
          <w:rFonts w:asciiTheme="minorHAnsi" w:hAnsiTheme="minorHAnsi" w:cstheme="minorHAnsi"/>
          <w:b/>
          <w:sz w:val="22"/>
          <w:szCs w:val="22"/>
        </w:rPr>
        <w:instrText xml:space="preserve">autonumout </w:instrText>
      </w:r>
      <w:r w:rsidRPr="00094BF2">
        <w:rPr>
          <w:rFonts w:asciiTheme="minorHAnsi" w:hAnsiTheme="minorHAnsi" w:cstheme="minorHAnsi"/>
          <w:b/>
          <w:sz w:val="22"/>
          <w:szCs w:val="22"/>
        </w:rPr>
        <w:fldChar w:fldCharType="end"/>
      </w:r>
      <w:r w:rsidR="00754AF1" w:rsidRPr="00094BF2">
        <w:rPr>
          <w:rFonts w:asciiTheme="minorHAnsi" w:hAnsiTheme="minorHAnsi" w:cstheme="minorHAnsi"/>
          <w:b/>
          <w:sz w:val="22"/>
          <w:szCs w:val="22"/>
        </w:rPr>
        <w:tab/>
        <w:t>Recognize transfer as a primary mission of College of Alameda</w:t>
      </w:r>
    </w:p>
    <w:p w:rsidR="00754AF1" w:rsidRPr="00094BF2" w:rsidRDefault="00754AF1" w:rsidP="00754AF1">
      <w:pPr>
        <w:rPr>
          <w:rFonts w:asciiTheme="minorHAnsi" w:hAnsiTheme="minorHAnsi" w:cstheme="minorHAnsi"/>
          <w:b/>
          <w:sz w:val="22"/>
          <w:szCs w:val="22"/>
        </w:rPr>
      </w:pPr>
    </w:p>
    <w:p w:rsidR="00754AF1" w:rsidRPr="00094BF2" w:rsidRDefault="00754AF1" w:rsidP="00754AF1">
      <w:pPr>
        <w:rPr>
          <w:rFonts w:asciiTheme="minorHAnsi" w:hAnsiTheme="minorHAnsi" w:cstheme="minorHAnsi"/>
          <w:i/>
          <w:iCs/>
          <w:sz w:val="22"/>
          <w:szCs w:val="22"/>
        </w:rPr>
      </w:pPr>
      <w:r w:rsidRPr="00094BF2">
        <w:rPr>
          <w:rFonts w:asciiTheme="minorHAnsi" w:hAnsiTheme="minorHAnsi" w:cstheme="minorHAnsi"/>
          <w:i/>
          <w:iCs/>
          <w:sz w:val="22"/>
          <w:szCs w:val="22"/>
        </w:rPr>
        <w:t>The governing board of each community college district shall recognize transfer as one of its primary missions and shall place priority emphasis on the preparation and transfer of underrepresented students, including African-American, Chicano/Latino, American Indian, disabled, low-income, and other students historically and currently underrepresented in the transfer process. [Section 51027 (a)]</w:t>
      </w:r>
    </w:p>
    <w:tbl>
      <w:tblPr>
        <w:tblW w:w="10530" w:type="dxa"/>
        <w:tblInd w:w="108" w:type="dxa"/>
        <w:tblLayout w:type="fixed"/>
        <w:tblLook w:val="01E0"/>
      </w:tblPr>
      <w:tblGrid>
        <w:gridCol w:w="1800"/>
        <w:gridCol w:w="7290"/>
        <w:gridCol w:w="1440"/>
      </w:tblGrid>
      <w:tr w:rsidR="00754AF1" w:rsidRPr="00094BF2" w:rsidTr="00934D5D">
        <w:trPr>
          <w:trHeight w:val="360"/>
        </w:trPr>
        <w:tc>
          <w:tcPr>
            <w:tcW w:w="1800" w:type="dxa"/>
            <w:tcBorders>
              <w:right w:val="single" w:sz="4" w:space="0" w:color="FFFFFF" w:themeColor="background1"/>
            </w:tcBorders>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Objective</w:t>
            </w:r>
          </w:p>
        </w:tc>
        <w:tc>
          <w:tcPr>
            <w:tcW w:w="7290" w:type="dxa"/>
            <w:tcBorders>
              <w:left w:val="single" w:sz="4" w:space="0" w:color="FFFFFF" w:themeColor="background1"/>
              <w:right w:val="single" w:sz="4" w:space="0" w:color="FFFFFF" w:themeColor="background1"/>
            </w:tcBorders>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Activities</w:t>
            </w:r>
          </w:p>
        </w:tc>
        <w:tc>
          <w:tcPr>
            <w:tcW w:w="1440" w:type="dxa"/>
            <w:tcBorders>
              <w:left w:val="single" w:sz="4" w:space="0" w:color="FFFFFF" w:themeColor="background1"/>
            </w:tcBorders>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Timeline</w:t>
            </w:r>
          </w:p>
        </w:tc>
      </w:tr>
      <w:tr w:rsidR="00754AF1" w:rsidRPr="00094BF2" w:rsidTr="00F627A9">
        <w:tc>
          <w:tcPr>
            <w:tcW w:w="1800" w:type="dxa"/>
            <w:vMerge w:val="restart"/>
            <w:shd w:val="clear" w:color="auto" w:fill="auto"/>
          </w:tcPr>
          <w:p w:rsidR="00754AF1" w:rsidRPr="00094BF2" w:rsidRDefault="00754AF1" w:rsidP="00754AF1">
            <w:pPr>
              <w:tabs>
                <w:tab w:val="left" w:pos="360"/>
              </w:tabs>
              <w:rPr>
                <w:rFonts w:asciiTheme="minorHAnsi" w:hAnsiTheme="minorHAnsi" w:cstheme="minorHAnsi"/>
                <w:iCs/>
                <w:sz w:val="22"/>
                <w:szCs w:val="22"/>
              </w:rPr>
            </w:pPr>
            <w:r w:rsidRPr="00094BF2">
              <w:rPr>
                <w:rFonts w:asciiTheme="minorHAnsi" w:hAnsiTheme="minorHAnsi" w:cstheme="minorHAnsi"/>
                <w:iCs/>
                <w:sz w:val="22"/>
                <w:szCs w:val="22"/>
              </w:rPr>
              <w:t>Create a campus wide  transfer culture</w:t>
            </w:r>
          </w:p>
        </w:tc>
        <w:tc>
          <w:tcPr>
            <w:tcW w:w="7290" w:type="dxa"/>
            <w:shd w:val="clear" w:color="auto" w:fill="auto"/>
          </w:tcPr>
          <w:p w:rsidR="00754AF1" w:rsidRPr="00094BF2" w:rsidRDefault="00754AF1" w:rsidP="00F627A9">
            <w:pPr>
              <w:numPr>
                <w:ilvl w:val="0"/>
                <w:numId w:val="12"/>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t>College explicitly states their commitment to the transfer of students in public forums such as campus mission statement, college catalog, student handbooks and other relevant college publications</w:t>
            </w:r>
          </w:p>
        </w:tc>
        <w:tc>
          <w:tcPr>
            <w:tcW w:w="1440" w:type="dxa"/>
            <w:shd w:val="clear" w:color="auto" w:fill="auto"/>
          </w:tcPr>
          <w:p w:rsidR="00754AF1" w:rsidRPr="00094BF2" w:rsidRDefault="00935AFC"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F627A9">
        <w:tc>
          <w:tcPr>
            <w:tcW w:w="1800"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F627A9">
            <w:pPr>
              <w:numPr>
                <w:ilvl w:val="0"/>
                <w:numId w:val="12"/>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t>Provide current, accurate transfer information</w:t>
            </w:r>
          </w:p>
        </w:tc>
        <w:tc>
          <w:tcPr>
            <w:tcW w:w="1440" w:type="dxa"/>
            <w:shd w:val="clear" w:color="auto" w:fill="auto"/>
          </w:tcPr>
          <w:p w:rsidR="00754AF1" w:rsidRPr="00094BF2" w:rsidRDefault="00935AFC"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F627A9">
        <w:tc>
          <w:tcPr>
            <w:tcW w:w="1800"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F627A9">
            <w:pPr>
              <w:numPr>
                <w:ilvl w:val="0"/>
                <w:numId w:val="12"/>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t>Update information on Transfer Program bulletin boards, and campus bulletin boards, website</w:t>
            </w:r>
          </w:p>
        </w:tc>
        <w:tc>
          <w:tcPr>
            <w:tcW w:w="1440" w:type="dxa"/>
            <w:shd w:val="clear" w:color="auto" w:fill="auto"/>
          </w:tcPr>
          <w:p w:rsidR="00754AF1" w:rsidRPr="00094BF2" w:rsidRDefault="00935AFC"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F627A9">
        <w:tc>
          <w:tcPr>
            <w:tcW w:w="1800"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F627A9">
            <w:pPr>
              <w:numPr>
                <w:ilvl w:val="0"/>
                <w:numId w:val="12"/>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t xml:space="preserve">Promote </w:t>
            </w:r>
            <w:r w:rsidRPr="00094BF2">
              <w:rPr>
                <w:rFonts w:asciiTheme="minorHAnsi" w:hAnsiTheme="minorHAnsi" w:cstheme="minorHAnsi"/>
                <w:i/>
                <w:iCs/>
                <w:sz w:val="22"/>
                <w:szCs w:val="22"/>
              </w:rPr>
              <w:t>Don’t</w:t>
            </w:r>
            <w:r w:rsidRPr="00094BF2">
              <w:rPr>
                <w:rFonts w:asciiTheme="minorHAnsi" w:hAnsiTheme="minorHAnsi" w:cstheme="minorHAnsi"/>
                <w:iCs/>
                <w:sz w:val="22"/>
                <w:szCs w:val="22"/>
              </w:rPr>
              <w:t xml:space="preserve"> </w:t>
            </w:r>
            <w:r w:rsidRPr="00094BF2">
              <w:rPr>
                <w:rFonts w:asciiTheme="minorHAnsi" w:hAnsiTheme="minorHAnsi" w:cstheme="minorHAnsi"/>
                <w:i/>
                <w:iCs/>
                <w:sz w:val="22"/>
                <w:szCs w:val="22"/>
              </w:rPr>
              <w:t>Cancel That Class</w:t>
            </w:r>
            <w:r w:rsidRPr="00094BF2">
              <w:rPr>
                <w:rFonts w:asciiTheme="minorHAnsi" w:hAnsiTheme="minorHAnsi" w:cstheme="minorHAnsi"/>
                <w:iCs/>
                <w:sz w:val="22"/>
                <w:szCs w:val="22"/>
              </w:rPr>
              <w:t xml:space="preserve"> substitution for absent faculty</w:t>
            </w:r>
          </w:p>
        </w:tc>
        <w:tc>
          <w:tcPr>
            <w:tcW w:w="1440" w:type="dxa"/>
            <w:shd w:val="clear" w:color="auto" w:fill="auto"/>
          </w:tcPr>
          <w:p w:rsidR="00754AF1" w:rsidRPr="00094BF2" w:rsidRDefault="00935AFC"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F627A9">
        <w:tc>
          <w:tcPr>
            <w:tcW w:w="1800"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F627A9">
            <w:pPr>
              <w:numPr>
                <w:ilvl w:val="0"/>
                <w:numId w:val="12"/>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t>Distribute Transfer Events Calendar to faculty, staff and students</w:t>
            </w:r>
          </w:p>
        </w:tc>
        <w:tc>
          <w:tcPr>
            <w:tcW w:w="1440" w:type="dxa"/>
            <w:shd w:val="clear" w:color="auto" w:fill="auto"/>
          </w:tcPr>
          <w:p w:rsidR="00754AF1" w:rsidRPr="00094BF2" w:rsidRDefault="00935AFC" w:rsidP="00754AF1">
            <w:pPr>
              <w:rPr>
                <w:rFonts w:asciiTheme="minorHAnsi" w:hAnsiTheme="minorHAnsi" w:cstheme="minorHAnsi"/>
                <w:iCs/>
                <w:sz w:val="22"/>
                <w:szCs w:val="22"/>
              </w:rPr>
            </w:pPr>
            <w:r>
              <w:rPr>
                <w:rFonts w:asciiTheme="minorHAnsi" w:hAnsiTheme="minorHAnsi" w:cstheme="minorHAnsi"/>
                <w:iCs/>
                <w:sz w:val="22"/>
                <w:szCs w:val="22"/>
              </w:rPr>
              <w:t>Fall/Spring</w:t>
            </w:r>
          </w:p>
        </w:tc>
      </w:tr>
      <w:tr w:rsidR="00754AF1" w:rsidRPr="00094BF2" w:rsidTr="00F627A9">
        <w:tc>
          <w:tcPr>
            <w:tcW w:w="1800"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F627A9">
            <w:pPr>
              <w:numPr>
                <w:ilvl w:val="0"/>
                <w:numId w:val="12"/>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t>Transfer Program Newsletter</w:t>
            </w:r>
          </w:p>
        </w:tc>
        <w:tc>
          <w:tcPr>
            <w:tcW w:w="1440" w:type="dxa"/>
            <w:shd w:val="clear" w:color="auto" w:fill="auto"/>
          </w:tcPr>
          <w:p w:rsidR="00754AF1" w:rsidRPr="00094BF2" w:rsidRDefault="00935AFC" w:rsidP="00754AF1">
            <w:pPr>
              <w:rPr>
                <w:rFonts w:asciiTheme="minorHAnsi" w:hAnsiTheme="minorHAnsi" w:cstheme="minorHAnsi"/>
                <w:iCs/>
                <w:sz w:val="22"/>
                <w:szCs w:val="22"/>
              </w:rPr>
            </w:pPr>
            <w:r>
              <w:rPr>
                <w:rFonts w:asciiTheme="minorHAnsi" w:hAnsiTheme="minorHAnsi" w:cstheme="minorHAnsi"/>
                <w:iCs/>
                <w:sz w:val="22"/>
                <w:szCs w:val="22"/>
              </w:rPr>
              <w:t>Fall/Spring</w:t>
            </w:r>
          </w:p>
        </w:tc>
      </w:tr>
      <w:tr w:rsidR="00754AF1" w:rsidRPr="00094BF2" w:rsidTr="00F627A9">
        <w:tc>
          <w:tcPr>
            <w:tcW w:w="1800"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F627A9">
            <w:pPr>
              <w:numPr>
                <w:ilvl w:val="0"/>
                <w:numId w:val="12"/>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t>Distribute Transfer Program  flyers to faculty, staff and students</w:t>
            </w:r>
          </w:p>
        </w:tc>
        <w:tc>
          <w:tcPr>
            <w:tcW w:w="1440" w:type="dxa"/>
            <w:shd w:val="clear" w:color="auto" w:fill="auto"/>
          </w:tcPr>
          <w:p w:rsidR="00754AF1" w:rsidRPr="00094BF2" w:rsidRDefault="00935AFC"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F627A9">
        <w:tc>
          <w:tcPr>
            <w:tcW w:w="1800"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F627A9">
            <w:pPr>
              <w:numPr>
                <w:ilvl w:val="0"/>
                <w:numId w:val="12"/>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t>Sign up classes for transfer presentations to promote Transfer/Transfer Day</w:t>
            </w:r>
          </w:p>
        </w:tc>
        <w:tc>
          <w:tcPr>
            <w:tcW w:w="1440" w:type="dxa"/>
            <w:shd w:val="clear" w:color="auto" w:fill="auto"/>
          </w:tcPr>
          <w:p w:rsidR="00754AF1" w:rsidRPr="00094BF2" w:rsidRDefault="00935AFC" w:rsidP="00754AF1">
            <w:pPr>
              <w:rPr>
                <w:rFonts w:asciiTheme="minorHAnsi" w:hAnsiTheme="minorHAnsi" w:cstheme="minorHAnsi"/>
                <w:iCs/>
                <w:sz w:val="22"/>
                <w:szCs w:val="22"/>
              </w:rPr>
            </w:pPr>
            <w:r>
              <w:rPr>
                <w:rFonts w:asciiTheme="minorHAnsi" w:hAnsiTheme="minorHAnsi" w:cstheme="minorHAnsi"/>
                <w:iCs/>
                <w:sz w:val="22"/>
                <w:szCs w:val="22"/>
              </w:rPr>
              <w:t>Fall</w:t>
            </w:r>
          </w:p>
        </w:tc>
      </w:tr>
      <w:tr w:rsidR="00754AF1" w:rsidRPr="00094BF2" w:rsidTr="00F627A9">
        <w:tc>
          <w:tcPr>
            <w:tcW w:w="1800"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F627A9">
            <w:pPr>
              <w:numPr>
                <w:ilvl w:val="0"/>
                <w:numId w:val="12"/>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t>Staff an information table in the Student Union Center to promote Transfer Program services and upcoming events during campus events</w:t>
            </w:r>
          </w:p>
        </w:tc>
        <w:tc>
          <w:tcPr>
            <w:tcW w:w="1440" w:type="dxa"/>
            <w:shd w:val="clear" w:color="auto" w:fill="auto"/>
          </w:tcPr>
          <w:p w:rsidR="00754AF1" w:rsidRPr="00094BF2" w:rsidRDefault="00754AF1" w:rsidP="00754AF1">
            <w:pPr>
              <w:rPr>
                <w:rFonts w:asciiTheme="minorHAnsi" w:hAnsiTheme="minorHAnsi" w:cstheme="minorHAnsi"/>
                <w:iCs/>
                <w:sz w:val="22"/>
                <w:szCs w:val="22"/>
              </w:rPr>
            </w:pPr>
          </w:p>
        </w:tc>
      </w:tr>
      <w:tr w:rsidR="00754AF1" w:rsidRPr="00094BF2" w:rsidTr="00F627A9">
        <w:tc>
          <w:tcPr>
            <w:tcW w:w="1800"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F627A9">
            <w:pPr>
              <w:numPr>
                <w:ilvl w:val="0"/>
                <w:numId w:val="12"/>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t>Promote and encourage faculty, staff and administrators to participate in Transfer Day</w:t>
            </w:r>
          </w:p>
        </w:tc>
        <w:tc>
          <w:tcPr>
            <w:tcW w:w="1440" w:type="dxa"/>
            <w:shd w:val="clear" w:color="auto" w:fill="auto"/>
          </w:tcPr>
          <w:p w:rsidR="00754AF1" w:rsidRPr="00094BF2" w:rsidRDefault="00935AFC" w:rsidP="00754AF1">
            <w:pPr>
              <w:rPr>
                <w:rFonts w:asciiTheme="minorHAnsi" w:hAnsiTheme="minorHAnsi" w:cstheme="minorHAnsi"/>
                <w:iCs/>
                <w:sz w:val="22"/>
                <w:szCs w:val="22"/>
              </w:rPr>
            </w:pPr>
            <w:r>
              <w:rPr>
                <w:rFonts w:asciiTheme="minorHAnsi" w:hAnsiTheme="minorHAnsi" w:cstheme="minorHAnsi"/>
                <w:iCs/>
                <w:sz w:val="22"/>
                <w:szCs w:val="22"/>
              </w:rPr>
              <w:t>Fall</w:t>
            </w:r>
          </w:p>
        </w:tc>
      </w:tr>
      <w:tr w:rsidR="00F627A9" w:rsidRPr="00094BF2" w:rsidTr="00756F2E">
        <w:tc>
          <w:tcPr>
            <w:tcW w:w="1800" w:type="dxa"/>
            <w:vMerge/>
            <w:shd w:val="pct5" w:color="000000" w:fill="FFFFFF"/>
          </w:tcPr>
          <w:p w:rsidR="00F627A9" w:rsidRPr="00094BF2" w:rsidRDefault="00F627A9" w:rsidP="00754AF1">
            <w:pPr>
              <w:tabs>
                <w:tab w:val="left" w:pos="360"/>
              </w:tabs>
              <w:rPr>
                <w:rFonts w:asciiTheme="minorHAnsi" w:hAnsiTheme="minorHAnsi" w:cstheme="minorHAnsi"/>
                <w:iCs/>
                <w:sz w:val="22"/>
                <w:szCs w:val="22"/>
              </w:rPr>
            </w:pPr>
          </w:p>
        </w:tc>
        <w:tc>
          <w:tcPr>
            <w:tcW w:w="8730" w:type="dxa"/>
            <w:gridSpan w:val="2"/>
            <w:shd w:val="clear" w:color="auto" w:fill="BFBFBF" w:themeFill="background1" w:themeFillShade="BF"/>
          </w:tcPr>
          <w:p w:rsidR="00F627A9" w:rsidRPr="00094BF2" w:rsidRDefault="00F627A9" w:rsidP="00754AF1">
            <w:pPr>
              <w:rPr>
                <w:rFonts w:asciiTheme="minorHAnsi" w:hAnsiTheme="minorHAnsi" w:cstheme="minorHAnsi"/>
                <w:iCs/>
                <w:sz w:val="22"/>
                <w:szCs w:val="22"/>
              </w:rPr>
            </w:pPr>
            <w:r w:rsidRPr="00094BF2">
              <w:rPr>
                <w:rFonts w:asciiTheme="minorHAnsi" w:hAnsiTheme="minorHAnsi" w:cstheme="minorHAnsi"/>
                <w:b/>
                <w:iCs/>
                <w:sz w:val="22"/>
                <w:szCs w:val="22"/>
              </w:rPr>
              <w:t>Goal:</w:t>
            </w:r>
          </w:p>
        </w:tc>
      </w:tr>
      <w:tr w:rsidR="00754AF1" w:rsidRPr="00094BF2" w:rsidTr="00F627A9">
        <w:tc>
          <w:tcPr>
            <w:tcW w:w="1800"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F627A9">
            <w:pPr>
              <w:numPr>
                <w:ilvl w:val="0"/>
                <w:numId w:val="12"/>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t>Propose the coordination of a Transfer Student Celebration ceremony</w:t>
            </w:r>
          </w:p>
        </w:tc>
        <w:tc>
          <w:tcPr>
            <w:tcW w:w="1440" w:type="dxa"/>
            <w:shd w:val="clear" w:color="auto" w:fill="auto"/>
          </w:tcPr>
          <w:p w:rsidR="00754AF1" w:rsidRPr="00094BF2" w:rsidRDefault="00935AFC" w:rsidP="00754AF1">
            <w:pPr>
              <w:rPr>
                <w:rFonts w:asciiTheme="minorHAnsi" w:hAnsiTheme="minorHAnsi" w:cstheme="minorHAnsi"/>
                <w:iCs/>
                <w:sz w:val="22"/>
                <w:szCs w:val="22"/>
              </w:rPr>
            </w:pPr>
            <w:r>
              <w:rPr>
                <w:rFonts w:asciiTheme="minorHAnsi" w:hAnsiTheme="minorHAnsi" w:cstheme="minorHAnsi"/>
                <w:iCs/>
                <w:sz w:val="22"/>
                <w:szCs w:val="22"/>
              </w:rPr>
              <w:t xml:space="preserve">May </w:t>
            </w:r>
          </w:p>
        </w:tc>
      </w:tr>
      <w:tr w:rsidR="00754AF1" w:rsidRPr="00094BF2" w:rsidTr="00F627A9">
        <w:tc>
          <w:tcPr>
            <w:tcW w:w="1800"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F627A9">
            <w:pPr>
              <w:numPr>
                <w:ilvl w:val="0"/>
                <w:numId w:val="12"/>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t>Propose the creation of a Transfer Student Hall of Fame</w:t>
            </w:r>
          </w:p>
        </w:tc>
        <w:tc>
          <w:tcPr>
            <w:tcW w:w="1440" w:type="dxa"/>
            <w:shd w:val="clear" w:color="auto" w:fill="auto"/>
          </w:tcPr>
          <w:p w:rsidR="00754AF1" w:rsidRPr="00094BF2" w:rsidRDefault="00935AFC" w:rsidP="00754AF1">
            <w:pPr>
              <w:rPr>
                <w:rFonts w:asciiTheme="minorHAnsi" w:hAnsiTheme="minorHAnsi" w:cstheme="minorHAnsi"/>
                <w:iCs/>
                <w:sz w:val="22"/>
                <w:szCs w:val="22"/>
              </w:rPr>
            </w:pPr>
            <w:r>
              <w:rPr>
                <w:rFonts w:asciiTheme="minorHAnsi" w:hAnsiTheme="minorHAnsi" w:cstheme="minorHAnsi"/>
                <w:iCs/>
                <w:sz w:val="22"/>
                <w:szCs w:val="22"/>
              </w:rPr>
              <w:t>May</w:t>
            </w:r>
          </w:p>
        </w:tc>
      </w:tr>
    </w:tbl>
    <w:p w:rsidR="00754AF1" w:rsidRPr="00094BF2" w:rsidRDefault="00754AF1" w:rsidP="00754AF1">
      <w:pPr>
        <w:tabs>
          <w:tab w:val="left" w:pos="3506"/>
        </w:tabs>
        <w:rPr>
          <w:rFonts w:asciiTheme="minorHAnsi" w:hAnsiTheme="minorHAnsi" w:cstheme="minorHAnsi"/>
          <w:b/>
          <w:bCs/>
          <w:sz w:val="22"/>
          <w:szCs w:val="22"/>
        </w:rPr>
      </w:pPr>
    </w:p>
    <w:p w:rsidR="00754AF1" w:rsidRPr="00143281" w:rsidRDefault="00754AF1" w:rsidP="00143281">
      <w:pPr>
        <w:pStyle w:val="ListParagraph"/>
        <w:numPr>
          <w:ilvl w:val="0"/>
          <w:numId w:val="3"/>
        </w:numPr>
        <w:tabs>
          <w:tab w:val="clear" w:pos="-360"/>
        </w:tabs>
        <w:autoSpaceDE w:val="0"/>
        <w:autoSpaceDN w:val="0"/>
        <w:adjustRightInd w:val="0"/>
        <w:ind w:left="360" w:hanging="360"/>
        <w:rPr>
          <w:rFonts w:cstheme="minorHAnsi"/>
          <w:b/>
          <w:bCs/>
        </w:rPr>
      </w:pPr>
      <w:r w:rsidRPr="00143281">
        <w:rPr>
          <w:rFonts w:cstheme="minorHAnsi"/>
          <w:b/>
          <w:bCs/>
        </w:rPr>
        <w:t>Develop and adopt a Transfer Program Plan</w:t>
      </w:r>
    </w:p>
    <w:p w:rsidR="00754AF1" w:rsidRDefault="00754AF1" w:rsidP="00754AF1">
      <w:pPr>
        <w:tabs>
          <w:tab w:val="left" w:pos="0"/>
        </w:tabs>
        <w:rPr>
          <w:rFonts w:asciiTheme="minorHAnsi" w:hAnsiTheme="minorHAnsi" w:cstheme="minorHAnsi"/>
          <w:i/>
          <w:iCs/>
          <w:sz w:val="22"/>
          <w:szCs w:val="22"/>
        </w:rPr>
      </w:pPr>
      <w:r w:rsidRPr="00094BF2">
        <w:rPr>
          <w:rFonts w:asciiTheme="minorHAnsi" w:hAnsiTheme="minorHAnsi" w:cstheme="minorHAnsi"/>
          <w:i/>
          <w:iCs/>
          <w:sz w:val="22"/>
          <w:szCs w:val="22"/>
        </w:rPr>
        <w:t>Each community college district governing board shall direct the development and adoption of a Transfer Center Plan describing the activities of the Transfer Center</w:t>
      </w:r>
      <w:r w:rsidRPr="00094BF2">
        <w:rPr>
          <w:rFonts w:asciiTheme="minorHAnsi" w:hAnsiTheme="minorHAnsi" w:cstheme="minorHAnsi"/>
          <w:sz w:val="22"/>
          <w:szCs w:val="22"/>
        </w:rPr>
        <w:t xml:space="preserve"> </w:t>
      </w:r>
      <w:r w:rsidRPr="00094BF2">
        <w:rPr>
          <w:rFonts w:asciiTheme="minorHAnsi" w:hAnsiTheme="minorHAnsi" w:cstheme="minorHAnsi"/>
          <w:i/>
          <w:iCs/>
          <w:sz w:val="22"/>
          <w:szCs w:val="22"/>
        </w:rPr>
        <w:t>and the services to be provided to students, incorporating the provisions established in these standards outlined below.  Plans shall identify target student populations and shall establish target increases in the number of applicants to the four year segments from these populations, including specific targets for increasing the transfer applications of those underrepresented among transfer students.</w:t>
      </w:r>
      <w:r w:rsidRPr="00094BF2">
        <w:rPr>
          <w:rFonts w:asciiTheme="minorHAnsi" w:hAnsiTheme="minorHAnsi" w:cstheme="minorHAnsi"/>
          <w:sz w:val="22"/>
          <w:szCs w:val="22"/>
        </w:rPr>
        <w:t xml:space="preserve">  </w:t>
      </w:r>
      <w:r w:rsidRPr="00094BF2">
        <w:rPr>
          <w:rFonts w:asciiTheme="minorHAnsi" w:hAnsiTheme="minorHAnsi" w:cstheme="minorHAnsi"/>
          <w:i/>
          <w:iCs/>
          <w:sz w:val="22"/>
          <w:szCs w:val="22"/>
        </w:rPr>
        <w:t>Plans shall be</w:t>
      </w:r>
      <w:r w:rsidRPr="00094BF2">
        <w:rPr>
          <w:rFonts w:asciiTheme="minorHAnsi" w:hAnsiTheme="minorHAnsi" w:cstheme="minorHAnsi"/>
          <w:sz w:val="22"/>
          <w:szCs w:val="22"/>
        </w:rPr>
        <w:t xml:space="preserve"> </w:t>
      </w:r>
      <w:r w:rsidRPr="00094BF2">
        <w:rPr>
          <w:rFonts w:asciiTheme="minorHAnsi" w:hAnsiTheme="minorHAnsi" w:cstheme="minorHAnsi"/>
          <w:i/>
          <w:iCs/>
          <w:sz w:val="22"/>
          <w:szCs w:val="22"/>
        </w:rPr>
        <w:t>developed in consultation with four-year college and university personnel as available. [Section 51027 (b)]</w:t>
      </w:r>
    </w:p>
    <w:p w:rsidR="00777CA4" w:rsidRPr="00094BF2" w:rsidRDefault="00777CA4" w:rsidP="00754AF1">
      <w:pPr>
        <w:tabs>
          <w:tab w:val="left" w:pos="0"/>
        </w:tabs>
        <w:rPr>
          <w:rFonts w:asciiTheme="minorHAnsi" w:hAnsiTheme="minorHAnsi" w:cstheme="minorHAnsi"/>
          <w:sz w:val="22"/>
          <w:szCs w:val="22"/>
        </w:rPr>
      </w:pPr>
    </w:p>
    <w:tbl>
      <w:tblPr>
        <w:tblW w:w="0" w:type="auto"/>
        <w:tblLayout w:type="fixed"/>
        <w:tblLook w:val="01E0"/>
      </w:tblPr>
      <w:tblGrid>
        <w:gridCol w:w="1908"/>
        <w:gridCol w:w="7290"/>
        <w:gridCol w:w="1440"/>
      </w:tblGrid>
      <w:tr w:rsidR="00754AF1" w:rsidRPr="00094BF2" w:rsidTr="00754AF1">
        <w:trPr>
          <w:trHeight w:val="360"/>
        </w:trPr>
        <w:tc>
          <w:tcPr>
            <w:tcW w:w="1908" w:type="dxa"/>
            <w:tcBorders>
              <w:right w:val="single" w:sz="4" w:space="0" w:color="FFFFFF" w:themeColor="background1"/>
            </w:tcBorders>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Objective</w:t>
            </w:r>
          </w:p>
        </w:tc>
        <w:tc>
          <w:tcPr>
            <w:tcW w:w="7290" w:type="dxa"/>
            <w:tcBorders>
              <w:left w:val="single" w:sz="4" w:space="0" w:color="FFFFFF" w:themeColor="background1"/>
              <w:right w:val="single" w:sz="4" w:space="0" w:color="FFFFFF" w:themeColor="background1"/>
            </w:tcBorders>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Activities</w:t>
            </w:r>
          </w:p>
        </w:tc>
        <w:tc>
          <w:tcPr>
            <w:tcW w:w="1440" w:type="dxa"/>
            <w:tcBorders>
              <w:left w:val="single" w:sz="4" w:space="0" w:color="FFFFFF" w:themeColor="background1"/>
            </w:tcBorders>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Timeline</w:t>
            </w:r>
          </w:p>
        </w:tc>
      </w:tr>
      <w:tr w:rsidR="00754AF1" w:rsidRPr="00094BF2" w:rsidTr="00F627A9">
        <w:trPr>
          <w:trHeight w:val="308"/>
        </w:trPr>
        <w:tc>
          <w:tcPr>
            <w:tcW w:w="1908" w:type="dxa"/>
            <w:vMerge w:val="restart"/>
            <w:shd w:val="clear" w:color="auto" w:fill="auto"/>
          </w:tcPr>
          <w:p w:rsidR="00754AF1" w:rsidRPr="00094BF2" w:rsidRDefault="00754AF1" w:rsidP="00754AF1">
            <w:pPr>
              <w:tabs>
                <w:tab w:val="left" w:pos="360"/>
              </w:tabs>
              <w:rPr>
                <w:rFonts w:asciiTheme="minorHAnsi" w:hAnsiTheme="minorHAnsi" w:cstheme="minorHAnsi"/>
                <w:iCs/>
                <w:sz w:val="22"/>
                <w:szCs w:val="22"/>
              </w:rPr>
            </w:pPr>
            <w:r w:rsidRPr="00094BF2">
              <w:rPr>
                <w:rFonts w:asciiTheme="minorHAnsi" w:hAnsiTheme="minorHAnsi" w:cstheme="minorHAnsi"/>
                <w:iCs/>
                <w:sz w:val="22"/>
                <w:szCs w:val="22"/>
              </w:rPr>
              <w:t xml:space="preserve">Update Transfer Center Unit Plan and submit to Student Services </w:t>
            </w:r>
            <w:r w:rsidRPr="00094BF2">
              <w:rPr>
                <w:rFonts w:asciiTheme="minorHAnsi" w:hAnsiTheme="minorHAnsi" w:cstheme="minorHAnsi"/>
                <w:iCs/>
                <w:sz w:val="22"/>
                <w:szCs w:val="22"/>
              </w:rPr>
              <w:lastRenderedPageBreak/>
              <w:t>Manager for approval</w:t>
            </w:r>
          </w:p>
        </w:tc>
        <w:tc>
          <w:tcPr>
            <w:tcW w:w="7290" w:type="dxa"/>
            <w:shd w:val="clear" w:color="auto" w:fill="auto"/>
          </w:tcPr>
          <w:p w:rsidR="00754AF1" w:rsidRPr="00094BF2" w:rsidRDefault="00754AF1" w:rsidP="00F627A9">
            <w:pPr>
              <w:numPr>
                <w:ilvl w:val="0"/>
                <w:numId w:val="13"/>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lastRenderedPageBreak/>
              <w:t>Collect transfer /SLOs data</w:t>
            </w:r>
          </w:p>
        </w:tc>
        <w:tc>
          <w:tcPr>
            <w:tcW w:w="1440" w:type="dxa"/>
            <w:vMerge w:val="restart"/>
            <w:shd w:val="clear" w:color="auto" w:fill="auto"/>
          </w:tcPr>
          <w:p w:rsidR="00754AF1" w:rsidRPr="00094BF2" w:rsidRDefault="00754AF1" w:rsidP="00754AF1">
            <w:pPr>
              <w:rPr>
                <w:rFonts w:asciiTheme="minorHAnsi" w:hAnsiTheme="minorHAnsi" w:cstheme="minorHAnsi"/>
                <w:iCs/>
                <w:sz w:val="22"/>
                <w:szCs w:val="22"/>
              </w:rPr>
            </w:pPr>
            <w:r w:rsidRPr="00094BF2">
              <w:rPr>
                <w:rFonts w:asciiTheme="minorHAnsi" w:hAnsiTheme="minorHAnsi" w:cstheme="minorHAnsi"/>
                <w:iCs/>
                <w:sz w:val="22"/>
                <w:szCs w:val="22"/>
              </w:rPr>
              <w:t>Annually</w:t>
            </w:r>
          </w:p>
        </w:tc>
      </w:tr>
      <w:tr w:rsidR="00754AF1" w:rsidRPr="00094BF2" w:rsidTr="00F627A9">
        <w:trPr>
          <w:trHeight w:val="305"/>
        </w:trPr>
        <w:tc>
          <w:tcPr>
            <w:tcW w:w="1908" w:type="dxa"/>
            <w:vMerge/>
            <w:shd w:val="pct5" w:color="000000" w:fill="FFFFFF"/>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F627A9">
            <w:pPr>
              <w:numPr>
                <w:ilvl w:val="0"/>
                <w:numId w:val="13"/>
              </w:numPr>
              <w:autoSpaceDE w:val="0"/>
              <w:autoSpaceDN w:val="0"/>
              <w:adjustRightInd w:val="0"/>
              <w:ind w:left="252" w:hanging="198"/>
              <w:rPr>
                <w:rFonts w:asciiTheme="minorHAnsi" w:hAnsiTheme="minorHAnsi" w:cstheme="minorHAnsi"/>
                <w:iCs/>
                <w:sz w:val="22"/>
                <w:szCs w:val="22"/>
              </w:rPr>
            </w:pPr>
            <w:r w:rsidRPr="00094BF2">
              <w:rPr>
                <w:rFonts w:asciiTheme="minorHAnsi" w:hAnsiTheme="minorHAnsi" w:cstheme="minorHAnsi"/>
                <w:iCs/>
                <w:sz w:val="22"/>
                <w:szCs w:val="22"/>
              </w:rPr>
              <w:t>Meet with Transfer Center Advisory Committee to review Transfer Program Plan</w:t>
            </w:r>
          </w:p>
        </w:tc>
        <w:tc>
          <w:tcPr>
            <w:tcW w:w="1440" w:type="dxa"/>
            <w:vMerge/>
            <w:shd w:val="pct5" w:color="000000" w:fill="FFFFFF"/>
          </w:tcPr>
          <w:p w:rsidR="00754AF1" w:rsidRPr="00094BF2" w:rsidRDefault="00754AF1" w:rsidP="00754AF1">
            <w:pPr>
              <w:rPr>
                <w:rFonts w:asciiTheme="minorHAnsi" w:hAnsiTheme="minorHAnsi" w:cstheme="minorHAnsi"/>
                <w:iCs/>
                <w:sz w:val="22"/>
                <w:szCs w:val="22"/>
              </w:rPr>
            </w:pPr>
          </w:p>
        </w:tc>
      </w:tr>
      <w:tr w:rsidR="00754AF1" w:rsidRPr="00094BF2" w:rsidTr="00F627A9">
        <w:trPr>
          <w:trHeight w:val="305"/>
        </w:trPr>
        <w:tc>
          <w:tcPr>
            <w:tcW w:w="1908" w:type="dxa"/>
            <w:vMerge/>
            <w:shd w:val="pct5" w:color="000000" w:fill="FFFFFF"/>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F627A9">
            <w:pPr>
              <w:ind w:left="252"/>
              <w:rPr>
                <w:rFonts w:asciiTheme="minorHAnsi" w:hAnsiTheme="minorHAnsi" w:cstheme="minorHAnsi"/>
                <w:iCs/>
                <w:sz w:val="22"/>
                <w:szCs w:val="22"/>
              </w:rPr>
            </w:pPr>
          </w:p>
        </w:tc>
        <w:tc>
          <w:tcPr>
            <w:tcW w:w="1440" w:type="dxa"/>
            <w:vMerge/>
            <w:shd w:val="pct5" w:color="000000" w:fill="FFFFFF"/>
          </w:tcPr>
          <w:p w:rsidR="00754AF1" w:rsidRPr="00094BF2" w:rsidRDefault="00754AF1" w:rsidP="00754AF1">
            <w:pPr>
              <w:rPr>
                <w:rFonts w:asciiTheme="minorHAnsi" w:hAnsiTheme="minorHAnsi" w:cstheme="minorHAnsi"/>
                <w:iCs/>
                <w:sz w:val="22"/>
                <w:szCs w:val="22"/>
              </w:rPr>
            </w:pPr>
          </w:p>
        </w:tc>
      </w:tr>
      <w:tr w:rsidR="00754AF1" w:rsidRPr="00094BF2" w:rsidTr="00F627A9">
        <w:trPr>
          <w:trHeight w:val="305"/>
        </w:trPr>
        <w:tc>
          <w:tcPr>
            <w:tcW w:w="1908" w:type="dxa"/>
            <w:vMerge/>
            <w:shd w:val="pct5" w:color="000000" w:fill="FFFFFF"/>
          </w:tcPr>
          <w:p w:rsidR="00754AF1" w:rsidRPr="00094BF2" w:rsidRDefault="00754AF1" w:rsidP="00754AF1">
            <w:pPr>
              <w:tabs>
                <w:tab w:val="left" w:pos="360"/>
              </w:tabs>
              <w:rPr>
                <w:rFonts w:asciiTheme="minorHAnsi" w:hAnsiTheme="minorHAnsi" w:cstheme="minorHAnsi"/>
                <w:iCs/>
                <w:sz w:val="22"/>
                <w:szCs w:val="22"/>
              </w:rPr>
            </w:pPr>
          </w:p>
        </w:tc>
        <w:tc>
          <w:tcPr>
            <w:tcW w:w="7290" w:type="dxa"/>
            <w:shd w:val="clear" w:color="auto" w:fill="auto"/>
          </w:tcPr>
          <w:p w:rsidR="00754AF1" w:rsidRPr="00094BF2" w:rsidRDefault="00754AF1" w:rsidP="00754AF1">
            <w:pPr>
              <w:rPr>
                <w:rFonts w:asciiTheme="minorHAnsi" w:hAnsiTheme="minorHAnsi" w:cstheme="minorHAnsi"/>
                <w:iCs/>
                <w:sz w:val="22"/>
                <w:szCs w:val="22"/>
              </w:rPr>
            </w:pPr>
          </w:p>
        </w:tc>
        <w:tc>
          <w:tcPr>
            <w:tcW w:w="1440" w:type="dxa"/>
            <w:vMerge/>
            <w:shd w:val="pct5" w:color="000000" w:fill="FFFFFF"/>
          </w:tcPr>
          <w:p w:rsidR="00754AF1" w:rsidRPr="00094BF2" w:rsidRDefault="00754AF1" w:rsidP="00754AF1">
            <w:pPr>
              <w:rPr>
                <w:rFonts w:asciiTheme="minorHAnsi" w:hAnsiTheme="minorHAnsi" w:cstheme="minorHAnsi"/>
                <w:iCs/>
                <w:sz w:val="22"/>
                <w:szCs w:val="22"/>
              </w:rPr>
            </w:pPr>
          </w:p>
        </w:tc>
      </w:tr>
    </w:tbl>
    <w:p w:rsidR="00754AF1" w:rsidRPr="00094BF2" w:rsidRDefault="00754AF1" w:rsidP="00754AF1">
      <w:pPr>
        <w:tabs>
          <w:tab w:val="left" w:pos="720"/>
        </w:tabs>
        <w:ind w:left="720" w:hanging="720"/>
        <w:rPr>
          <w:rFonts w:asciiTheme="minorHAnsi" w:hAnsiTheme="minorHAnsi" w:cstheme="minorHAnsi"/>
          <w:b/>
          <w:bCs/>
          <w:sz w:val="22"/>
          <w:szCs w:val="22"/>
        </w:rPr>
      </w:pPr>
    </w:p>
    <w:p w:rsidR="00754AF1" w:rsidRPr="00094BF2" w:rsidRDefault="00143281" w:rsidP="00143281">
      <w:pPr>
        <w:ind w:left="360" w:hanging="360"/>
        <w:rPr>
          <w:rFonts w:asciiTheme="minorHAnsi" w:hAnsiTheme="minorHAnsi" w:cstheme="minorHAnsi"/>
          <w:sz w:val="22"/>
          <w:szCs w:val="22"/>
        </w:rPr>
      </w:pPr>
      <w:r>
        <w:rPr>
          <w:rFonts w:asciiTheme="minorHAnsi" w:hAnsiTheme="minorHAnsi" w:cstheme="minorHAnsi"/>
          <w:b/>
          <w:bCs/>
          <w:sz w:val="22"/>
          <w:szCs w:val="22"/>
        </w:rPr>
        <w:t>3.</w:t>
      </w:r>
      <w:r w:rsidR="00754AF1" w:rsidRPr="00094BF2">
        <w:rPr>
          <w:rFonts w:asciiTheme="minorHAnsi" w:hAnsiTheme="minorHAnsi" w:cstheme="minorHAnsi"/>
          <w:b/>
          <w:bCs/>
          <w:sz w:val="22"/>
          <w:szCs w:val="22"/>
        </w:rPr>
        <w:t xml:space="preserve"> </w:t>
      </w:r>
      <w:r w:rsidR="00754AF1" w:rsidRPr="00094BF2">
        <w:rPr>
          <w:rFonts w:asciiTheme="minorHAnsi" w:hAnsiTheme="minorHAnsi" w:cstheme="minorHAnsi"/>
          <w:b/>
          <w:bCs/>
          <w:sz w:val="22"/>
          <w:szCs w:val="22"/>
        </w:rPr>
        <w:tab/>
        <w:t>Identify and serve target populations</w:t>
      </w:r>
    </w:p>
    <w:p w:rsidR="00754AF1" w:rsidRPr="00094BF2" w:rsidRDefault="00754AF1" w:rsidP="00754AF1">
      <w:pPr>
        <w:rPr>
          <w:rFonts w:asciiTheme="minorHAnsi" w:hAnsiTheme="minorHAnsi" w:cstheme="minorHAnsi"/>
          <w:sz w:val="22"/>
          <w:szCs w:val="22"/>
        </w:rPr>
      </w:pPr>
    </w:p>
    <w:p w:rsidR="00754AF1" w:rsidRDefault="00754AF1" w:rsidP="00754AF1">
      <w:pPr>
        <w:rPr>
          <w:rFonts w:asciiTheme="minorHAnsi" w:hAnsiTheme="minorHAnsi" w:cstheme="minorHAnsi"/>
          <w:sz w:val="22"/>
          <w:szCs w:val="22"/>
        </w:rPr>
      </w:pPr>
      <w:r w:rsidRPr="00094BF2">
        <w:rPr>
          <w:rFonts w:asciiTheme="minorHAnsi" w:hAnsiTheme="minorHAnsi" w:cstheme="minorHAnsi"/>
          <w:i/>
          <w:iCs/>
          <w:sz w:val="22"/>
          <w:szCs w:val="22"/>
        </w:rPr>
        <w:t>Identify, contact and provide transfer support services to targeted student populations as identified in the Transfer Center Plan, with priority emphasis placed on African-American, Chicano/Latino, American Indian, disabled, low-income, and other underrepresented students.  These activities shall be developed and implemented in cooperation with student services departments and with faculty.</w:t>
      </w:r>
      <w:r w:rsidRPr="00094BF2">
        <w:rPr>
          <w:rFonts w:asciiTheme="minorHAnsi" w:hAnsiTheme="minorHAnsi" w:cstheme="minorHAnsi"/>
          <w:b/>
          <w:bCs/>
          <w:sz w:val="22"/>
          <w:szCs w:val="22"/>
        </w:rPr>
        <w:t xml:space="preserve"> </w:t>
      </w:r>
      <w:r w:rsidRPr="00094BF2">
        <w:rPr>
          <w:rFonts w:asciiTheme="minorHAnsi" w:hAnsiTheme="minorHAnsi" w:cstheme="minorHAnsi"/>
          <w:sz w:val="22"/>
          <w:szCs w:val="22"/>
        </w:rPr>
        <w:t>[Section 51027(a.1.A)]</w:t>
      </w:r>
    </w:p>
    <w:p w:rsidR="00777CA4" w:rsidRPr="00094BF2" w:rsidRDefault="00777CA4" w:rsidP="00754AF1">
      <w:pPr>
        <w:rPr>
          <w:rFonts w:asciiTheme="minorHAnsi" w:hAnsiTheme="minorHAnsi" w:cstheme="minorHAnsi"/>
          <w:sz w:val="22"/>
          <w:szCs w:val="22"/>
        </w:rPr>
      </w:pPr>
    </w:p>
    <w:tbl>
      <w:tblPr>
        <w:tblW w:w="0" w:type="auto"/>
        <w:tblBorders>
          <w:insideH w:val="single" w:sz="18" w:space="0" w:color="FFFFFF"/>
          <w:insideV w:val="single" w:sz="18" w:space="0" w:color="FFFFFF"/>
        </w:tblBorders>
        <w:tblLook w:val="01E0"/>
      </w:tblPr>
      <w:tblGrid>
        <w:gridCol w:w="1808"/>
        <w:gridCol w:w="7085"/>
        <w:gridCol w:w="1403"/>
      </w:tblGrid>
      <w:tr w:rsidR="00754AF1" w:rsidRPr="00094BF2" w:rsidTr="00956842">
        <w:trPr>
          <w:trHeight w:val="360"/>
        </w:trPr>
        <w:tc>
          <w:tcPr>
            <w:tcW w:w="1808" w:type="dxa"/>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Objective</w:t>
            </w:r>
          </w:p>
        </w:tc>
        <w:tc>
          <w:tcPr>
            <w:tcW w:w="7085" w:type="dxa"/>
            <w:tcBorders>
              <w:bottom w:val="nil"/>
            </w:tcBorders>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Activities</w:t>
            </w:r>
          </w:p>
        </w:tc>
        <w:tc>
          <w:tcPr>
            <w:tcW w:w="1403" w:type="dxa"/>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Timeline</w:t>
            </w:r>
          </w:p>
        </w:tc>
      </w:tr>
      <w:tr w:rsidR="00956842" w:rsidRPr="00094BF2" w:rsidTr="00956842">
        <w:trPr>
          <w:trHeight w:val="344"/>
        </w:trPr>
        <w:tc>
          <w:tcPr>
            <w:tcW w:w="1808" w:type="dxa"/>
            <w:vMerge w:val="restart"/>
            <w:tcBorders>
              <w:right w:val="nil"/>
            </w:tcBorders>
            <w:shd w:val="clear" w:color="auto" w:fill="auto"/>
          </w:tcPr>
          <w:p w:rsidR="00956842" w:rsidRPr="00094BF2" w:rsidRDefault="00956842" w:rsidP="00754AF1">
            <w:pPr>
              <w:tabs>
                <w:tab w:val="left" w:pos="360"/>
              </w:tabs>
              <w:rPr>
                <w:rFonts w:asciiTheme="minorHAnsi" w:hAnsiTheme="minorHAnsi" w:cstheme="minorHAnsi"/>
                <w:iCs/>
                <w:sz w:val="22"/>
                <w:szCs w:val="22"/>
              </w:rPr>
            </w:pPr>
            <w:r w:rsidRPr="00094BF2">
              <w:rPr>
                <w:rFonts w:asciiTheme="minorHAnsi" w:hAnsiTheme="minorHAnsi" w:cstheme="minorHAnsi"/>
                <w:iCs/>
                <w:sz w:val="22"/>
                <w:szCs w:val="22"/>
              </w:rPr>
              <w:t>Develop a system to identify potential transfer students</w:t>
            </w:r>
          </w:p>
        </w:tc>
        <w:tc>
          <w:tcPr>
            <w:tcW w:w="7085" w:type="dxa"/>
            <w:tcBorders>
              <w:top w:val="nil"/>
              <w:left w:val="nil"/>
              <w:bottom w:val="nil"/>
              <w:right w:val="nil"/>
            </w:tcBorders>
            <w:shd w:val="clear" w:color="auto" w:fill="auto"/>
          </w:tcPr>
          <w:p w:rsidR="00956842" w:rsidRPr="00094BF2" w:rsidRDefault="00956842" w:rsidP="00956842">
            <w:pPr>
              <w:pStyle w:val="ListParagraph"/>
              <w:numPr>
                <w:ilvl w:val="0"/>
                <w:numId w:val="13"/>
              </w:numPr>
              <w:autoSpaceDE w:val="0"/>
              <w:autoSpaceDN w:val="0"/>
              <w:adjustRightInd w:val="0"/>
              <w:spacing w:after="0" w:line="240" w:lineRule="auto"/>
              <w:ind w:left="263" w:hanging="220"/>
              <w:rPr>
                <w:rFonts w:cstheme="minorHAnsi"/>
                <w:iCs/>
              </w:rPr>
            </w:pPr>
            <w:r w:rsidRPr="00094BF2">
              <w:rPr>
                <w:rFonts w:cstheme="minorHAnsi"/>
                <w:iCs/>
              </w:rPr>
              <w:t>Work with student organizations</w:t>
            </w:r>
            <w:r>
              <w:rPr>
                <w:rFonts w:cstheme="minorHAnsi"/>
                <w:iCs/>
              </w:rPr>
              <w:t xml:space="preserve">: </w:t>
            </w:r>
            <w:r w:rsidRPr="00094BF2">
              <w:rPr>
                <w:rFonts w:cstheme="minorHAnsi"/>
                <w:iCs/>
              </w:rPr>
              <w:t>Student Activities</w:t>
            </w:r>
            <w:r>
              <w:rPr>
                <w:rFonts w:cstheme="minorHAnsi"/>
                <w:iCs/>
              </w:rPr>
              <w:t xml:space="preserve">, </w:t>
            </w:r>
            <w:r w:rsidRPr="00094BF2">
              <w:rPr>
                <w:rFonts w:cstheme="minorHAnsi"/>
                <w:iCs/>
              </w:rPr>
              <w:t>ASCOA</w:t>
            </w:r>
            <w:r>
              <w:rPr>
                <w:rFonts w:cstheme="minorHAnsi"/>
                <w:iCs/>
              </w:rPr>
              <w:t xml:space="preserve">, EOPS, DSPS, Learning Communities, </w:t>
            </w:r>
            <w:r w:rsidRPr="00094BF2">
              <w:rPr>
                <w:rFonts w:cstheme="minorHAnsi"/>
                <w:iCs/>
              </w:rPr>
              <w:t xml:space="preserve"> to identify potential transfer students</w:t>
            </w:r>
          </w:p>
        </w:tc>
        <w:tc>
          <w:tcPr>
            <w:tcW w:w="1403" w:type="dxa"/>
            <w:tcBorders>
              <w:left w:val="nil"/>
            </w:tcBorders>
            <w:shd w:val="clear" w:color="auto" w:fill="auto"/>
          </w:tcPr>
          <w:p w:rsidR="00956842" w:rsidRPr="00094BF2" w:rsidRDefault="00956842" w:rsidP="00754AF1">
            <w:pPr>
              <w:rPr>
                <w:rFonts w:asciiTheme="minorHAnsi" w:hAnsiTheme="minorHAnsi" w:cstheme="minorHAnsi"/>
                <w:iCs/>
                <w:sz w:val="22"/>
                <w:szCs w:val="22"/>
              </w:rPr>
            </w:pPr>
            <w:r w:rsidRPr="00094BF2">
              <w:rPr>
                <w:rFonts w:asciiTheme="minorHAnsi" w:hAnsiTheme="minorHAnsi" w:cstheme="minorHAnsi"/>
                <w:iCs/>
                <w:sz w:val="22"/>
                <w:szCs w:val="22"/>
              </w:rPr>
              <w:t xml:space="preserve"> Ongoing</w:t>
            </w:r>
          </w:p>
        </w:tc>
      </w:tr>
      <w:tr w:rsidR="00956842" w:rsidRPr="00094BF2" w:rsidTr="00956842">
        <w:trPr>
          <w:trHeight w:val="344"/>
        </w:trPr>
        <w:tc>
          <w:tcPr>
            <w:tcW w:w="1808" w:type="dxa"/>
            <w:vMerge/>
            <w:tcBorders>
              <w:right w:val="nil"/>
            </w:tcBorders>
            <w:shd w:val="clear" w:color="auto" w:fill="auto"/>
          </w:tcPr>
          <w:p w:rsidR="00956842" w:rsidRPr="00094BF2" w:rsidRDefault="00956842" w:rsidP="00754AF1">
            <w:pPr>
              <w:tabs>
                <w:tab w:val="left" w:pos="360"/>
              </w:tabs>
              <w:rPr>
                <w:rFonts w:asciiTheme="minorHAnsi" w:hAnsiTheme="minorHAnsi" w:cstheme="minorHAnsi"/>
                <w:iCs/>
                <w:sz w:val="22"/>
                <w:szCs w:val="22"/>
              </w:rPr>
            </w:pPr>
          </w:p>
        </w:tc>
        <w:tc>
          <w:tcPr>
            <w:tcW w:w="7085" w:type="dxa"/>
            <w:tcBorders>
              <w:top w:val="nil"/>
              <w:left w:val="nil"/>
              <w:bottom w:val="nil"/>
              <w:right w:val="nil"/>
            </w:tcBorders>
            <w:shd w:val="clear" w:color="auto" w:fill="auto"/>
          </w:tcPr>
          <w:p w:rsidR="00956842" w:rsidRPr="00094BF2" w:rsidRDefault="00956842" w:rsidP="00956842">
            <w:pPr>
              <w:pStyle w:val="ListParagraph"/>
              <w:numPr>
                <w:ilvl w:val="0"/>
                <w:numId w:val="13"/>
              </w:numPr>
              <w:autoSpaceDE w:val="0"/>
              <w:autoSpaceDN w:val="0"/>
              <w:adjustRightInd w:val="0"/>
              <w:spacing w:after="0" w:line="240" w:lineRule="auto"/>
              <w:ind w:left="263" w:hanging="220"/>
              <w:rPr>
                <w:rFonts w:cstheme="minorHAnsi"/>
                <w:iCs/>
              </w:rPr>
            </w:pPr>
            <w:r>
              <w:rPr>
                <w:rFonts w:cstheme="minorHAnsi"/>
                <w:iCs/>
              </w:rPr>
              <w:t>Create e-mail list for target populations</w:t>
            </w:r>
          </w:p>
        </w:tc>
        <w:tc>
          <w:tcPr>
            <w:tcW w:w="1403" w:type="dxa"/>
            <w:tcBorders>
              <w:left w:val="nil"/>
            </w:tcBorders>
            <w:shd w:val="clear" w:color="auto" w:fill="auto"/>
          </w:tcPr>
          <w:p w:rsidR="00956842" w:rsidRPr="00094BF2" w:rsidRDefault="00956842"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956842" w:rsidRPr="00094BF2" w:rsidTr="00956842">
        <w:trPr>
          <w:trHeight w:val="344"/>
        </w:trPr>
        <w:tc>
          <w:tcPr>
            <w:tcW w:w="1808" w:type="dxa"/>
            <w:vMerge/>
            <w:tcBorders>
              <w:right w:val="nil"/>
            </w:tcBorders>
            <w:shd w:val="clear" w:color="auto" w:fill="auto"/>
          </w:tcPr>
          <w:p w:rsidR="00956842" w:rsidRPr="00094BF2" w:rsidRDefault="00956842" w:rsidP="00754AF1">
            <w:pPr>
              <w:tabs>
                <w:tab w:val="left" w:pos="360"/>
              </w:tabs>
              <w:rPr>
                <w:rFonts w:asciiTheme="minorHAnsi" w:hAnsiTheme="minorHAnsi" w:cstheme="minorHAnsi"/>
                <w:iCs/>
                <w:sz w:val="22"/>
                <w:szCs w:val="22"/>
              </w:rPr>
            </w:pPr>
          </w:p>
        </w:tc>
        <w:tc>
          <w:tcPr>
            <w:tcW w:w="7085" w:type="dxa"/>
            <w:tcBorders>
              <w:top w:val="nil"/>
              <w:left w:val="nil"/>
              <w:bottom w:val="nil"/>
              <w:right w:val="nil"/>
            </w:tcBorders>
            <w:shd w:val="clear" w:color="auto" w:fill="auto"/>
          </w:tcPr>
          <w:p w:rsidR="00956842" w:rsidRPr="00094BF2" w:rsidRDefault="00956842" w:rsidP="00956842">
            <w:pPr>
              <w:pStyle w:val="ListParagraph"/>
              <w:numPr>
                <w:ilvl w:val="0"/>
                <w:numId w:val="13"/>
              </w:numPr>
              <w:autoSpaceDE w:val="0"/>
              <w:autoSpaceDN w:val="0"/>
              <w:adjustRightInd w:val="0"/>
              <w:spacing w:after="0" w:line="240" w:lineRule="auto"/>
              <w:ind w:left="263" w:hanging="220"/>
              <w:rPr>
                <w:rFonts w:cstheme="minorHAnsi"/>
                <w:iCs/>
              </w:rPr>
            </w:pPr>
            <w:r w:rsidRPr="00094BF2">
              <w:rPr>
                <w:rFonts w:cstheme="minorHAnsi"/>
                <w:iCs/>
              </w:rPr>
              <w:t>E-mail calendar of Transfer Center events to target populations</w:t>
            </w:r>
          </w:p>
        </w:tc>
        <w:tc>
          <w:tcPr>
            <w:tcW w:w="1403" w:type="dxa"/>
            <w:tcBorders>
              <w:left w:val="nil"/>
            </w:tcBorders>
            <w:shd w:val="clear" w:color="auto" w:fill="auto"/>
          </w:tcPr>
          <w:p w:rsidR="00956842" w:rsidRPr="00094BF2" w:rsidRDefault="00956842"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956842">
        <w:tc>
          <w:tcPr>
            <w:tcW w:w="1808" w:type="dxa"/>
            <w:tcBorders>
              <w:right w:val="nil"/>
            </w:tcBorders>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85" w:type="dxa"/>
            <w:tcBorders>
              <w:top w:val="nil"/>
              <w:left w:val="nil"/>
              <w:bottom w:val="nil"/>
              <w:right w:val="nil"/>
            </w:tcBorders>
            <w:shd w:val="clear" w:color="auto" w:fill="auto"/>
          </w:tcPr>
          <w:p w:rsidR="00754AF1" w:rsidRPr="00094BF2" w:rsidRDefault="00754AF1" w:rsidP="00956842">
            <w:pPr>
              <w:pStyle w:val="ListParagraph"/>
              <w:numPr>
                <w:ilvl w:val="0"/>
                <w:numId w:val="13"/>
              </w:numPr>
              <w:autoSpaceDE w:val="0"/>
              <w:autoSpaceDN w:val="0"/>
              <w:adjustRightInd w:val="0"/>
              <w:spacing w:after="0" w:line="240" w:lineRule="auto"/>
              <w:ind w:left="263" w:hanging="220"/>
              <w:rPr>
                <w:rFonts w:cstheme="minorHAnsi"/>
                <w:iCs/>
              </w:rPr>
            </w:pPr>
            <w:r w:rsidRPr="00094BF2">
              <w:rPr>
                <w:rFonts w:cstheme="minorHAnsi"/>
                <w:iCs/>
              </w:rPr>
              <w:t>Invite UC/CSU/</w:t>
            </w:r>
            <w:r w:rsidR="00956842">
              <w:rPr>
                <w:rFonts w:cstheme="minorHAnsi"/>
                <w:iCs/>
              </w:rPr>
              <w:t>Private</w:t>
            </w:r>
            <w:r w:rsidRPr="00094BF2">
              <w:rPr>
                <w:rFonts w:cstheme="minorHAnsi"/>
                <w:iCs/>
              </w:rPr>
              <w:t xml:space="preserve"> recruitment offices that </w:t>
            </w:r>
            <w:r w:rsidR="00956842">
              <w:rPr>
                <w:rFonts w:cstheme="minorHAnsi"/>
                <w:iCs/>
              </w:rPr>
              <w:t>assist</w:t>
            </w:r>
            <w:r w:rsidRPr="00094BF2">
              <w:rPr>
                <w:rFonts w:cstheme="minorHAnsi"/>
                <w:iCs/>
              </w:rPr>
              <w:t xml:space="preserve"> specific student populations</w:t>
            </w:r>
            <w:r w:rsidR="00956842">
              <w:rPr>
                <w:rFonts w:cstheme="minorHAnsi"/>
                <w:iCs/>
              </w:rPr>
              <w:t xml:space="preserve"> ( i.e., UC Berkeley Black Student Recruitment and Retention Center)</w:t>
            </w:r>
          </w:p>
        </w:tc>
        <w:tc>
          <w:tcPr>
            <w:tcW w:w="1403" w:type="dxa"/>
            <w:tcBorders>
              <w:left w:val="nil"/>
            </w:tcBorders>
            <w:shd w:val="clear" w:color="auto" w:fill="auto"/>
          </w:tcPr>
          <w:p w:rsidR="00754AF1" w:rsidRPr="00094BF2" w:rsidRDefault="00956842"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F627A9">
        <w:tc>
          <w:tcPr>
            <w:tcW w:w="1808" w:type="dxa"/>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85" w:type="dxa"/>
            <w:shd w:val="clear" w:color="auto" w:fill="auto"/>
          </w:tcPr>
          <w:p w:rsidR="00754AF1" w:rsidRPr="00094BF2" w:rsidRDefault="004C4EC9" w:rsidP="00F627A9">
            <w:pPr>
              <w:pStyle w:val="ListParagraph"/>
              <w:numPr>
                <w:ilvl w:val="0"/>
                <w:numId w:val="13"/>
              </w:numPr>
              <w:autoSpaceDE w:val="0"/>
              <w:autoSpaceDN w:val="0"/>
              <w:adjustRightInd w:val="0"/>
              <w:spacing w:after="0" w:line="240" w:lineRule="auto"/>
              <w:ind w:left="262" w:hanging="220"/>
              <w:rPr>
                <w:rFonts w:cstheme="minorHAnsi"/>
                <w:iCs/>
              </w:rPr>
            </w:pPr>
            <w:r>
              <w:rPr>
                <w:rFonts w:cstheme="minorHAnsi"/>
                <w:iCs/>
              </w:rPr>
              <w:t>Propose use of</w:t>
            </w:r>
            <w:r w:rsidR="00754AF1" w:rsidRPr="00094BF2">
              <w:rPr>
                <w:rFonts w:cstheme="minorHAnsi"/>
                <w:iCs/>
              </w:rPr>
              <w:t xml:space="preserve"> CCC Apply (applications) identify underrepresented, undeclared, disabled, low-income, transfer-bound students to create an email list serve to communicated upcoming transfer related functions, events, topics and information; as well as Transfer Program information regarding programs and services, four-year rep. visits, TAG information, etc. </w:t>
            </w:r>
          </w:p>
        </w:tc>
        <w:tc>
          <w:tcPr>
            <w:tcW w:w="1403" w:type="dxa"/>
            <w:shd w:val="clear" w:color="auto" w:fill="auto"/>
          </w:tcPr>
          <w:p w:rsidR="00754AF1" w:rsidRPr="00094BF2" w:rsidRDefault="00754AF1" w:rsidP="00754AF1">
            <w:pPr>
              <w:rPr>
                <w:rFonts w:asciiTheme="minorHAnsi" w:hAnsiTheme="minorHAnsi" w:cstheme="minorHAnsi"/>
                <w:iCs/>
                <w:sz w:val="22"/>
                <w:szCs w:val="22"/>
              </w:rPr>
            </w:pPr>
          </w:p>
        </w:tc>
      </w:tr>
    </w:tbl>
    <w:p w:rsidR="00754AF1" w:rsidRPr="00094BF2" w:rsidRDefault="00754AF1" w:rsidP="00754AF1">
      <w:pPr>
        <w:tabs>
          <w:tab w:val="left" w:pos="720"/>
        </w:tabs>
        <w:ind w:left="720" w:hanging="720"/>
        <w:rPr>
          <w:rFonts w:asciiTheme="minorHAnsi" w:hAnsiTheme="minorHAnsi" w:cstheme="minorHAnsi"/>
          <w:b/>
          <w:bCs/>
          <w:sz w:val="22"/>
          <w:szCs w:val="22"/>
        </w:rPr>
      </w:pPr>
    </w:p>
    <w:p w:rsidR="00754AF1" w:rsidRDefault="00143281" w:rsidP="00143281">
      <w:pPr>
        <w:ind w:left="360" w:hanging="360"/>
        <w:rPr>
          <w:rFonts w:asciiTheme="minorHAnsi" w:hAnsiTheme="minorHAnsi" w:cstheme="minorHAnsi"/>
          <w:b/>
          <w:bCs/>
          <w:sz w:val="22"/>
          <w:szCs w:val="22"/>
        </w:rPr>
      </w:pPr>
      <w:r>
        <w:rPr>
          <w:rFonts w:asciiTheme="minorHAnsi" w:hAnsiTheme="minorHAnsi" w:cstheme="minorHAnsi"/>
          <w:b/>
          <w:bCs/>
          <w:sz w:val="22"/>
          <w:szCs w:val="22"/>
        </w:rPr>
        <w:t>4.</w:t>
      </w:r>
      <w:r w:rsidR="00712934">
        <w:rPr>
          <w:rFonts w:asciiTheme="minorHAnsi" w:hAnsiTheme="minorHAnsi" w:cstheme="minorHAnsi"/>
          <w:b/>
          <w:bCs/>
          <w:sz w:val="22"/>
          <w:szCs w:val="22"/>
        </w:rPr>
        <w:t xml:space="preserve"> </w:t>
      </w:r>
      <w:r w:rsidR="00754AF1" w:rsidRPr="00094BF2">
        <w:rPr>
          <w:rFonts w:asciiTheme="minorHAnsi" w:hAnsiTheme="minorHAnsi" w:cstheme="minorHAnsi"/>
          <w:b/>
          <w:bCs/>
          <w:sz w:val="22"/>
          <w:szCs w:val="22"/>
        </w:rPr>
        <w:t>Provide students with academic planning for transfer</w:t>
      </w:r>
    </w:p>
    <w:p w:rsidR="00777CA4" w:rsidRPr="00094BF2" w:rsidRDefault="00777CA4" w:rsidP="00143281">
      <w:pPr>
        <w:ind w:left="360" w:hanging="360"/>
        <w:rPr>
          <w:rFonts w:asciiTheme="minorHAnsi" w:hAnsiTheme="minorHAnsi" w:cstheme="minorHAnsi"/>
          <w:b/>
          <w:bCs/>
          <w:sz w:val="22"/>
          <w:szCs w:val="22"/>
        </w:rPr>
      </w:pPr>
    </w:p>
    <w:p w:rsidR="00754AF1" w:rsidRPr="00094BF2" w:rsidRDefault="00754AF1" w:rsidP="00754AF1">
      <w:pPr>
        <w:rPr>
          <w:rFonts w:asciiTheme="minorHAnsi" w:hAnsiTheme="minorHAnsi" w:cstheme="minorHAnsi"/>
          <w:i/>
          <w:iCs/>
          <w:sz w:val="22"/>
          <w:szCs w:val="22"/>
        </w:rPr>
      </w:pPr>
      <w:r w:rsidRPr="00094BF2">
        <w:rPr>
          <w:rFonts w:asciiTheme="minorHAnsi" w:hAnsiTheme="minorHAnsi" w:cstheme="minorHAnsi"/>
          <w:i/>
          <w:iCs/>
          <w:sz w:val="22"/>
          <w:szCs w:val="22"/>
        </w:rPr>
        <w:t>Ensure the provision of academic planning for transfer, the development and utilization of transfer admission agreements with four-year institutions where available and as appropriate, and the development and utilization of course-to-course and major articulation agreements.  Academic planning and articulation activities shall be provided in cooperation with student services, with faculty and with four-year college and university personnel as available [Section 51027 (b.1.B)]</w:t>
      </w:r>
    </w:p>
    <w:p w:rsidR="00754AF1" w:rsidRPr="00094BF2" w:rsidRDefault="00754AF1" w:rsidP="00754AF1">
      <w:pPr>
        <w:rPr>
          <w:rFonts w:asciiTheme="minorHAnsi" w:hAnsiTheme="minorHAnsi" w:cstheme="minorHAnsi"/>
          <w:i/>
          <w:iCs/>
          <w:sz w:val="22"/>
          <w:szCs w:val="22"/>
        </w:rPr>
      </w:pPr>
    </w:p>
    <w:tbl>
      <w:tblPr>
        <w:tblW w:w="0" w:type="auto"/>
        <w:tblBorders>
          <w:insideH w:val="single" w:sz="18" w:space="0" w:color="FFFFFF"/>
          <w:insideV w:val="single" w:sz="18" w:space="0" w:color="FFFFFF"/>
        </w:tblBorders>
        <w:tblLook w:val="01E0"/>
      </w:tblPr>
      <w:tblGrid>
        <w:gridCol w:w="1835"/>
        <w:gridCol w:w="7043"/>
        <w:gridCol w:w="1418"/>
      </w:tblGrid>
      <w:tr w:rsidR="00754AF1" w:rsidRPr="00094BF2" w:rsidTr="00956842">
        <w:trPr>
          <w:trHeight w:val="360"/>
        </w:trPr>
        <w:tc>
          <w:tcPr>
            <w:tcW w:w="1835" w:type="dxa"/>
            <w:tcBorders>
              <w:bottom w:val="nil"/>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Objective</w:t>
            </w:r>
          </w:p>
        </w:tc>
        <w:tc>
          <w:tcPr>
            <w:tcW w:w="7043" w:type="dxa"/>
            <w:tcBorders>
              <w:bottom w:val="nil"/>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Activities</w:t>
            </w:r>
          </w:p>
        </w:tc>
        <w:tc>
          <w:tcPr>
            <w:tcW w:w="1418" w:type="dxa"/>
            <w:tcBorders>
              <w:bottom w:val="nil"/>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Timeline</w:t>
            </w:r>
          </w:p>
        </w:tc>
      </w:tr>
      <w:tr w:rsidR="00956842" w:rsidRPr="00094BF2" w:rsidTr="00956842">
        <w:trPr>
          <w:trHeight w:val="409"/>
        </w:trPr>
        <w:tc>
          <w:tcPr>
            <w:tcW w:w="1835" w:type="dxa"/>
            <w:vMerge w:val="restart"/>
            <w:tcBorders>
              <w:top w:val="nil"/>
              <w:left w:val="nil"/>
              <w:bottom w:val="nil"/>
              <w:right w:val="nil"/>
            </w:tcBorders>
            <w:shd w:val="clear" w:color="auto" w:fill="auto"/>
          </w:tcPr>
          <w:p w:rsidR="00956842" w:rsidRPr="00094BF2" w:rsidRDefault="00956842" w:rsidP="00754AF1">
            <w:pPr>
              <w:tabs>
                <w:tab w:val="left" w:pos="360"/>
              </w:tabs>
              <w:rPr>
                <w:rFonts w:asciiTheme="minorHAnsi" w:hAnsiTheme="minorHAnsi" w:cstheme="minorHAnsi"/>
                <w:iCs/>
                <w:sz w:val="22"/>
                <w:szCs w:val="22"/>
              </w:rPr>
            </w:pPr>
            <w:r w:rsidRPr="00094BF2">
              <w:rPr>
                <w:rFonts w:asciiTheme="minorHAnsi" w:hAnsiTheme="minorHAnsi" w:cstheme="minorHAnsi"/>
                <w:iCs/>
                <w:sz w:val="22"/>
                <w:szCs w:val="22"/>
              </w:rPr>
              <w:t>Provide students with academic planning for transfer</w:t>
            </w:r>
          </w:p>
          <w:p w:rsidR="00956842" w:rsidRPr="00094BF2" w:rsidRDefault="00956842" w:rsidP="00754AF1">
            <w:pPr>
              <w:tabs>
                <w:tab w:val="left" w:pos="360"/>
              </w:tabs>
              <w:rPr>
                <w:rFonts w:asciiTheme="minorHAnsi" w:hAnsiTheme="minorHAnsi" w:cstheme="minorHAnsi"/>
                <w:iCs/>
                <w:sz w:val="22"/>
                <w:szCs w:val="22"/>
              </w:rPr>
            </w:pPr>
          </w:p>
        </w:tc>
        <w:tc>
          <w:tcPr>
            <w:tcW w:w="7043" w:type="dxa"/>
            <w:tcBorders>
              <w:top w:val="nil"/>
              <w:left w:val="nil"/>
              <w:bottom w:val="nil"/>
              <w:right w:val="nil"/>
            </w:tcBorders>
            <w:shd w:val="clear" w:color="auto" w:fill="auto"/>
          </w:tcPr>
          <w:p w:rsidR="00956842" w:rsidRPr="00094BF2" w:rsidRDefault="00956842" w:rsidP="00F627A9">
            <w:pPr>
              <w:pStyle w:val="ListParagraph"/>
              <w:numPr>
                <w:ilvl w:val="0"/>
                <w:numId w:val="14"/>
              </w:numPr>
              <w:autoSpaceDE w:val="0"/>
              <w:autoSpaceDN w:val="0"/>
              <w:adjustRightInd w:val="0"/>
              <w:spacing w:after="0" w:line="240" w:lineRule="auto"/>
              <w:ind w:left="235" w:hanging="180"/>
              <w:rPr>
                <w:rFonts w:cstheme="minorHAnsi"/>
                <w:iCs/>
              </w:rPr>
            </w:pPr>
            <w:r w:rsidRPr="00094BF2">
              <w:rPr>
                <w:rFonts w:cstheme="minorHAnsi"/>
                <w:iCs/>
              </w:rPr>
              <w:t>Update major sheets - post on Transfer Program website and distribute to Counseling Department</w:t>
            </w:r>
          </w:p>
        </w:tc>
        <w:tc>
          <w:tcPr>
            <w:tcW w:w="1418" w:type="dxa"/>
            <w:tcBorders>
              <w:top w:val="nil"/>
              <w:left w:val="nil"/>
              <w:bottom w:val="nil"/>
              <w:right w:val="nil"/>
            </w:tcBorders>
            <w:shd w:val="clear" w:color="auto" w:fill="auto"/>
          </w:tcPr>
          <w:p w:rsidR="00956842" w:rsidRPr="00094BF2" w:rsidRDefault="00956842" w:rsidP="00754AF1">
            <w:pPr>
              <w:rPr>
                <w:rFonts w:asciiTheme="minorHAnsi" w:hAnsiTheme="minorHAnsi" w:cstheme="minorHAnsi"/>
                <w:iCs/>
                <w:sz w:val="22"/>
                <w:szCs w:val="22"/>
              </w:rPr>
            </w:pPr>
            <w:r w:rsidRPr="00094BF2">
              <w:rPr>
                <w:rFonts w:asciiTheme="minorHAnsi" w:hAnsiTheme="minorHAnsi" w:cstheme="minorHAnsi"/>
                <w:iCs/>
                <w:sz w:val="22"/>
                <w:szCs w:val="22"/>
              </w:rPr>
              <w:t xml:space="preserve"> Ongoing</w:t>
            </w:r>
          </w:p>
        </w:tc>
      </w:tr>
      <w:tr w:rsidR="00956842" w:rsidRPr="00094BF2" w:rsidTr="00956842">
        <w:trPr>
          <w:trHeight w:val="306"/>
        </w:trPr>
        <w:tc>
          <w:tcPr>
            <w:tcW w:w="1835" w:type="dxa"/>
            <w:vMerge/>
            <w:tcBorders>
              <w:top w:val="nil"/>
              <w:left w:val="nil"/>
              <w:bottom w:val="nil"/>
              <w:right w:val="nil"/>
            </w:tcBorders>
            <w:shd w:val="clear" w:color="auto" w:fill="auto"/>
          </w:tcPr>
          <w:p w:rsidR="00956842" w:rsidRPr="00094BF2" w:rsidRDefault="00956842" w:rsidP="00754AF1">
            <w:pPr>
              <w:tabs>
                <w:tab w:val="left" w:pos="360"/>
              </w:tabs>
              <w:rPr>
                <w:rFonts w:asciiTheme="minorHAnsi" w:hAnsiTheme="minorHAnsi" w:cstheme="minorHAnsi"/>
                <w:iCs/>
                <w:sz w:val="22"/>
                <w:szCs w:val="22"/>
              </w:rPr>
            </w:pPr>
          </w:p>
        </w:tc>
        <w:tc>
          <w:tcPr>
            <w:tcW w:w="7043" w:type="dxa"/>
            <w:tcBorders>
              <w:top w:val="nil"/>
              <w:left w:val="nil"/>
              <w:bottom w:val="nil"/>
              <w:right w:val="nil"/>
            </w:tcBorders>
            <w:shd w:val="clear" w:color="auto" w:fill="auto"/>
          </w:tcPr>
          <w:p w:rsidR="00956842" w:rsidRPr="00094BF2" w:rsidRDefault="00956842" w:rsidP="00F627A9">
            <w:pPr>
              <w:pStyle w:val="ListParagraph"/>
              <w:numPr>
                <w:ilvl w:val="0"/>
                <w:numId w:val="14"/>
              </w:numPr>
              <w:autoSpaceDE w:val="0"/>
              <w:autoSpaceDN w:val="0"/>
              <w:adjustRightInd w:val="0"/>
              <w:spacing w:after="0" w:line="240" w:lineRule="auto"/>
              <w:ind w:left="235" w:hanging="180"/>
              <w:rPr>
                <w:rFonts w:cstheme="minorHAnsi"/>
                <w:iCs/>
              </w:rPr>
            </w:pPr>
            <w:r>
              <w:rPr>
                <w:rFonts w:cstheme="minorHAnsi"/>
                <w:bCs/>
              </w:rPr>
              <w:t xml:space="preserve">Propose </w:t>
            </w:r>
            <w:r w:rsidRPr="00094BF2">
              <w:rPr>
                <w:rFonts w:cstheme="minorHAnsi"/>
                <w:bCs/>
              </w:rPr>
              <w:t>COUN 221</w:t>
            </w:r>
            <w:r>
              <w:rPr>
                <w:rFonts w:cstheme="minorHAnsi"/>
                <w:bCs/>
              </w:rPr>
              <w:t>-</w:t>
            </w:r>
            <w:r w:rsidRPr="00094BF2">
              <w:rPr>
                <w:rFonts w:cstheme="minorHAnsi"/>
                <w:bCs/>
              </w:rPr>
              <w:t xml:space="preserve"> Preparing for College/University Transfer be offered each semester</w:t>
            </w:r>
          </w:p>
        </w:tc>
        <w:tc>
          <w:tcPr>
            <w:tcW w:w="1418" w:type="dxa"/>
            <w:tcBorders>
              <w:top w:val="nil"/>
              <w:left w:val="nil"/>
              <w:bottom w:val="nil"/>
              <w:right w:val="nil"/>
            </w:tcBorders>
            <w:shd w:val="clear" w:color="auto" w:fill="auto"/>
          </w:tcPr>
          <w:p w:rsidR="00956842" w:rsidRPr="00094BF2" w:rsidRDefault="00956842" w:rsidP="00754AF1">
            <w:pPr>
              <w:rPr>
                <w:rFonts w:asciiTheme="minorHAnsi" w:hAnsiTheme="minorHAnsi" w:cstheme="minorHAnsi"/>
                <w:iCs/>
                <w:sz w:val="22"/>
                <w:szCs w:val="22"/>
              </w:rPr>
            </w:pPr>
          </w:p>
        </w:tc>
      </w:tr>
      <w:tr w:rsidR="00956842" w:rsidRPr="00094BF2" w:rsidTr="00956842">
        <w:trPr>
          <w:trHeight w:val="345"/>
        </w:trPr>
        <w:tc>
          <w:tcPr>
            <w:tcW w:w="1835" w:type="dxa"/>
            <w:vMerge/>
            <w:tcBorders>
              <w:top w:val="nil"/>
              <w:left w:val="nil"/>
              <w:bottom w:val="nil"/>
              <w:right w:val="nil"/>
            </w:tcBorders>
            <w:shd w:val="clear" w:color="auto" w:fill="auto"/>
          </w:tcPr>
          <w:p w:rsidR="00956842" w:rsidRPr="00094BF2" w:rsidRDefault="00956842" w:rsidP="00754AF1">
            <w:pPr>
              <w:tabs>
                <w:tab w:val="left" w:pos="360"/>
              </w:tabs>
              <w:rPr>
                <w:rFonts w:asciiTheme="minorHAnsi" w:hAnsiTheme="minorHAnsi" w:cstheme="minorHAnsi"/>
                <w:iCs/>
                <w:sz w:val="22"/>
                <w:szCs w:val="22"/>
              </w:rPr>
            </w:pPr>
          </w:p>
        </w:tc>
        <w:tc>
          <w:tcPr>
            <w:tcW w:w="7043" w:type="dxa"/>
            <w:vMerge w:val="restart"/>
            <w:tcBorders>
              <w:top w:val="nil"/>
              <w:left w:val="nil"/>
              <w:bottom w:val="nil"/>
              <w:right w:val="nil"/>
            </w:tcBorders>
            <w:shd w:val="clear" w:color="auto" w:fill="auto"/>
          </w:tcPr>
          <w:p w:rsidR="00956842" w:rsidRPr="00956842" w:rsidRDefault="00956842" w:rsidP="00956842">
            <w:pPr>
              <w:pStyle w:val="ListParagraph"/>
              <w:numPr>
                <w:ilvl w:val="0"/>
                <w:numId w:val="14"/>
              </w:numPr>
              <w:autoSpaceDE w:val="0"/>
              <w:autoSpaceDN w:val="0"/>
              <w:adjustRightInd w:val="0"/>
              <w:spacing w:after="0" w:line="240" w:lineRule="auto"/>
              <w:ind w:left="235" w:hanging="180"/>
              <w:rPr>
                <w:rFonts w:cstheme="minorHAnsi"/>
                <w:iCs/>
              </w:rPr>
            </w:pPr>
            <w:r w:rsidRPr="00094BF2">
              <w:rPr>
                <w:rFonts w:cstheme="minorHAnsi"/>
                <w:iCs/>
              </w:rPr>
              <w:t>Update and distribute handouts on transfer process, completing university applications, and other transfer related topics</w:t>
            </w:r>
          </w:p>
        </w:tc>
        <w:tc>
          <w:tcPr>
            <w:tcW w:w="1418" w:type="dxa"/>
            <w:tcBorders>
              <w:top w:val="nil"/>
              <w:left w:val="nil"/>
              <w:bottom w:val="nil"/>
              <w:right w:val="nil"/>
            </w:tcBorders>
            <w:shd w:val="clear" w:color="auto" w:fill="auto"/>
          </w:tcPr>
          <w:p w:rsidR="00956842" w:rsidRPr="00094BF2" w:rsidRDefault="00956842"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956842" w:rsidRPr="00094BF2" w:rsidTr="00956842">
        <w:trPr>
          <w:trHeight w:val="179"/>
        </w:trPr>
        <w:tc>
          <w:tcPr>
            <w:tcW w:w="1835" w:type="dxa"/>
            <w:vMerge/>
            <w:tcBorders>
              <w:top w:val="nil"/>
              <w:left w:val="nil"/>
              <w:bottom w:val="nil"/>
              <w:right w:val="nil"/>
            </w:tcBorders>
            <w:shd w:val="clear" w:color="auto" w:fill="auto"/>
          </w:tcPr>
          <w:p w:rsidR="00956842" w:rsidRPr="00094BF2" w:rsidRDefault="00956842" w:rsidP="00754AF1">
            <w:pPr>
              <w:tabs>
                <w:tab w:val="left" w:pos="360"/>
              </w:tabs>
              <w:rPr>
                <w:rFonts w:asciiTheme="minorHAnsi" w:hAnsiTheme="minorHAnsi" w:cstheme="minorHAnsi"/>
                <w:iCs/>
                <w:sz w:val="22"/>
                <w:szCs w:val="22"/>
              </w:rPr>
            </w:pPr>
          </w:p>
        </w:tc>
        <w:tc>
          <w:tcPr>
            <w:tcW w:w="7043" w:type="dxa"/>
            <w:vMerge/>
            <w:tcBorders>
              <w:top w:val="nil"/>
              <w:left w:val="nil"/>
              <w:bottom w:val="nil"/>
              <w:right w:val="nil"/>
            </w:tcBorders>
            <w:shd w:val="clear" w:color="auto" w:fill="auto"/>
          </w:tcPr>
          <w:p w:rsidR="00956842" w:rsidRPr="00094BF2" w:rsidRDefault="00956842" w:rsidP="00F627A9">
            <w:pPr>
              <w:pStyle w:val="ListParagraph"/>
              <w:numPr>
                <w:ilvl w:val="0"/>
                <w:numId w:val="14"/>
              </w:numPr>
              <w:autoSpaceDE w:val="0"/>
              <w:autoSpaceDN w:val="0"/>
              <w:adjustRightInd w:val="0"/>
              <w:spacing w:after="0" w:line="240" w:lineRule="auto"/>
              <w:ind w:left="235" w:hanging="180"/>
              <w:rPr>
                <w:rFonts w:cstheme="minorHAnsi"/>
                <w:iCs/>
              </w:rPr>
            </w:pPr>
          </w:p>
        </w:tc>
        <w:tc>
          <w:tcPr>
            <w:tcW w:w="1418" w:type="dxa"/>
            <w:tcBorders>
              <w:top w:val="nil"/>
              <w:left w:val="nil"/>
              <w:bottom w:val="nil"/>
              <w:right w:val="nil"/>
            </w:tcBorders>
            <w:shd w:val="clear" w:color="auto" w:fill="auto"/>
          </w:tcPr>
          <w:p w:rsidR="00956842" w:rsidRDefault="00956842" w:rsidP="00754AF1">
            <w:pPr>
              <w:rPr>
                <w:rFonts w:asciiTheme="minorHAnsi" w:hAnsiTheme="minorHAnsi" w:cstheme="minorHAnsi"/>
                <w:iCs/>
                <w:sz w:val="22"/>
                <w:szCs w:val="22"/>
              </w:rPr>
            </w:pPr>
          </w:p>
        </w:tc>
      </w:tr>
      <w:tr w:rsidR="00956842" w:rsidRPr="00094BF2" w:rsidTr="00956842">
        <w:trPr>
          <w:trHeight w:val="344"/>
        </w:trPr>
        <w:tc>
          <w:tcPr>
            <w:tcW w:w="1835" w:type="dxa"/>
            <w:tcBorders>
              <w:top w:val="nil"/>
              <w:left w:val="nil"/>
              <w:bottom w:val="nil"/>
              <w:right w:val="nil"/>
            </w:tcBorders>
            <w:shd w:val="clear" w:color="auto" w:fill="auto"/>
          </w:tcPr>
          <w:p w:rsidR="00956842" w:rsidRPr="00094BF2" w:rsidRDefault="00956842" w:rsidP="00754AF1">
            <w:pPr>
              <w:tabs>
                <w:tab w:val="left" w:pos="360"/>
              </w:tabs>
              <w:rPr>
                <w:rFonts w:asciiTheme="minorHAnsi" w:hAnsiTheme="minorHAnsi" w:cstheme="minorHAnsi"/>
                <w:iCs/>
                <w:sz w:val="22"/>
                <w:szCs w:val="22"/>
              </w:rPr>
            </w:pPr>
          </w:p>
        </w:tc>
        <w:tc>
          <w:tcPr>
            <w:tcW w:w="7043" w:type="dxa"/>
            <w:tcBorders>
              <w:top w:val="nil"/>
              <w:left w:val="nil"/>
              <w:bottom w:val="nil"/>
              <w:right w:val="nil"/>
            </w:tcBorders>
            <w:shd w:val="clear" w:color="auto" w:fill="auto"/>
          </w:tcPr>
          <w:p w:rsidR="00956842" w:rsidRPr="00094BF2" w:rsidRDefault="00956842" w:rsidP="00F627A9">
            <w:pPr>
              <w:pStyle w:val="ListParagraph"/>
              <w:numPr>
                <w:ilvl w:val="0"/>
                <w:numId w:val="14"/>
              </w:numPr>
              <w:autoSpaceDE w:val="0"/>
              <w:autoSpaceDN w:val="0"/>
              <w:adjustRightInd w:val="0"/>
              <w:spacing w:after="0" w:line="240" w:lineRule="auto"/>
              <w:ind w:left="235" w:hanging="180"/>
              <w:rPr>
                <w:rFonts w:cstheme="minorHAnsi"/>
                <w:iCs/>
              </w:rPr>
            </w:pPr>
            <w:r w:rsidRPr="00094BF2">
              <w:rPr>
                <w:rFonts w:cstheme="minorHAnsi"/>
                <w:iCs/>
              </w:rPr>
              <w:t>Counsel students on transfer planning</w:t>
            </w:r>
          </w:p>
        </w:tc>
        <w:tc>
          <w:tcPr>
            <w:tcW w:w="1418" w:type="dxa"/>
            <w:tcBorders>
              <w:top w:val="nil"/>
              <w:left w:val="nil"/>
              <w:bottom w:val="nil"/>
              <w:right w:val="nil"/>
            </w:tcBorders>
            <w:shd w:val="clear" w:color="auto" w:fill="auto"/>
          </w:tcPr>
          <w:p w:rsidR="00956842" w:rsidRDefault="00956842" w:rsidP="00754AF1">
            <w:pPr>
              <w:rPr>
                <w:rFonts w:asciiTheme="minorHAnsi" w:hAnsiTheme="minorHAnsi" w:cstheme="minorHAnsi"/>
                <w:iCs/>
                <w:sz w:val="22"/>
                <w:szCs w:val="22"/>
              </w:rPr>
            </w:pPr>
            <w:r>
              <w:rPr>
                <w:rFonts w:asciiTheme="minorHAnsi" w:hAnsiTheme="minorHAnsi" w:cstheme="minorHAnsi"/>
                <w:iCs/>
                <w:sz w:val="22"/>
                <w:szCs w:val="22"/>
              </w:rPr>
              <w:t>Ongoing</w:t>
            </w:r>
          </w:p>
        </w:tc>
      </w:tr>
    </w:tbl>
    <w:p w:rsidR="00754AF1" w:rsidRPr="00094BF2" w:rsidRDefault="00754AF1" w:rsidP="00754AF1">
      <w:pPr>
        <w:rPr>
          <w:rFonts w:asciiTheme="minorHAnsi" w:hAnsiTheme="minorHAnsi" w:cstheme="minorHAnsi"/>
          <w:sz w:val="22"/>
          <w:szCs w:val="22"/>
        </w:rPr>
      </w:pPr>
    </w:p>
    <w:p w:rsidR="00754AF1" w:rsidRDefault="00143281" w:rsidP="00712934">
      <w:pPr>
        <w:pStyle w:val="Heading1"/>
        <w:ind w:left="360" w:hanging="360"/>
        <w:rPr>
          <w:rFonts w:asciiTheme="minorHAnsi" w:hAnsiTheme="minorHAnsi" w:cstheme="minorHAnsi"/>
          <w:b/>
          <w:sz w:val="22"/>
          <w:szCs w:val="22"/>
        </w:rPr>
      </w:pPr>
      <w:r>
        <w:rPr>
          <w:rFonts w:asciiTheme="minorHAnsi" w:hAnsiTheme="minorHAnsi" w:cstheme="minorHAnsi"/>
          <w:b/>
          <w:sz w:val="22"/>
          <w:szCs w:val="22"/>
        </w:rPr>
        <w:t>5.</w:t>
      </w:r>
      <w:r w:rsidR="00712934">
        <w:rPr>
          <w:rFonts w:asciiTheme="minorHAnsi" w:hAnsiTheme="minorHAnsi" w:cstheme="minorHAnsi"/>
          <w:b/>
          <w:sz w:val="22"/>
          <w:szCs w:val="22"/>
        </w:rPr>
        <w:t xml:space="preserve"> </w:t>
      </w:r>
      <w:r w:rsidR="00754AF1" w:rsidRPr="00094BF2">
        <w:rPr>
          <w:rFonts w:asciiTheme="minorHAnsi" w:hAnsiTheme="minorHAnsi" w:cstheme="minorHAnsi"/>
          <w:b/>
          <w:sz w:val="22"/>
          <w:szCs w:val="22"/>
        </w:rPr>
        <w:t>Provide students with accurate transfer information</w:t>
      </w:r>
    </w:p>
    <w:p w:rsidR="00777CA4" w:rsidRPr="00777CA4" w:rsidRDefault="00777CA4" w:rsidP="00777CA4"/>
    <w:p w:rsidR="00754AF1" w:rsidRPr="00094BF2" w:rsidRDefault="00754AF1" w:rsidP="00956842">
      <w:pPr>
        <w:ind w:left="180"/>
        <w:rPr>
          <w:rFonts w:asciiTheme="minorHAnsi" w:hAnsiTheme="minorHAnsi" w:cstheme="minorHAnsi"/>
          <w:i/>
          <w:iCs/>
          <w:sz w:val="22"/>
          <w:szCs w:val="22"/>
        </w:rPr>
      </w:pPr>
      <w:r w:rsidRPr="00094BF2">
        <w:rPr>
          <w:rFonts w:asciiTheme="minorHAnsi" w:hAnsiTheme="minorHAnsi" w:cstheme="minorHAnsi"/>
          <w:i/>
          <w:iCs/>
          <w:sz w:val="22"/>
          <w:szCs w:val="22"/>
        </w:rPr>
        <w:t xml:space="preserve">Ensure that students receive accurate and up-to-date academic and transfer </w:t>
      </w:r>
      <w:r w:rsidR="00143281">
        <w:rPr>
          <w:rFonts w:asciiTheme="minorHAnsi" w:hAnsiTheme="minorHAnsi" w:cstheme="minorHAnsi"/>
          <w:i/>
          <w:iCs/>
          <w:sz w:val="22"/>
          <w:szCs w:val="22"/>
        </w:rPr>
        <w:t>information t</w:t>
      </w:r>
      <w:r w:rsidR="00956842">
        <w:rPr>
          <w:rFonts w:asciiTheme="minorHAnsi" w:hAnsiTheme="minorHAnsi" w:cstheme="minorHAnsi"/>
          <w:i/>
          <w:iCs/>
          <w:sz w:val="22"/>
          <w:szCs w:val="22"/>
        </w:rPr>
        <w:t xml:space="preserve">hrough coordinate </w:t>
      </w:r>
      <w:r w:rsidRPr="00094BF2">
        <w:rPr>
          <w:rFonts w:asciiTheme="minorHAnsi" w:hAnsiTheme="minorHAnsi" w:cstheme="minorHAnsi"/>
          <w:i/>
          <w:iCs/>
          <w:sz w:val="22"/>
          <w:szCs w:val="22"/>
        </w:rPr>
        <w:t>transfer counseling services. [Section [Section 51027 (b.1.C]</w:t>
      </w:r>
    </w:p>
    <w:p w:rsidR="00754AF1" w:rsidRPr="00094BF2" w:rsidRDefault="00754AF1" w:rsidP="00754AF1">
      <w:pPr>
        <w:rPr>
          <w:rFonts w:asciiTheme="minorHAnsi" w:hAnsiTheme="minorHAnsi" w:cstheme="minorHAnsi"/>
          <w:i/>
          <w:iCs/>
          <w:sz w:val="22"/>
          <w:szCs w:val="22"/>
        </w:rPr>
      </w:pPr>
    </w:p>
    <w:tbl>
      <w:tblPr>
        <w:tblW w:w="0" w:type="auto"/>
        <w:tblInd w:w="108" w:type="dxa"/>
        <w:tblBorders>
          <w:insideH w:val="single" w:sz="18" w:space="0" w:color="FFFFFF"/>
          <w:insideV w:val="single" w:sz="18" w:space="0" w:color="FFFFFF"/>
        </w:tblBorders>
        <w:tblLook w:val="01E0"/>
      </w:tblPr>
      <w:tblGrid>
        <w:gridCol w:w="1784"/>
        <w:gridCol w:w="6986"/>
        <w:gridCol w:w="1418"/>
      </w:tblGrid>
      <w:tr w:rsidR="00754AF1" w:rsidRPr="00094BF2" w:rsidTr="00956842">
        <w:trPr>
          <w:trHeight w:val="360"/>
        </w:trPr>
        <w:tc>
          <w:tcPr>
            <w:tcW w:w="1784" w:type="dxa"/>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Objective</w:t>
            </w:r>
          </w:p>
        </w:tc>
        <w:tc>
          <w:tcPr>
            <w:tcW w:w="6986" w:type="dxa"/>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Activities</w:t>
            </w:r>
          </w:p>
        </w:tc>
        <w:tc>
          <w:tcPr>
            <w:tcW w:w="1418" w:type="dxa"/>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Timeline</w:t>
            </w:r>
          </w:p>
        </w:tc>
      </w:tr>
      <w:tr w:rsidR="00924E75" w:rsidRPr="00094BF2" w:rsidTr="00956842">
        <w:tc>
          <w:tcPr>
            <w:tcW w:w="1784" w:type="dxa"/>
            <w:vMerge w:val="restart"/>
            <w:shd w:val="clear" w:color="auto" w:fill="auto"/>
          </w:tcPr>
          <w:p w:rsidR="00924E75" w:rsidRPr="00094BF2" w:rsidRDefault="00287EA0" w:rsidP="00287EA0">
            <w:pPr>
              <w:rPr>
                <w:rFonts w:asciiTheme="minorHAnsi" w:hAnsiTheme="minorHAnsi" w:cstheme="minorHAnsi"/>
                <w:iCs/>
                <w:sz w:val="22"/>
                <w:szCs w:val="22"/>
              </w:rPr>
            </w:pPr>
            <w:r>
              <w:rPr>
                <w:rFonts w:asciiTheme="minorHAnsi" w:hAnsiTheme="minorHAnsi" w:cstheme="minorHAnsi"/>
                <w:iCs/>
                <w:sz w:val="22"/>
                <w:szCs w:val="22"/>
              </w:rPr>
              <w:lastRenderedPageBreak/>
              <w:t>Provide students with accurate transfer information</w:t>
            </w:r>
          </w:p>
        </w:tc>
        <w:tc>
          <w:tcPr>
            <w:tcW w:w="6986" w:type="dxa"/>
            <w:shd w:val="clear" w:color="auto" w:fill="auto"/>
          </w:tcPr>
          <w:p w:rsidR="00924E75" w:rsidRPr="00094BF2" w:rsidRDefault="00924E75" w:rsidP="00CC5F81">
            <w:pPr>
              <w:pStyle w:val="ListParagraph"/>
              <w:numPr>
                <w:ilvl w:val="0"/>
                <w:numId w:val="15"/>
              </w:numPr>
              <w:autoSpaceDE w:val="0"/>
              <w:autoSpaceDN w:val="0"/>
              <w:adjustRightInd w:val="0"/>
              <w:spacing w:after="0" w:line="240" w:lineRule="auto"/>
              <w:ind w:left="235" w:hanging="187"/>
              <w:rPr>
                <w:rFonts w:cstheme="minorHAnsi"/>
                <w:iCs/>
              </w:rPr>
            </w:pPr>
            <w:r w:rsidRPr="00094BF2">
              <w:rPr>
                <w:rFonts w:cstheme="minorHAnsi"/>
                <w:iCs/>
              </w:rPr>
              <w:t xml:space="preserve">Maintain university resource library with up-to-date transfer information </w:t>
            </w:r>
          </w:p>
        </w:tc>
        <w:tc>
          <w:tcPr>
            <w:tcW w:w="1418" w:type="dxa"/>
            <w:shd w:val="clear" w:color="auto" w:fill="auto"/>
          </w:tcPr>
          <w:p w:rsidR="00924E75" w:rsidRPr="00094BF2" w:rsidRDefault="00924E75" w:rsidP="00754AF1">
            <w:pPr>
              <w:rPr>
                <w:rFonts w:asciiTheme="minorHAnsi" w:hAnsiTheme="minorHAnsi" w:cstheme="minorHAnsi"/>
                <w:iCs/>
                <w:sz w:val="22"/>
                <w:szCs w:val="22"/>
              </w:rPr>
            </w:pPr>
            <w:r w:rsidRPr="00094BF2">
              <w:rPr>
                <w:rFonts w:asciiTheme="minorHAnsi" w:hAnsiTheme="minorHAnsi" w:cstheme="minorHAnsi"/>
                <w:iCs/>
                <w:sz w:val="22"/>
                <w:szCs w:val="22"/>
              </w:rPr>
              <w:t xml:space="preserve"> Ongoing</w:t>
            </w:r>
          </w:p>
        </w:tc>
      </w:tr>
      <w:tr w:rsidR="00924E75" w:rsidRPr="00094BF2" w:rsidTr="00956842">
        <w:tc>
          <w:tcPr>
            <w:tcW w:w="1784" w:type="dxa"/>
            <w:vMerge/>
            <w:shd w:val="clear" w:color="auto" w:fill="auto"/>
          </w:tcPr>
          <w:p w:rsidR="00924E75" w:rsidRPr="00094BF2" w:rsidRDefault="00924E75" w:rsidP="00754AF1">
            <w:pPr>
              <w:tabs>
                <w:tab w:val="left" w:pos="360"/>
              </w:tabs>
              <w:rPr>
                <w:rFonts w:asciiTheme="minorHAnsi" w:hAnsiTheme="minorHAnsi" w:cstheme="minorHAnsi"/>
                <w:iCs/>
                <w:sz w:val="22"/>
                <w:szCs w:val="22"/>
              </w:rPr>
            </w:pPr>
          </w:p>
        </w:tc>
        <w:tc>
          <w:tcPr>
            <w:tcW w:w="6986" w:type="dxa"/>
            <w:shd w:val="clear" w:color="auto" w:fill="auto"/>
          </w:tcPr>
          <w:p w:rsidR="00924E75" w:rsidRPr="00094BF2" w:rsidRDefault="00924E75" w:rsidP="00CC5F81">
            <w:pPr>
              <w:pStyle w:val="ListParagraph"/>
              <w:numPr>
                <w:ilvl w:val="0"/>
                <w:numId w:val="15"/>
              </w:numPr>
              <w:autoSpaceDE w:val="0"/>
              <w:autoSpaceDN w:val="0"/>
              <w:adjustRightInd w:val="0"/>
              <w:spacing w:after="0" w:line="240" w:lineRule="auto"/>
              <w:ind w:left="235" w:hanging="187"/>
              <w:rPr>
                <w:rFonts w:cstheme="minorHAnsi"/>
                <w:iCs/>
              </w:rPr>
            </w:pPr>
            <w:r w:rsidRPr="00094BF2">
              <w:rPr>
                <w:rFonts w:cstheme="minorHAnsi"/>
                <w:iCs/>
              </w:rPr>
              <w:t>Provide updates on TAG, IGETC, CSU GE, Transfer Degrees to students and counselors</w:t>
            </w:r>
          </w:p>
        </w:tc>
        <w:tc>
          <w:tcPr>
            <w:tcW w:w="1418" w:type="dxa"/>
            <w:shd w:val="clear" w:color="auto" w:fill="auto"/>
          </w:tcPr>
          <w:p w:rsidR="00924E75"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924E75" w:rsidRPr="00094BF2" w:rsidTr="00956842">
        <w:tc>
          <w:tcPr>
            <w:tcW w:w="1784" w:type="dxa"/>
            <w:vMerge/>
            <w:shd w:val="clear" w:color="auto" w:fill="auto"/>
          </w:tcPr>
          <w:p w:rsidR="00924E75" w:rsidRPr="00094BF2" w:rsidRDefault="00924E75" w:rsidP="00754AF1">
            <w:pPr>
              <w:tabs>
                <w:tab w:val="left" w:pos="360"/>
              </w:tabs>
              <w:rPr>
                <w:rFonts w:asciiTheme="minorHAnsi" w:hAnsiTheme="minorHAnsi" w:cstheme="minorHAnsi"/>
                <w:iCs/>
                <w:sz w:val="22"/>
                <w:szCs w:val="22"/>
              </w:rPr>
            </w:pPr>
          </w:p>
        </w:tc>
        <w:tc>
          <w:tcPr>
            <w:tcW w:w="6986" w:type="dxa"/>
            <w:shd w:val="clear" w:color="auto" w:fill="auto"/>
          </w:tcPr>
          <w:p w:rsidR="00924E75" w:rsidRPr="00094BF2" w:rsidRDefault="00924E75" w:rsidP="00CC5F81">
            <w:pPr>
              <w:pStyle w:val="ListParagraph"/>
              <w:numPr>
                <w:ilvl w:val="0"/>
                <w:numId w:val="15"/>
              </w:numPr>
              <w:autoSpaceDE w:val="0"/>
              <w:autoSpaceDN w:val="0"/>
              <w:adjustRightInd w:val="0"/>
              <w:spacing w:after="0" w:line="240" w:lineRule="auto"/>
              <w:ind w:left="235" w:hanging="180"/>
              <w:rPr>
                <w:rFonts w:cstheme="minorHAnsi"/>
                <w:iCs/>
              </w:rPr>
            </w:pPr>
            <w:r w:rsidRPr="00094BF2">
              <w:rPr>
                <w:rFonts w:cstheme="minorHAnsi"/>
                <w:iCs/>
              </w:rPr>
              <w:t>Coordinate and advertise visits from university representatives</w:t>
            </w:r>
          </w:p>
        </w:tc>
        <w:tc>
          <w:tcPr>
            <w:tcW w:w="1418" w:type="dxa"/>
            <w:shd w:val="clear" w:color="auto" w:fill="auto"/>
          </w:tcPr>
          <w:p w:rsidR="00924E75" w:rsidRPr="00094BF2" w:rsidRDefault="00924E75" w:rsidP="00754AF1">
            <w:pPr>
              <w:rPr>
                <w:rFonts w:asciiTheme="minorHAnsi" w:hAnsiTheme="minorHAnsi" w:cstheme="minorHAnsi"/>
                <w:iCs/>
                <w:sz w:val="22"/>
                <w:szCs w:val="22"/>
              </w:rPr>
            </w:pPr>
            <w:r w:rsidRPr="00094BF2">
              <w:rPr>
                <w:rFonts w:asciiTheme="minorHAnsi" w:hAnsiTheme="minorHAnsi" w:cstheme="minorHAnsi"/>
                <w:iCs/>
                <w:sz w:val="22"/>
                <w:szCs w:val="22"/>
              </w:rPr>
              <w:t>Ongoing</w:t>
            </w:r>
          </w:p>
        </w:tc>
      </w:tr>
      <w:tr w:rsidR="00924E75" w:rsidRPr="00094BF2" w:rsidTr="00956842">
        <w:tc>
          <w:tcPr>
            <w:tcW w:w="1784" w:type="dxa"/>
            <w:vMerge/>
            <w:shd w:val="clear" w:color="auto" w:fill="auto"/>
          </w:tcPr>
          <w:p w:rsidR="00924E75" w:rsidRPr="00094BF2" w:rsidRDefault="00924E75" w:rsidP="00754AF1">
            <w:pPr>
              <w:tabs>
                <w:tab w:val="left" w:pos="360"/>
              </w:tabs>
              <w:rPr>
                <w:rFonts w:asciiTheme="minorHAnsi" w:hAnsiTheme="minorHAnsi" w:cstheme="minorHAnsi"/>
                <w:iCs/>
                <w:sz w:val="22"/>
                <w:szCs w:val="22"/>
              </w:rPr>
            </w:pPr>
          </w:p>
        </w:tc>
        <w:tc>
          <w:tcPr>
            <w:tcW w:w="6986" w:type="dxa"/>
            <w:shd w:val="clear" w:color="auto" w:fill="auto"/>
          </w:tcPr>
          <w:p w:rsidR="00924E75" w:rsidRPr="00094BF2" w:rsidRDefault="00924E75" w:rsidP="00CC5F81">
            <w:pPr>
              <w:pStyle w:val="ListParagraph"/>
              <w:numPr>
                <w:ilvl w:val="0"/>
                <w:numId w:val="16"/>
              </w:numPr>
              <w:autoSpaceDE w:val="0"/>
              <w:autoSpaceDN w:val="0"/>
              <w:adjustRightInd w:val="0"/>
              <w:spacing w:after="0" w:line="240" w:lineRule="auto"/>
              <w:ind w:left="235" w:hanging="180"/>
              <w:rPr>
                <w:rFonts w:cstheme="minorHAnsi"/>
                <w:iCs/>
              </w:rPr>
            </w:pPr>
            <w:r w:rsidRPr="00094BF2">
              <w:rPr>
                <w:rFonts w:cstheme="minorHAnsi"/>
                <w:iCs/>
              </w:rPr>
              <w:t>Coordinate  and advertise Transfer Day and Spring Transfer Panel</w:t>
            </w:r>
          </w:p>
        </w:tc>
        <w:tc>
          <w:tcPr>
            <w:tcW w:w="1418" w:type="dxa"/>
            <w:shd w:val="clear" w:color="auto" w:fill="auto"/>
          </w:tcPr>
          <w:p w:rsidR="00924E75" w:rsidRPr="00094BF2" w:rsidRDefault="00924E75" w:rsidP="00754AF1">
            <w:pPr>
              <w:rPr>
                <w:rFonts w:asciiTheme="minorHAnsi" w:hAnsiTheme="minorHAnsi" w:cstheme="minorHAnsi"/>
                <w:iCs/>
                <w:sz w:val="22"/>
                <w:szCs w:val="22"/>
              </w:rPr>
            </w:pPr>
            <w:r w:rsidRPr="00094BF2">
              <w:rPr>
                <w:rFonts w:asciiTheme="minorHAnsi" w:hAnsiTheme="minorHAnsi" w:cstheme="minorHAnsi"/>
                <w:iCs/>
                <w:sz w:val="22"/>
                <w:szCs w:val="22"/>
              </w:rPr>
              <w:t>Ongoing</w:t>
            </w:r>
          </w:p>
        </w:tc>
      </w:tr>
      <w:tr w:rsidR="00924E75" w:rsidRPr="00094BF2" w:rsidTr="00956842">
        <w:tc>
          <w:tcPr>
            <w:tcW w:w="1784" w:type="dxa"/>
            <w:vMerge/>
            <w:shd w:val="clear" w:color="auto" w:fill="auto"/>
          </w:tcPr>
          <w:p w:rsidR="00924E75" w:rsidRPr="00094BF2" w:rsidRDefault="00924E75" w:rsidP="00754AF1">
            <w:pPr>
              <w:tabs>
                <w:tab w:val="left" w:pos="360"/>
              </w:tabs>
              <w:rPr>
                <w:rFonts w:asciiTheme="minorHAnsi" w:hAnsiTheme="minorHAnsi" w:cstheme="minorHAnsi"/>
                <w:iCs/>
                <w:sz w:val="22"/>
                <w:szCs w:val="22"/>
              </w:rPr>
            </w:pPr>
          </w:p>
        </w:tc>
        <w:tc>
          <w:tcPr>
            <w:tcW w:w="6986" w:type="dxa"/>
            <w:shd w:val="clear" w:color="auto" w:fill="auto"/>
          </w:tcPr>
          <w:p w:rsidR="00924E75" w:rsidRPr="00094BF2" w:rsidRDefault="00924E75" w:rsidP="00CC5F81">
            <w:pPr>
              <w:pStyle w:val="ListParagraph"/>
              <w:numPr>
                <w:ilvl w:val="0"/>
                <w:numId w:val="16"/>
              </w:numPr>
              <w:autoSpaceDE w:val="0"/>
              <w:autoSpaceDN w:val="0"/>
              <w:adjustRightInd w:val="0"/>
              <w:spacing w:after="0" w:line="240" w:lineRule="auto"/>
              <w:ind w:left="235" w:hanging="180"/>
              <w:rPr>
                <w:rFonts w:cstheme="minorHAnsi"/>
                <w:iCs/>
              </w:rPr>
            </w:pPr>
            <w:r w:rsidRPr="00094BF2">
              <w:rPr>
                <w:rFonts w:cstheme="minorHAnsi"/>
                <w:iCs/>
              </w:rPr>
              <w:t>Update and maintain Transfer Program website</w:t>
            </w:r>
          </w:p>
        </w:tc>
        <w:tc>
          <w:tcPr>
            <w:tcW w:w="1418" w:type="dxa"/>
            <w:shd w:val="clear" w:color="auto" w:fill="auto"/>
          </w:tcPr>
          <w:p w:rsidR="00924E75"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924E75" w:rsidRPr="00094BF2" w:rsidTr="00956842">
        <w:tc>
          <w:tcPr>
            <w:tcW w:w="1784" w:type="dxa"/>
            <w:vMerge/>
            <w:shd w:val="clear" w:color="auto" w:fill="auto"/>
          </w:tcPr>
          <w:p w:rsidR="00924E75" w:rsidRPr="00094BF2" w:rsidRDefault="00924E75" w:rsidP="00754AF1">
            <w:pPr>
              <w:tabs>
                <w:tab w:val="left" w:pos="360"/>
              </w:tabs>
              <w:rPr>
                <w:rFonts w:asciiTheme="minorHAnsi" w:hAnsiTheme="minorHAnsi" w:cstheme="minorHAnsi"/>
                <w:iCs/>
                <w:sz w:val="22"/>
                <w:szCs w:val="22"/>
              </w:rPr>
            </w:pPr>
          </w:p>
        </w:tc>
        <w:tc>
          <w:tcPr>
            <w:tcW w:w="6986" w:type="dxa"/>
            <w:shd w:val="clear" w:color="auto" w:fill="auto"/>
          </w:tcPr>
          <w:p w:rsidR="00924E75" w:rsidRPr="00094BF2" w:rsidRDefault="00924E75" w:rsidP="004C4EC9">
            <w:pPr>
              <w:pStyle w:val="ListParagraph"/>
              <w:numPr>
                <w:ilvl w:val="0"/>
                <w:numId w:val="16"/>
              </w:numPr>
              <w:autoSpaceDE w:val="0"/>
              <w:autoSpaceDN w:val="0"/>
              <w:adjustRightInd w:val="0"/>
              <w:spacing w:after="0" w:line="240" w:lineRule="auto"/>
              <w:ind w:left="235" w:hanging="180"/>
              <w:rPr>
                <w:rFonts w:cstheme="minorHAnsi"/>
                <w:iCs/>
              </w:rPr>
            </w:pPr>
            <w:r w:rsidRPr="00094BF2">
              <w:rPr>
                <w:rFonts w:cstheme="minorHAnsi"/>
                <w:iCs/>
              </w:rPr>
              <w:t>Use internet and social media for distribution of transfer information</w:t>
            </w:r>
          </w:p>
        </w:tc>
        <w:tc>
          <w:tcPr>
            <w:tcW w:w="1418" w:type="dxa"/>
            <w:shd w:val="clear" w:color="auto" w:fill="auto"/>
          </w:tcPr>
          <w:p w:rsidR="00924E75"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924E75" w:rsidRPr="00094BF2" w:rsidTr="00956842">
        <w:tc>
          <w:tcPr>
            <w:tcW w:w="1784" w:type="dxa"/>
            <w:vMerge/>
            <w:shd w:val="clear" w:color="auto" w:fill="auto"/>
          </w:tcPr>
          <w:p w:rsidR="00924E75" w:rsidRPr="00094BF2" w:rsidRDefault="00924E75" w:rsidP="00754AF1">
            <w:pPr>
              <w:tabs>
                <w:tab w:val="left" w:pos="360"/>
              </w:tabs>
              <w:rPr>
                <w:rFonts w:asciiTheme="minorHAnsi" w:hAnsiTheme="minorHAnsi" w:cstheme="minorHAnsi"/>
                <w:iCs/>
                <w:sz w:val="22"/>
                <w:szCs w:val="22"/>
              </w:rPr>
            </w:pPr>
          </w:p>
        </w:tc>
        <w:tc>
          <w:tcPr>
            <w:tcW w:w="6986" w:type="dxa"/>
            <w:shd w:val="clear" w:color="auto" w:fill="auto"/>
          </w:tcPr>
          <w:p w:rsidR="00924E75" w:rsidRPr="00094BF2" w:rsidRDefault="00924E75" w:rsidP="004C4EC9">
            <w:pPr>
              <w:pStyle w:val="ListParagraph"/>
              <w:numPr>
                <w:ilvl w:val="0"/>
                <w:numId w:val="16"/>
              </w:numPr>
              <w:autoSpaceDE w:val="0"/>
              <w:autoSpaceDN w:val="0"/>
              <w:adjustRightInd w:val="0"/>
              <w:spacing w:after="0" w:line="240" w:lineRule="auto"/>
              <w:ind w:left="235" w:hanging="180"/>
              <w:rPr>
                <w:rFonts w:cstheme="minorHAnsi"/>
                <w:iCs/>
              </w:rPr>
            </w:pPr>
            <w:r w:rsidRPr="00094BF2">
              <w:rPr>
                <w:rFonts w:cstheme="minorHAnsi"/>
                <w:iCs/>
              </w:rPr>
              <w:t xml:space="preserve">Create and distribute newsletter </w:t>
            </w:r>
          </w:p>
        </w:tc>
        <w:tc>
          <w:tcPr>
            <w:tcW w:w="1418" w:type="dxa"/>
            <w:shd w:val="clear" w:color="auto" w:fill="auto"/>
          </w:tcPr>
          <w:p w:rsidR="00924E75"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Fall/Spring</w:t>
            </w:r>
          </w:p>
        </w:tc>
      </w:tr>
      <w:tr w:rsidR="00924E75" w:rsidRPr="00094BF2" w:rsidTr="00956842">
        <w:tc>
          <w:tcPr>
            <w:tcW w:w="1784" w:type="dxa"/>
            <w:shd w:val="clear" w:color="auto" w:fill="auto"/>
          </w:tcPr>
          <w:p w:rsidR="00924E75" w:rsidRPr="00094BF2" w:rsidRDefault="00924E75" w:rsidP="00754AF1">
            <w:pPr>
              <w:tabs>
                <w:tab w:val="left" w:pos="360"/>
              </w:tabs>
              <w:rPr>
                <w:rFonts w:asciiTheme="minorHAnsi" w:hAnsiTheme="minorHAnsi" w:cstheme="minorHAnsi"/>
                <w:iCs/>
                <w:sz w:val="22"/>
                <w:szCs w:val="22"/>
              </w:rPr>
            </w:pPr>
          </w:p>
        </w:tc>
        <w:tc>
          <w:tcPr>
            <w:tcW w:w="6986" w:type="dxa"/>
            <w:shd w:val="clear" w:color="auto" w:fill="auto"/>
          </w:tcPr>
          <w:p w:rsidR="00924E75" w:rsidRPr="00094BF2" w:rsidRDefault="00924E75" w:rsidP="00CC5F81">
            <w:pPr>
              <w:pStyle w:val="ListParagraph"/>
              <w:numPr>
                <w:ilvl w:val="0"/>
                <w:numId w:val="15"/>
              </w:numPr>
              <w:autoSpaceDE w:val="0"/>
              <w:autoSpaceDN w:val="0"/>
              <w:adjustRightInd w:val="0"/>
              <w:spacing w:after="0" w:line="240" w:lineRule="auto"/>
              <w:ind w:left="235" w:hanging="187"/>
              <w:rPr>
                <w:rFonts w:cstheme="minorHAnsi"/>
                <w:iCs/>
              </w:rPr>
            </w:pPr>
            <w:r w:rsidRPr="00094BF2">
              <w:rPr>
                <w:rFonts w:cstheme="minorHAnsi"/>
                <w:iCs/>
              </w:rPr>
              <w:t>Advertise “Don’t Cancel That Class” to faculty to cover classes when they are absent</w:t>
            </w:r>
          </w:p>
        </w:tc>
        <w:tc>
          <w:tcPr>
            <w:tcW w:w="1418" w:type="dxa"/>
            <w:shd w:val="clear" w:color="auto" w:fill="auto"/>
          </w:tcPr>
          <w:p w:rsidR="00924E75"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924E75" w:rsidRPr="00094BF2" w:rsidTr="00956842">
        <w:tc>
          <w:tcPr>
            <w:tcW w:w="1784" w:type="dxa"/>
            <w:shd w:val="clear" w:color="auto" w:fill="auto"/>
          </w:tcPr>
          <w:p w:rsidR="00924E75" w:rsidRPr="00094BF2" w:rsidRDefault="00924E75" w:rsidP="00754AF1">
            <w:pPr>
              <w:tabs>
                <w:tab w:val="left" w:pos="360"/>
              </w:tabs>
              <w:rPr>
                <w:rFonts w:asciiTheme="minorHAnsi" w:hAnsiTheme="minorHAnsi" w:cstheme="minorHAnsi"/>
                <w:iCs/>
                <w:sz w:val="22"/>
                <w:szCs w:val="22"/>
              </w:rPr>
            </w:pPr>
          </w:p>
        </w:tc>
        <w:tc>
          <w:tcPr>
            <w:tcW w:w="6986" w:type="dxa"/>
            <w:shd w:val="clear" w:color="auto" w:fill="auto"/>
          </w:tcPr>
          <w:p w:rsidR="00924E75" w:rsidRPr="00094BF2" w:rsidRDefault="00924E75" w:rsidP="00CC5F81">
            <w:pPr>
              <w:pStyle w:val="ListParagraph"/>
              <w:numPr>
                <w:ilvl w:val="0"/>
                <w:numId w:val="16"/>
              </w:numPr>
              <w:autoSpaceDE w:val="0"/>
              <w:autoSpaceDN w:val="0"/>
              <w:adjustRightInd w:val="0"/>
              <w:spacing w:after="0" w:line="240" w:lineRule="auto"/>
              <w:ind w:left="235" w:hanging="180"/>
              <w:rPr>
                <w:rFonts w:cstheme="minorHAnsi"/>
                <w:iCs/>
              </w:rPr>
            </w:pPr>
            <w:r w:rsidRPr="00094BF2">
              <w:rPr>
                <w:rFonts w:cstheme="minorHAnsi"/>
                <w:iCs/>
              </w:rPr>
              <w:t>Coordinate tours to local universities</w:t>
            </w:r>
          </w:p>
        </w:tc>
        <w:tc>
          <w:tcPr>
            <w:tcW w:w="1418" w:type="dxa"/>
            <w:shd w:val="clear" w:color="auto" w:fill="auto"/>
          </w:tcPr>
          <w:p w:rsidR="00924E75"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Spring</w:t>
            </w:r>
          </w:p>
        </w:tc>
      </w:tr>
    </w:tbl>
    <w:p w:rsidR="00754AF1" w:rsidRPr="00094BF2" w:rsidRDefault="00754AF1" w:rsidP="00754AF1">
      <w:pPr>
        <w:rPr>
          <w:rFonts w:asciiTheme="minorHAnsi" w:hAnsiTheme="minorHAnsi" w:cstheme="minorHAnsi"/>
          <w:b/>
          <w:bCs/>
          <w:sz w:val="22"/>
          <w:szCs w:val="22"/>
        </w:rPr>
      </w:pPr>
    </w:p>
    <w:p w:rsidR="00754AF1" w:rsidRDefault="00712934" w:rsidP="00712934">
      <w:pPr>
        <w:ind w:left="-90"/>
        <w:rPr>
          <w:rFonts w:asciiTheme="minorHAnsi" w:hAnsiTheme="minorHAnsi" w:cstheme="minorHAnsi"/>
          <w:b/>
          <w:bCs/>
          <w:sz w:val="22"/>
          <w:szCs w:val="22"/>
        </w:rPr>
      </w:pPr>
      <w:r>
        <w:rPr>
          <w:rFonts w:asciiTheme="minorHAnsi" w:hAnsiTheme="minorHAnsi" w:cstheme="minorHAnsi"/>
          <w:b/>
          <w:bCs/>
          <w:sz w:val="22"/>
          <w:szCs w:val="22"/>
        </w:rPr>
        <w:t xml:space="preserve">6. </w:t>
      </w:r>
      <w:r w:rsidR="00754AF1" w:rsidRPr="00094BF2">
        <w:rPr>
          <w:rFonts w:asciiTheme="minorHAnsi" w:hAnsiTheme="minorHAnsi" w:cstheme="minorHAnsi"/>
          <w:b/>
          <w:bCs/>
          <w:sz w:val="22"/>
          <w:szCs w:val="22"/>
        </w:rPr>
        <w:t>Monitor progress of transfer students</w:t>
      </w:r>
    </w:p>
    <w:p w:rsidR="00777CA4" w:rsidRPr="00094BF2" w:rsidRDefault="00777CA4" w:rsidP="00712934">
      <w:pPr>
        <w:ind w:left="-90"/>
        <w:rPr>
          <w:rFonts w:asciiTheme="minorHAnsi" w:hAnsiTheme="minorHAnsi" w:cstheme="minorHAnsi"/>
          <w:b/>
          <w:bCs/>
          <w:sz w:val="22"/>
          <w:szCs w:val="22"/>
        </w:rPr>
      </w:pPr>
    </w:p>
    <w:p w:rsidR="00754AF1" w:rsidRPr="00094BF2" w:rsidRDefault="00754AF1" w:rsidP="00712934">
      <w:pPr>
        <w:tabs>
          <w:tab w:val="left" w:pos="0"/>
          <w:tab w:val="left" w:pos="10800"/>
        </w:tabs>
        <w:ind w:left="-90"/>
        <w:rPr>
          <w:rFonts w:asciiTheme="minorHAnsi" w:hAnsiTheme="minorHAnsi" w:cstheme="minorHAnsi"/>
          <w:i/>
          <w:iCs/>
          <w:sz w:val="22"/>
          <w:szCs w:val="22"/>
        </w:rPr>
      </w:pPr>
      <w:r w:rsidRPr="00094BF2">
        <w:rPr>
          <w:rFonts w:asciiTheme="minorHAnsi" w:hAnsiTheme="minorHAnsi" w:cstheme="minorHAnsi"/>
          <w:i/>
          <w:iCs/>
          <w:sz w:val="22"/>
          <w:szCs w:val="22"/>
        </w:rPr>
        <w:t>Monitor the progress of transfer students to the point of transfer, in accordance with monitoring activities established in the Transfer Center Plan. [Section 51027 (b.1.D)]</w:t>
      </w:r>
    </w:p>
    <w:p w:rsidR="00754AF1" w:rsidRPr="00094BF2" w:rsidRDefault="00754AF1" w:rsidP="00754AF1">
      <w:pPr>
        <w:tabs>
          <w:tab w:val="left" w:pos="0"/>
          <w:tab w:val="left" w:pos="10800"/>
        </w:tabs>
        <w:rPr>
          <w:rFonts w:asciiTheme="minorHAnsi" w:hAnsiTheme="minorHAnsi" w:cstheme="minorHAnsi"/>
          <w:i/>
          <w:iCs/>
          <w:sz w:val="22"/>
          <w:szCs w:val="22"/>
        </w:rPr>
      </w:pPr>
    </w:p>
    <w:tbl>
      <w:tblPr>
        <w:tblW w:w="0" w:type="auto"/>
        <w:tblBorders>
          <w:insideH w:val="single" w:sz="18" w:space="0" w:color="FFFFFF"/>
          <w:insideV w:val="single" w:sz="18" w:space="0" w:color="FFFFFF"/>
        </w:tblBorders>
        <w:tblLook w:val="01E0"/>
      </w:tblPr>
      <w:tblGrid>
        <w:gridCol w:w="1844"/>
        <w:gridCol w:w="7146"/>
        <w:gridCol w:w="1306"/>
      </w:tblGrid>
      <w:tr w:rsidR="00754AF1" w:rsidRPr="00094BF2" w:rsidTr="00F627A9">
        <w:trPr>
          <w:trHeight w:val="360"/>
        </w:trPr>
        <w:tc>
          <w:tcPr>
            <w:tcW w:w="1844" w:type="dxa"/>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Objective</w:t>
            </w:r>
          </w:p>
        </w:tc>
        <w:tc>
          <w:tcPr>
            <w:tcW w:w="7146" w:type="dxa"/>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Activities</w:t>
            </w:r>
          </w:p>
        </w:tc>
        <w:tc>
          <w:tcPr>
            <w:tcW w:w="1306" w:type="dxa"/>
            <w:shd w:val="pct20" w:color="000000" w:fill="FFFFF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Timeline</w:t>
            </w:r>
          </w:p>
        </w:tc>
      </w:tr>
      <w:tr w:rsidR="00754AF1" w:rsidRPr="00094BF2" w:rsidTr="00924E75">
        <w:tc>
          <w:tcPr>
            <w:tcW w:w="1844" w:type="dxa"/>
            <w:vMerge w:val="restart"/>
            <w:shd w:val="clear" w:color="auto" w:fill="auto"/>
          </w:tcPr>
          <w:p w:rsidR="00754AF1" w:rsidRPr="00094BF2" w:rsidRDefault="00754AF1" w:rsidP="00754AF1">
            <w:pPr>
              <w:tabs>
                <w:tab w:val="left" w:pos="360"/>
              </w:tabs>
              <w:rPr>
                <w:rFonts w:asciiTheme="minorHAnsi" w:hAnsiTheme="minorHAnsi" w:cstheme="minorHAnsi"/>
                <w:iCs/>
                <w:sz w:val="22"/>
                <w:szCs w:val="22"/>
              </w:rPr>
            </w:pPr>
            <w:r w:rsidRPr="00094BF2">
              <w:rPr>
                <w:rFonts w:asciiTheme="minorHAnsi" w:hAnsiTheme="minorHAnsi" w:cstheme="minorHAnsi"/>
                <w:iCs/>
                <w:sz w:val="22"/>
                <w:szCs w:val="22"/>
              </w:rPr>
              <w:t>Monitor progress of transfer students</w:t>
            </w:r>
          </w:p>
        </w:tc>
        <w:tc>
          <w:tcPr>
            <w:tcW w:w="7146" w:type="dxa"/>
            <w:shd w:val="clear" w:color="auto" w:fill="auto"/>
          </w:tcPr>
          <w:p w:rsidR="00754AF1" w:rsidRPr="00094BF2" w:rsidRDefault="00754AF1" w:rsidP="00CC5F81">
            <w:pPr>
              <w:pStyle w:val="ListParagraph"/>
              <w:numPr>
                <w:ilvl w:val="0"/>
                <w:numId w:val="17"/>
              </w:numPr>
              <w:autoSpaceDE w:val="0"/>
              <w:autoSpaceDN w:val="0"/>
              <w:adjustRightInd w:val="0"/>
              <w:spacing w:after="0" w:line="240" w:lineRule="auto"/>
              <w:ind w:left="287" w:hanging="183"/>
              <w:rPr>
                <w:rFonts w:cstheme="minorHAnsi"/>
                <w:iCs/>
              </w:rPr>
            </w:pPr>
            <w:r w:rsidRPr="00094BF2">
              <w:rPr>
                <w:rFonts w:cstheme="minorHAnsi"/>
                <w:iCs/>
              </w:rPr>
              <w:t>Utilize SARS to track the number of students who use the Transfer Center services</w:t>
            </w:r>
          </w:p>
        </w:tc>
        <w:tc>
          <w:tcPr>
            <w:tcW w:w="1306" w:type="dxa"/>
            <w:shd w:val="clear" w:color="auto" w:fill="auto"/>
          </w:tcPr>
          <w:p w:rsidR="00754AF1"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924E75">
        <w:tc>
          <w:tcPr>
            <w:tcW w:w="1844"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146" w:type="dxa"/>
            <w:shd w:val="clear" w:color="auto" w:fill="auto"/>
          </w:tcPr>
          <w:p w:rsidR="00754AF1" w:rsidRPr="00094BF2" w:rsidRDefault="00754AF1" w:rsidP="00CC5F81">
            <w:pPr>
              <w:pStyle w:val="ListParagraph"/>
              <w:numPr>
                <w:ilvl w:val="0"/>
                <w:numId w:val="17"/>
              </w:numPr>
              <w:autoSpaceDE w:val="0"/>
              <w:autoSpaceDN w:val="0"/>
              <w:adjustRightInd w:val="0"/>
              <w:spacing w:after="0" w:line="240" w:lineRule="auto"/>
              <w:ind w:left="287" w:hanging="183"/>
              <w:rPr>
                <w:rFonts w:cstheme="minorHAnsi"/>
                <w:iCs/>
              </w:rPr>
            </w:pPr>
            <w:r w:rsidRPr="00094BF2">
              <w:rPr>
                <w:rFonts w:cstheme="minorHAnsi"/>
                <w:iCs/>
              </w:rPr>
              <w:t>Identify the number of College of Alameda students who transfer to UC, CSU and California Independent schools</w:t>
            </w:r>
          </w:p>
        </w:tc>
        <w:tc>
          <w:tcPr>
            <w:tcW w:w="1306" w:type="dxa"/>
            <w:shd w:val="clear" w:color="auto" w:fill="auto"/>
          </w:tcPr>
          <w:p w:rsidR="00754AF1"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p w:rsidR="00754AF1" w:rsidRPr="00094BF2" w:rsidRDefault="00754AF1" w:rsidP="00754AF1">
            <w:pPr>
              <w:rPr>
                <w:rFonts w:asciiTheme="minorHAnsi" w:hAnsiTheme="minorHAnsi" w:cstheme="minorHAnsi"/>
                <w:iCs/>
                <w:sz w:val="22"/>
                <w:szCs w:val="22"/>
              </w:rPr>
            </w:pPr>
          </w:p>
        </w:tc>
      </w:tr>
      <w:tr w:rsidR="00754AF1" w:rsidRPr="00094BF2" w:rsidTr="00924E75">
        <w:tc>
          <w:tcPr>
            <w:tcW w:w="1844"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146" w:type="dxa"/>
            <w:shd w:val="clear" w:color="auto" w:fill="auto"/>
          </w:tcPr>
          <w:p w:rsidR="00754AF1" w:rsidRPr="00094BF2" w:rsidRDefault="00754AF1" w:rsidP="00CC5F81">
            <w:pPr>
              <w:pStyle w:val="ListParagraph"/>
              <w:numPr>
                <w:ilvl w:val="0"/>
                <w:numId w:val="17"/>
              </w:numPr>
              <w:autoSpaceDE w:val="0"/>
              <w:autoSpaceDN w:val="0"/>
              <w:adjustRightInd w:val="0"/>
              <w:spacing w:after="0" w:line="240" w:lineRule="auto"/>
              <w:ind w:left="287" w:hanging="183"/>
              <w:rPr>
                <w:rFonts w:cstheme="minorHAnsi"/>
                <w:iCs/>
              </w:rPr>
            </w:pPr>
            <w:r w:rsidRPr="00094BF2">
              <w:rPr>
                <w:rFonts w:cstheme="minorHAnsi"/>
                <w:iCs/>
              </w:rPr>
              <w:t>Utilize UC Data Share to maintain contact with students through transfer to admissions</w:t>
            </w:r>
          </w:p>
        </w:tc>
        <w:tc>
          <w:tcPr>
            <w:tcW w:w="1306" w:type="dxa"/>
            <w:shd w:val="clear" w:color="auto" w:fill="auto"/>
          </w:tcPr>
          <w:p w:rsidR="00754AF1"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Spring</w:t>
            </w:r>
          </w:p>
        </w:tc>
      </w:tr>
      <w:tr w:rsidR="00754AF1" w:rsidRPr="00094BF2" w:rsidTr="00924E75">
        <w:tc>
          <w:tcPr>
            <w:tcW w:w="1844"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146" w:type="dxa"/>
            <w:shd w:val="clear" w:color="auto" w:fill="auto"/>
          </w:tcPr>
          <w:p w:rsidR="00754AF1" w:rsidRPr="00094BF2" w:rsidRDefault="00754AF1" w:rsidP="00CC5F81">
            <w:pPr>
              <w:pStyle w:val="ListParagraph"/>
              <w:numPr>
                <w:ilvl w:val="0"/>
                <w:numId w:val="17"/>
              </w:numPr>
              <w:autoSpaceDE w:val="0"/>
              <w:autoSpaceDN w:val="0"/>
              <w:adjustRightInd w:val="0"/>
              <w:spacing w:after="0" w:line="240" w:lineRule="auto"/>
              <w:ind w:left="287" w:hanging="183"/>
              <w:rPr>
                <w:rFonts w:cstheme="minorHAnsi"/>
                <w:iCs/>
              </w:rPr>
            </w:pPr>
            <w:r w:rsidRPr="00094BF2">
              <w:rPr>
                <w:rFonts w:cstheme="minorHAnsi"/>
                <w:iCs/>
              </w:rPr>
              <w:t>Utilize SARS to track the number of students who meet with university representatives</w:t>
            </w:r>
          </w:p>
        </w:tc>
        <w:tc>
          <w:tcPr>
            <w:tcW w:w="1306" w:type="dxa"/>
            <w:shd w:val="clear" w:color="auto" w:fill="auto"/>
          </w:tcPr>
          <w:p w:rsidR="00754AF1"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924E75">
        <w:tc>
          <w:tcPr>
            <w:tcW w:w="1844"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146" w:type="dxa"/>
            <w:shd w:val="clear" w:color="auto" w:fill="auto"/>
          </w:tcPr>
          <w:p w:rsidR="00754AF1" w:rsidRPr="00094BF2" w:rsidRDefault="00754AF1" w:rsidP="00CC5F81">
            <w:pPr>
              <w:pStyle w:val="ListParagraph"/>
              <w:numPr>
                <w:ilvl w:val="0"/>
                <w:numId w:val="17"/>
              </w:numPr>
              <w:autoSpaceDE w:val="0"/>
              <w:autoSpaceDN w:val="0"/>
              <w:adjustRightInd w:val="0"/>
              <w:spacing w:after="0" w:line="240" w:lineRule="auto"/>
              <w:ind w:left="287" w:hanging="183"/>
              <w:rPr>
                <w:rFonts w:cstheme="minorHAnsi"/>
                <w:iCs/>
              </w:rPr>
            </w:pPr>
            <w:r w:rsidRPr="00094BF2">
              <w:rPr>
                <w:rFonts w:cstheme="minorHAnsi"/>
                <w:iCs/>
              </w:rPr>
              <w:t>Provide sign-in sheets for Transfer Program workshops, Resource Library and class presentations</w:t>
            </w:r>
          </w:p>
        </w:tc>
        <w:tc>
          <w:tcPr>
            <w:tcW w:w="1306" w:type="dxa"/>
            <w:shd w:val="clear" w:color="auto" w:fill="auto"/>
          </w:tcPr>
          <w:p w:rsidR="00754AF1"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924E75">
        <w:tc>
          <w:tcPr>
            <w:tcW w:w="1844" w:type="dxa"/>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146" w:type="dxa"/>
            <w:shd w:val="clear" w:color="auto" w:fill="auto"/>
          </w:tcPr>
          <w:p w:rsidR="00754AF1" w:rsidRPr="00094BF2" w:rsidRDefault="00754AF1" w:rsidP="00CC5F81">
            <w:pPr>
              <w:pStyle w:val="ListParagraph"/>
              <w:numPr>
                <w:ilvl w:val="0"/>
                <w:numId w:val="24"/>
              </w:numPr>
              <w:autoSpaceDE w:val="0"/>
              <w:autoSpaceDN w:val="0"/>
              <w:adjustRightInd w:val="0"/>
              <w:spacing w:after="0" w:line="240" w:lineRule="auto"/>
              <w:ind w:left="279" w:hanging="185"/>
              <w:rPr>
                <w:rFonts w:cstheme="minorHAnsi"/>
                <w:b/>
                <w:iCs/>
              </w:rPr>
            </w:pPr>
            <w:r w:rsidRPr="00094BF2">
              <w:rPr>
                <w:rFonts w:cstheme="minorHAnsi"/>
                <w:iCs/>
              </w:rPr>
              <w:t>Track the number of students who tour the Transfer Program Resource Library</w:t>
            </w:r>
          </w:p>
        </w:tc>
        <w:tc>
          <w:tcPr>
            <w:tcW w:w="1306" w:type="dxa"/>
            <w:shd w:val="clear" w:color="auto" w:fill="auto"/>
          </w:tcPr>
          <w:p w:rsidR="00754AF1"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tc>
      </w:tr>
    </w:tbl>
    <w:p w:rsidR="00754AF1" w:rsidRPr="00094BF2" w:rsidRDefault="00754AF1" w:rsidP="00754AF1">
      <w:pPr>
        <w:tabs>
          <w:tab w:val="left" w:pos="720"/>
        </w:tabs>
        <w:ind w:left="720" w:hanging="720"/>
        <w:rPr>
          <w:rFonts w:asciiTheme="minorHAnsi" w:hAnsiTheme="minorHAnsi" w:cstheme="minorHAnsi"/>
          <w:b/>
          <w:bCs/>
          <w:sz w:val="22"/>
          <w:szCs w:val="22"/>
        </w:rPr>
      </w:pPr>
    </w:p>
    <w:p w:rsidR="00754AF1" w:rsidRPr="00094BF2" w:rsidRDefault="00712934" w:rsidP="00712934">
      <w:pPr>
        <w:ind w:left="-90"/>
        <w:rPr>
          <w:rFonts w:asciiTheme="minorHAnsi" w:hAnsiTheme="minorHAnsi" w:cstheme="minorHAnsi"/>
          <w:b/>
          <w:bCs/>
          <w:sz w:val="22"/>
          <w:szCs w:val="22"/>
        </w:rPr>
      </w:pPr>
      <w:r>
        <w:rPr>
          <w:rFonts w:asciiTheme="minorHAnsi" w:hAnsiTheme="minorHAnsi" w:cstheme="minorHAnsi"/>
          <w:b/>
          <w:bCs/>
          <w:sz w:val="22"/>
          <w:szCs w:val="22"/>
        </w:rPr>
        <w:t xml:space="preserve">7. </w:t>
      </w:r>
      <w:r w:rsidR="00754AF1" w:rsidRPr="00094BF2">
        <w:rPr>
          <w:rFonts w:asciiTheme="minorHAnsi" w:hAnsiTheme="minorHAnsi" w:cstheme="minorHAnsi"/>
          <w:b/>
          <w:bCs/>
          <w:sz w:val="22"/>
          <w:szCs w:val="22"/>
        </w:rPr>
        <w:t>Refer transfer students to other support services</w:t>
      </w:r>
    </w:p>
    <w:p w:rsidR="00754AF1" w:rsidRPr="00094BF2" w:rsidRDefault="00754AF1" w:rsidP="00712934">
      <w:pPr>
        <w:ind w:left="-90"/>
        <w:rPr>
          <w:rFonts w:asciiTheme="minorHAnsi" w:hAnsiTheme="minorHAnsi" w:cstheme="minorHAnsi"/>
          <w:b/>
          <w:bCs/>
          <w:sz w:val="22"/>
          <w:szCs w:val="22"/>
        </w:rPr>
      </w:pPr>
    </w:p>
    <w:p w:rsidR="00754AF1" w:rsidRPr="00094BF2" w:rsidRDefault="00754AF1" w:rsidP="00712934">
      <w:pPr>
        <w:ind w:left="-90"/>
        <w:rPr>
          <w:rFonts w:asciiTheme="minorHAnsi" w:hAnsiTheme="minorHAnsi" w:cstheme="minorHAnsi"/>
          <w:i/>
          <w:iCs/>
          <w:sz w:val="22"/>
          <w:szCs w:val="22"/>
        </w:rPr>
      </w:pPr>
      <w:r w:rsidRPr="00094BF2">
        <w:rPr>
          <w:rFonts w:asciiTheme="minorHAnsi" w:hAnsiTheme="minorHAnsi" w:cstheme="minorHAnsi"/>
          <w:i/>
          <w:iCs/>
          <w:sz w:val="22"/>
          <w:szCs w:val="22"/>
        </w:rPr>
        <w:t>Support the progress of transfer students through referral as necessary, to such services as ability and diagnostic testing, tutoring, financial assistance, counseling, and to other instructional and student services on campus as appropriate. [Section 51027 (b.1.E)]</w:t>
      </w:r>
    </w:p>
    <w:p w:rsidR="00754AF1" w:rsidRPr="00094BF2" w:rsidRDefault="00754AF1" w:rsidP="00754AF1">
      <w:pPr>
        <w:rPr>
          <w:rFonts w:asciiTheme="minorHAnsi" w:hAnsiTheme="minorHAnsi" w:cstheme="minorHAnsi"/>
          <w:i/>
          <w:iCs/>
          <w:sz w:val="22"/>
          <w:szCs w:val="22"/>
        </w:rPr>
      </w:pPr>
    </w:p>
    <w:tbl>
      <w:tblPr>
        <w:tblW w:w="0" w:type="auto"/>
        <w:tblBorders>
          <w:insideH w:val="single" w:sz="18" w:space="0" w:color="FFFFFF"/>
          <w:insideV w:val="single" w:sz="18" w:space="0" w:color="FFFFFF"/>
        </w:tblBorders>
        <w:tblLook w:val="01E0"/>
      </w:tblPr>
      <w:tblGrid>
        <w:gridCol w:w="1817"/>
        <w:gridCol w:w="7122"/>
        <w:gridCol w:w="1357"/>
      </w:tblGrid>
      <w:tr w:rsidR="00754AF1" w:rsidRPr="00094BF2" w:rsidTr="004C4EC9">
        <w:trPr>
          <w:trHeight w:val="378"/>
        </w:trPr>
        <w:tc>
          <w:tcPr>
            <w:tcW w:w="1817" w:type="dxa"/>
            <w:tcBorders>
              <w:bottom w:val="single" w:sz="18" w:space="0" w:color="FFFFFF"/>
              <w:right w:val="single" w:sz="18" w:space="0" w:color="FFFFFF"/>
            </w:tcBorders>
            <w:shd w:val="clear" w:color="auto" w:fill="BFBFBF" w:themeFill="background1" w:themeFillShade="BF"/>
          </w:tcPr>
          <w:p w:rsidR="00754AF1" w:rsidRPr="00094BF2" w:rsidRDefault="00754AF1" w:rsidP="00754AF1">
            <w:pPr>
              <w:tabs>
                <w:tab w:val="left" w:pos="360"/>
              </w:tabs>
              <w:jc w:val="center"/>
              <w:rPr>
                <w:rFonts w:asciiTheme="minorHAnsi" w:hAnsiTheme="minorHAnsi" w:cstheme="minorHAnsi"/>
                <w:b/>
                <w:iCs/>
                <w:sz w:val="22"/>
                <w:szCs w:val="22"/>
              </w:rPr>
            </w:pPr>
            <w:r w:rsidRPr="00094BF2">
              <w:rPr>
                <w:rFonts w:asciiTheme="minorHAnsi" w:hAnsiTheme="minorHAnsi" w:cstheme="minorHAnsi"/>
                <w:b/>
                <w:iCs/>
                <w:sz w:val="22"/>
                <w:szCs w:val="22"/>
              </w:rPr>
              <w:t>Objective</w:t>
            </w:r>
          </w:p>
        </w:tc>
        <w:tc>
          <w:tcPr>
            <w:tcW w:w="7122" w:type="dxa"/>
            <w:tcBorders>
              <w:left w:val="single" w:sz="18" w:space="0" w:color="FFFFFF"/>
              <w:bottom w:val="single" w:sz="18" w:space="0" w:color="FFFFFF"/>
              <w:right w:val="single" w:sz="18" w:space="0" w:color="FFFFFF"/>
            </w:tcBorders>
            <w:shd w:val="clear" w:color="auto" w:fill="BFBFBF" w:themeFill="background1" w:themeFillShade="BF"/>
          </w:tcPr>
          <w:p w:rsidR="00754AF1" w:rsidRPr="00094BF2" w:rsidRDefault="00754AF1" w:rsidP="00754AF1">
            <w:pPr>
              <w:jc w:val="center"/>
              <w:rPr>
                <w:rFonts w:asciiTheme="minorHAnsi" w:hAnsiTheme="minorHAnsi" w:cstheme="minorHAnsi"/>
                <w:b/>
                <w:iCs/>
                <w:sz w:val="22"/>
                <w:szCs w:val="22"/>
              </w:rPr>
            </w:pPr>
            <w:r w:rsidRPr="00094BF2">
              <w:rPr>
                <w:rFonts w:asciiTheme="minorHAnsi" w:hAnsiTheme="minorHAnsi" w:cstheme="minorHAnsi"/>
                <w:b/>
                <w:iCs/>
                <w:sz w:val="22"/>
                <w:szCs w:val="22"/>
              </w:rPr>
              <w:t>Activities</w:t>
            </w:r>
          </w:p>
        </w:tc>
        <w:tc>
          <w:tcPr>
            <w:tcW w:w="1357" w:type="dxa"/>
            <w:tcBorders>
              <w:left w:val="single" w:sz="18" w:space="0" w:color="FFFFFF"/>
              <w:bottom w:val="single" w:sz="18" w:space="0" w:color="FFFFFF"/>
            </w:tcBorders>
            <w:shd w:val="clear" w:color="auto" w:fill="BFBFBF" w:themeFill="background1" w:themeFillShade="BF"/>
          </w:tcPr>
          <w:p w:rsidR="00754AF1" w:rsidRPr="00094BF2" w:rsidRDefault="00754AF1" w:rsidP="00754AF1">
            <w:pPr>
              <w:jc w:val="center"/>
              <w:rPr>
                <w:rFonts w:asciiTheme="minorHAnsi" w:hAnsiTheme="minorHAnsi" w:cstheme="minorHAnsi"/>
                <w:b/>
                <w:iCs/>
                <w:sz w:val="22"/>
                <w:szCs w:val="22"/>
              </w:rPr>
            </w:pPr>
            <w:r w:rsidRPr="00094BF2">
              <w:rPr>
                <w:rFonts w:asciiTheme="minorHAnsi" w:hAnsiTheme="minorHAnsi" w:cstheme="minorHAnsi"/>
                <w:b/>
                <w:iCs/>
                <w:sz w:val="22"/>
                <w:szCs w:val="22"/>
              </w:rPr>
              <w:t>Timeline</w:t>
            </w:r>
          </w:p>
        </w:tc>
      </w:tr>
      <w:tr w:rsidR="00754AF1" w:rsidRPr="00094BF2" w:rsidTr="004C4EC9">
        <w:tc>
          <w:tcPr>
            <w:tcW w:w="1817" w:type="dxa"/>
            <w:vMerge w:val="restart"/>
            <w:shd w:val="clear" w:color="auto" w:fill="auto"/>
          </w:tcPr>
          <w:p w:rsidR="00754AF1" w:rsidRPr="00094BF2" w:rsidRDefault="00754AF1" w:rsidP="00754AF1">
            <w:pPr>
              <w:tabs>
                <w:tab w:val="left" w:pos="360"/>
              </w:tabs>
              <w:rPr>
                <w:rFonts w:asciiTheme="minorHAnsi" w:hAnsiTheme="minorHAnsi" w:cstheme="minorHAnsi"/>
                <w:iCs/>
                <w:sz w:val="22"/>
                <w:szCs w:val="22"/>
              </w:rPr>
            </w:pPr>
            <w:r w:rsidRPr="00094BF2">
              <w:rPr>
                <w:rFonts w:asciiTheme="minorHAnsi" w:hAnsiTheme="minorHAnsi" w:cstheme="minorHAnsi"/>
                <w:iCs/>
                <w:sz w:val="22"/>
                <w:szCs w:val="22"/>
              </w:rPr>
              <w:t xml:space="preserve"> Refer transfer students to other support services</w:t>
            </w:r>
          </w:p>
        </w:tc>
        <w:tc>
          <w:tcPr>
            <w:tcW w:w="7122" w:type="dxa"/>
            <w:shd w:val="clear" w:color="auto" w:fill="auto"/>
          </w:tcPr>
          <w:p w:rsidR="00754AF1" w:rsidRPr="00094BF2" w:rsidRDefault="00754AF1" w:rsidP="00CC5F81">
            <w:pPr>
              <w:pStyle w:val="ListParagraph"/>
              <w:numPr>
                <w:ilvl w:val="0"/>
                <w:numId w:val="18"/>
              </w:numPr>
              <w:autoSpaceDE w:val="0"/>
              <w:autoSpaceDN w:val="0"/>
              <w:adjustRightInd w:val="0"/>
              <w:spacing w:after="0" w:line="240" w:lineRule="auto"/>
              <w:ind w:left="301" w:hanging="180"/>
              <w:rPr>
                <w:rFonts w:cstheme="minorHAnsi"/>
                <w:iCs/>
              </w:rPr>
            </w:pPr>
            <w:r w:rsidRPr="00094BF2">
              <w:rPr>
                <w:rFonts w:cstheme="minorHAnsi"/>
                <w:iCs/>
              </w:rPr>
              <w:t xml:space="preserve">Maintain list of student support services  </w:t>
            </w:r>
          </w:p>
        </w:tc>
        <w:tc>
          <w:tcPr>
            <w:tcW w:w="1357" w:type="dxa"/>
            <w:shd w:val="clear" w:color="auto" w:fill="auto"/>
          </w:tcPr>
          <w:p w:rsidR="00754AF1" w:rsidRPr="00094BF2" w:rsidRDefault="00754AF1" w:rsidP="00754AF1">
            <w:pPr>
              <w:rPr>
                <w:rFonts w:asciiTheme="minorHAnsi" w:hAnsiTheme="minorHAnsi" w:cstheme="minorHAnsi"/>
                <w:iCs/>
                <w:sz w:val="22"/>
                <w:szCs w:val="22"/>
              </w:rPr>
            </w:pPr>
            <w:r w:rsidRPr="00094BF2">
              <w:rPr>
                <w:rFonts w:asciiTheme="minorHAnsi" w:hAnsiTheme="minorHAnsi" w:cstheme="minorHAnsi"/>
                <w:iCs/>
                <w:sz w:val="22"/>
                <w:szCs w:val="22"/>
              </w:rPr>
              <w:t>Ongoing</w:t>
            </w:r>
          </w:p>
        </w:tc>
      </w:tr>
      <w:tr w:rsidR="004C4EC9" w:rsidRPr="00094BF2" w:rsidTr="004C4EC9">
        <w:trPr>
          <w:trHeight w:val="218"/>
        </w:trPr>
        <w:tc>
          <w:tcPr>
            <w:tcW w:w="1817" w:type="dxa"/>
            <w:vMerge/>
            <w:shd w:val="clear" w:color="auto" w:fill="auto"/>
          </w:tcPr>
          <w:p w:rsidR="004C4EC9" w:rsidRPr="00094BF2" w:rsidRDefault="004C4EC9" w:rsidP="00754AF1">
            <w:pPr>
              <w:tabs>
                <w:tab w:val="left" w:pos="360"/>
              </w:tabs>
              <w:rPr>
                <w:rFonts w:asciiTheme="minorHAnsi" w:hAnsiTheme="minorHAnsi" w:cstheme="minorHAnsi"/>
                <w:iCs/>
                <w:sz w:val="22"/>
                <w:szCs w:val="22"/>
              </w:rPr>
            </w:pPr>
          </w:p>
        </w:tc>
        <w:tc>
          <w:tcPr>
            <w:tcW w:w="7122" w:type="dxa"/>
            <w:shd w:val="clear" w:color="auto" w:fill="auto"/>
          </w:tcPr>
          <w:p w:rsidR="004C4EC9" w:rsidRPr="00094BF2" w:rsidRDefault="004C4EC9" w:rsidP="00CC5F81">
            <w:pPr>
              <w:pStyle w:val="ListParagraph"/>
              <w:numPr>
                <w:ilvl w:val="0"/>
                <w:numId w:val="18"/>
              </w:numPr>
              <w:autoSpaceDE w:val="0"/>
              <w:autoSpaceDN w:val="0"/>
              <w:adjustRightInd w:val="0"/>
              <w:spacing w:after="0" w:line="240" w:lineRule="auto"/>
              <w:ind w:left="301" w:hanging="180"/>
              <w:rPr>
                <w:rFonts w:cstheme="minorHAnsi"/>
                <w:iCs/>
              </w:rPr>
            </w:pPr>
            <w:r w:rsidRPr="00094BF2">
              <w:rPr>
                <w:rFonts w:cstheme="minorHAnsi"/>
                <w:iCs/>
              </w:rPr>
              <w:t>Make referrals as appropriate</w:t>
            </w:r>
          </w:p>
        </w:tc>
        <w:tc>
          <w:tcPr>
            <w:tcW w:w="1357" w:type="dxa"/>
            <w:shd w:val="clear" w:color="auto" w:fill="auto"/>
          </w:tcPr>
          <w:p w:rsidR="004C4EC9"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4C4EC9" w:rsidRPr="00094BF2" w:rsidTr="004C4EC9">
        <w:trPr>
          <w:trHeight w:val="217"/>
        </w:trPr>
        <w:tc>
          <w:tcPr>
            <w:tcW w:w="1817" w:type="dxa"/>
            <w:vMerge/>
            <w:shd w:val="clear" w:color="auto" w:fill="auto"/>
          </w:tcPr>
          <w:p w:rsidR="004C4EC9" w:rsidRPr="00094BF2" w:rsidRDefault="004C4EC9" w:rsidP="00754AF1">
            <w:pPr>
              <w:tabs>
                <w:tab w:val="left" w:pos="360"/>
              </w:tabs>
              <w:rPr>
                <w:rFonts w:asciiTheme="minorHAnsi" w:hAnsiTheme="minorHAnsi" w:cstheme="minorHAnsi"/>
                <w:iCs/>
                <w:sz w:val="22"/>
                <w:szCs w:val="22"/>
              </w:rPr>
            </w:pPr>
          </w:p>
        </w:tc>
        <w:tc>
          <w:tcPr>
            <w:tcW w:w="7122" w:type="dxa"/>
            <w:shd w:val="clear" w:color="auto" w:fill="auto"/>
          </w:tcPr>
          <w:p w:rsidR="004C4EC9" w:rsidRPr="00094BF2" w:rsidRDefault="004C4EC9" w:rsidP="00CC5F81">
            <w:pPr>
              <w:pStyle w:val="ListParagraph"/>
              <w:numPr>
                <w:ilvl w:val="0"/>
                <w:numId w:val="18"/>
              </w:numPr>
              <w:autoSpaceDE w:val="0"/>
              <w:autoSpaceDN w:val="0"/>
              <w:adjustRightInd w:val="0"/>
              <w:spacing w:after="0" w:line="240" w:lineRule="auto"/>
              <w:ind w:left="301" w:hanging="180"/>
              <w:rPr>
                <w:rFonts w:cstheme="minorHAnsi"/>
                <w:iCs/>
              </w:rPr>
            </w:pPr>
            <w:r w:rsidRPr="00094BF2">
              <w:rPr>
                <w:rFonts w:cstheme="minorHAnsi"/>
                <w:iCs/>
              </w:rPr>
              <w:t>Maintain list of CSU/UC/Independent College transfer student services and programs</w:t>
            </w:r>
          </w:p>
        </w:tc>
        <w:tc>
          <w:tcPr>
            <w:tcW w:w="1357" w:type="dxa"/>
            <w:shd w:val="clear" w:color="auto" w:fill="auto"/>
          </w:tcPr>
          <w:p w:rsidR="004C4EC9"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4C4EC9">
        <w:tc>
          <w:tcPr>
            <w:tcW w:w="1817" w:type="dxa"/>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122" w:type="dxa"/>
            <w:shd w:val="clear" w:color="auto" w:fill="auto"/>
          </w:tcPr>
          <w:p w:rsidR="00754AF1" w:rsidRPr="00094BF2" w:rsidRDefault="00754AF1" w:rsidP="00CC5F81">
            <w:pPr>
              <w:pStyle w:val="ListParagraph"/>
              <w:numPr>
                <w:ilvl w:val="0"/>
                <w:numId w:val="18"/>
              </w:numPr>
              <w:autoSpaceDE w:val="0"/>
              <w:autoSpaceDN w:val="0"/>
              <w:adjustRightInd w:val="0"/>
              <w:spacing w:after="0" w:line="240" w:lineRule="auto"/>
              <w:ind w:left="301" w:hanging="180"/>
              <w:rPr>
                <w:rFonts w:cstheme="minorHAnsi"/>
                <w:iCs/>
              </w:rPr>
            </w:pPr>
            <w:r w:rsidRPr="00094BF2">
              <w:rPr>
                <w:rFonts w:cstheme="minorHAnsi"/>
                <w:iCs/>
              </w:rPr>
              <w:t>Maintain scholarship and financial aid information</w:t>
            </w:r>
          </w:p>
        </w:tc>
        <w:tc>
          <w:tcPr>
            <w:tcW w:w="1357" w:type="dxa"/>
            <w:shd w:val="clear" w:color="auto" w:fill="auto"/>
          </w:tcPr>
          <w:p w:rsidR="00754AF1"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tc>
      </w:tr>
    </w:tbl>
    <w:p w:rsidR="00754AF1" w:rsidRDefault="00754AF1" w:rsidP="00754AF1">
      <w:pPr>
        <w:tabs>
          <w:tab w:val="left" w:pos="720"/>
        </w:tabs>
        <w:rPr>
          <w:rFonts w:asciiTheme="minorHAnsi" w:hAnsiTheme="minorHAnsi" w:cstheme="minorHAnsi"/>
          <w:b/>
          <w:bCs/>
          <w:sz w:val="22"/>
          <w:szCs w:val="22"/>
        </w:rPr>
      </w:pPr>
    </w:p>
    <w:p w:rsidR="004C4EC9" w:rsidRDefault="004C4EC9" w:rsidP="00754AF1">
      <w:pPr>
        <w:tabs>
          <w:tab w:val="left" w:pos="720"/>
        </w:tabs>
        <w:rPr>
          <w:rFonts w:asciiTheme="minorHAnsi" w:hAnsiTheme="minorHAnsi" w:cstheme="minorHAnsi"/>
          <w:b/>
          <w:bCs/>
          <w:sz w:val="22"/>
          <w:szCs w:val="22"/>
        </w:rPr>
      </w:pPr>
    </w:p>
    <w:p w:rsidR="004C4EC9" w:rsidRPr="00094BF2" w:rsidRDefault="004C4EC9" w:rsidP="00754AF1">
      <w:pPr>
        <w:tabs>
          <w:tab w:val="left" w:pos="720"/>
        </w:tabs>
        <w:rPr>
          <w:rFonts w:asciiTheme="minorHAnsi" w:hAnsiTheme="minorHAnsi" w:cstheme="minorHAnsi"/>
          <w:b/>
          <w:bCs/>
          <w:sz w:val="22"/>
          <w:szCs w:val="22"/>
        </w:rPr>
      </w:pPr>
    </w:p>
    <w:p w:rsidR="00754AF1" w:rsidRDefault="00712934" w:rsidP="00712934">
      <w:pPr>
        <w:ind w:left="-90"/>
        <w:rPr>
          <w:rFonts w:asciiTheme="minorHAnsi" w:hAnsiTheme="minorHAnsi" w:cstheme="minorHAnsi"/>
          <w:b/>
          <w:bCs/>
          <w:sz w:val="22"/>
          <w:szCs w:val="22"/>
        </w:rPr>
      </w:pPr>
      <w:r>
        <w:rPr>
          <w:rFonts w:asciiTheme="minorHAnsi" w:hAnsiTheme="minorHAnsi" w:cstheme="minorHAnsi"/>
          <w:b/>
          <w:bCs/>
          <w:sz w:val="22"/>
          <w:szCs w:val="22"/>
        </w:rPr>
        <w:lastRenderedPageBreak/>
        <w:t xml:space="preserve">8. </w:t>
      </w:r>
      <w:r w:rsidR="00754AF1" w:rsidRPr="00094BF2">
        <w:rPr>
          <w:rFonts w:asciiTheme="minorHAnsi" w:hAnsiTheme="minorHAnsi" w:cstheme="minorHAnsi"/>
          <w:b/>
          <w:bCs/>
          <w:sz w:val="22"/>
          <w:szCs w:val="22"/>
        </w:rPr>
        <w:t>Provide student with transition services</w:t>
      </w:r>
    </w:p>
    <w:p w:rsidR="00712934" w:rsidRPr="00094BF2" w:rsidRDefault="00712934" w:rsidP="00712934">
      <w:pPr>
        <w:ind w:left="-90"/>
        <w:rPr>
          <w:rFonts w:asciiTheme="minorHAnsi" w:hAnsiTheme="minorHAnsi" w:cstheme="minorHAnsi"/>
          <w:b/>
          <w:bCs/>
          <w:sz w:val="22"/>
          <w:szCs w:val="22"/>
        </w:rPr>
      </w:pPr>
    </w:p>
    <w:p w:rsidR="00754AF1" w:rsidRPr="00094BF2" w:rsidRDefault="00754AF1" w:rsidP="00712934">
      <w:pPr>
        <w:ind w:left="-90"/>
        <w:rPr>
          <w:rFonts w:asciiTheme="minorHAnsi" w:hAnsiTheme="minorHAnsi" w:cstheme="minorHAnsi"/>
          <w:sz w:val="22"/>
          <w:szCs w:val="22"/>
        </w:rPr>
      </w:pPr>
      <w:r w:rsidRPr="00094BF2">
        <w:rPr>
          <w:rFonts w:asciiTheme="minorHAnsi" w:hAnsiTheme="minorHAnsi" w:cstheme="minorHAnsi"/>
          <w:i/>
          <w:iCs/>
          <w:sz w:val="22"/>
          <w:szCs w:val="22"/>
        </w:rPr>
        <w:t>Assist students in the transition process, including timely completion and submittal of necessary forms and applications.[Section 51027 (b.1.F)]</w:t>
      </w:r>
    </w:p>
    <w:p w:rsidR="00754AF1" w:rsidRPr="00094BF2" w:rsidRDefault="00754AF1" w:rsidP="00754AF1">
      <w:pPr>
        <w:rPr>
          <w:rFonts w:asciiTheme="minorHAnsi" w:hAnsiTheme="minorHAnsi" w:cstheme="minorHAnsi"/>
          <w:i/>
          <w:iCs/>
          <w:sz w:val="22"/>
          <w:szCs w:val="22"/>
        </w:rPr>
      </w:pPr>
    </w:p>
    <w:tbl>
      <w:tblPr>
        <w:tblW w:w="0" w:type="auto"/>
        <w:tblBorders>
          <w:insideH w:val="single" w:sz="18" w:space="0" w:color="FFFFFF"/>
          <w:insideV w:val="single" w:sz="18" w:space="0" w:color="FFFFFF"/>
        </w:tblBorders>
        <w:tblLook w:val="01E0"/>
      </w:tblPr>
      <w:tblGrid>
        <w:gridCol w:w="1821"/>
        <w:gridCol w:w="54"/>
        <w:gridCol w:w="7002"/>
        <w:gridCol w:w="1419"/>
      </w:tblGrid>
      <w:tr w:rsidR="00754AF1" w:rsidRPr="00094BF2" w:rsidTr="00F627A9">
        <w:trPr>
          <w:trHeight w:val="378"/>
        </w:trPr>
        <w:tc>
          <w:tcPr>
            <w:tcW w:w="1821" w:type="dxa"/>
            <w:tcBorders>
              <w:bottom w:val="single" w:sz="18" w:space="0" w:color="FFFFFF"/>
              <w:right w:val="single" w:sz="18" w:space="0" w:color="FFFFFF"/>
            </w:tcBorders>
            <w:shd w:val="clear" w:color="auto" w:fill="BFBFBF" w:themeFill="background1" w:themeFillShade="BF"/>
          </w:tcPr>
          <w:p w:rsidR="00754AF1" w:rsidRPr="00094BF2" w:rsidRDefault="00754AF1" w:rsidP="00754AF1">
            <w:pPr>
              <w:tabs>
                <w:tab w:val="left" w:pos="360"/>
              </w:tabs>
              <w:jc w:val="center"/>
              <w:rPr>
                <w:rFonts w:asciiTheme="minorHAnsi" w:hAnsiTheme="minorHAnsi" w:cstheme="minorHAnsi"/>
                <w:b/>
                <w:iCs/>
                <w:sz w:val="22"/>
                <w:szCs w:val="22"/>
              </w:rPr>
            </w:pPr>
            <w:r w:rsidRPr="00094BF2">
              <w:rPr>
                <w:rFonts w:asciiTheme="minorHAnsi" w:hAnsiTheme="minorHAnsi" w:cstheme="minorHAnsi"/>
                <w:b/>
                <w:iCs/>
                <w:sz w:val="22"/>
                <w:szCs w:val="22"/>
              </w:rPr>
              <w:t>Objective</w:t>
            </w:r>
          </w:p>
        </w:tc>
        <w:tc>
          <w:tcPr>
            <w:tcW w:w="7056" w:type="dxa"/>
            <w:gridSpan w:val="2"/>
            <w:tcBorders>
              <w:left w:val="single" w:sz="18" w:space="0" w:color="FFFFFF"/>
              <w:bottom w:val="single" w:sz="18" w:space="0" w:color="FFFFFF"/>
              <w:right w:val="single" w:sz="18" w:space="0" w:color="FFFFFF"/>
            </w:tcBorders>
            <w:shd w:val="clear" w:color="auto" w:fill="BFBFBF" w:themeFill="background1" w:themeFillShade="BF"/>
          </w:tcPr>
          <w:p w:rsidR="00754AF1" w:rsidRPr="00094BF2" w:rsidRDefault="00754AF1" w:rsidP="00754AF1">
            <w:pPr>
              <w:jc w:val="center"/>
              <w:rPr>
                <w:rFonts w:asciiTheme="minorHAnsi" w:hAnsiTheme="minorHAnsi" w:cstheme="minorHAnsi"/>
                <w:b/>
                <w:iCs/>
                <w:sz w:val="22"/>
                <w:szCs w:val="22"/>
              </w:rPr>
            </w:pPr>
            <w:r w:rsidRPr="00094BF2">
              <w:rPr>
                <w:rFonts w:asciiTheme="minorHAnsi" w:hAnsiTheme="minorHAnsi" w:cstheme="minorHAnsi"/>
                <w:b/>
                <w:iCs/>
                <w:sz w:val="22"/>
                <w:szCs w:val="22"/>
              </w:rPr>
              <w:t>Activities</w:t>
            </w:r>
          </w:p>
        </w:tc>
        <w:tc>
          <w:tcPr>
            <w:tcW w:w="1419" w:type="dxa"/>
            <w:tcBorders>
              <w:left w:val="single" w:sz="18" w:space="0" w:color="FFFFFF"/>
              <w:bottom w:val="single" w:sz="18" w:space="0" w:color="FFFFFF"/>
            </w:tcBorders>
            <w:shd w:val="clear" w:color="auto" w:fill="BFBFBF" w:themeFill="background1" w:themeFillShade="BF"/>
          </w:tcPr>
          <w:p w:rsidR="00754AF1" w:rsidRPr="00094BF2" w:rsidRDefault="00754AF1" w:rsidP="00754AF1">
            <w:pPr>
              <w:jc w:val="center"/>
              <w:rPr>
                <w:rFonts w:asciiTheme="minorHAnsi" w:hAnsiTheme="minorHAnsi" w:cstheme="minorHAnsi"/>
                <w:b/>
                <w:iCs/>
                <w:sz w:val="22"/>
                <w:szCs w:val="22"/>
              </w:rPr>
            </w:pPr>
            <w:r w:rsidRPr="00094BF2">
              <w:rPr>
                <w:rFonts w:asciiTheme="minorHAnsi" w:hAnsiTheme="minorHAnsi" w:cstheme="minorHAnsi"/>
                <w:b/>
                <w:iCs/>
                <w:sz w:val="22"/>
                <w:szCs w:val="22"/>
              </w:rPr>
              <w:t>Timeline</w:t>
            </w:r>
          </w:p>
        </w:tc>
      </w:tr>
      <w:tr w:rsidR="00754AF1" w:rsidRPr="00094BF2" w:rsidTr="00F627A9">
        <w:tblPrEx>
          <w:tblBorders>
            <w:insideH w:val="none" w:sz="0" w:space="0" w:color="auto"/>
            <w:insideV w:val="none" w:sz="0" w:space="0" w:color="auto"/>
          </w:tblBorders>
          <w:tblLook w:val="04A0"/>
        </w:tblPrEx>
        <w:trPr>
          <w:trHeight w:val="367"/>
        </w:trPr>
        <w:tc>
          <w:tcPr>
            <w:tcW w:w="1875" w:type="dxa"/>
            <w:gridSpan w:val="2"/>
            <w:vMerge w:val="restart"/>
          </w:tcPr>
          <w:p w:rsidR="00754AF1" w:rsidRPr="00094BF2" w:rsidRDefault="00754AF1" w:rsidP="00754AF1">
            <w:pPr>
              <w:tabs>
                <w:tab w:val="left" w:pos="360"/>
              </w:tabs>
              <w:rPr>
                <w:rFonts w:asciiTheme="minorHAnsi" w:hAnsiTheme="minorHAnsi" w:cstheme="minorHAnsi"/>
                <w:iCs/>
                <w:sz w:val="22"/>
                <w:szCs w:val="22"/>
              </w:rPr>
            </w:pPr>
            <w:r w:rsidRPr="00094BF2">
              <w:rPr>
                <w:rFonts w:asciiTheme="minorHAnsi" w:hAnsiTheme="minorHAnsi" w:cstheme="minorHAnsi"/>
                <w:iCs/>
                <w:sz w:val="22"/>
                <w:szCs w:val="22"/>
              </w:rPr>
              <w:t>Provide students with transition services</w:t>
            </w:r>
          </w:p>
        </w:tc>
        <w:tc>
          <w:tcPr>
            <w:tcW w:w="7002" w:type="dxa"/>
          </w:tcPr>
          <w:p w:rsidR="00754AF1" w:rsidRPr="00094BF2" w:rsidRDefault="00754AF1" w:rsidP="00CC5F81">
            <w:pPr>
              <w:pStyle w:val="ListParagraph"/>
              <w:numPr>
                <w:ilvl w:val="0"/>
                <w:numId w:val="19"/>
              </w:numPr>
              <w:autoSpaceDE w:val="0"/>
              <w:autoSpaceDN w:val="0"/>
              <w:adjustRightInd w:val="0"/>
              <w:spacing w:after="0" w:line="240" w:lineRule="auto"/>
              <w:ind w:left="245" w:hanging="180"/>
              <w:rPr>
                <w:rFonts w:cstheme="minorHAnsi"/>
                <w:i/>
                <w:iCs/>
              </w:rPr>
            </w:pPr>
            <w:r w:rsidRPr="00094BF2">
              <w:rPr>
                <w:rFonts w:cstheme="minorHAnsi"/>
                <w:iCs/>
              </w:rPr>
              <w:t>Coordinate with English Chair to provide support for student writing personal statements</w:t>
            </w:r>
          </w:p>
        </w:tc>
        <w:tc>
          <w:tcPr>
            <w:tcW w:w="1419" w:type="dxa"/>
          </w:tcPr>
          <w:p w:rsidR="00754AF1" w:rsidRPr="004C4EC9" w:rsidRDefault="004C4EC9" w:rsidP="00754AF1">
            <w:pPr>
              <w:rPr>
                <w:rFonts w:asciiTheme="minorHAnsi" w:hAnsiTheme="minorHAnsi" w:cstheme="minorHAnsi"/>
                <w:iCs/>
                <w:sz w:val="22"/>
                <w:szCs w:val="22"/>
              </w:rPr>
            </w:pPr>
            <w:r w:rsidRPr="004C4EC9">
              <w:rPr>
                <w:rFonts w:asciiTheme="minorHAnsi" w:hAnsiTheme="minorHAnsi" w:cstheme="minorHAnsi"/>
                <w:iCs/>
                <w:sz w:val="22"/>
                <w:szCs w:val="22"/>
              </w:rPr>
              <w:t>Fall</w:t>
            </w:r>
          </w:p>
        </w:tc>
      </w:tr>
      <w:tr w:rsidR="00754AF1" w:rsidRPr="00094BF2" w:rsidTr="00F627A9">
        <w:tblPrEx>
          <w:tblBorders>
            <w:insideH w:val="none" w:sz="0" w:space="0" w:color="auto"/>
            <w:insideV w:val="none" w:sz="0" w:space="0" w:color="auto"/>
          </w:tblBorders>
          <w:tblLook w:val="04A0"/>
        </w:tblPrEx>
        <w:trPr>
          <w:trHeight w:val="367"/>
        </w:trPr>
        <w:tc>
          <w:tcPr>
            <w:tcW w:w="1875" w:type="dxa"/>
            <w:gridSpan w:val="2"/>
            <w:vMerge/>
          </w:tcPr>
          <w:p w:rsidR="00754AF1" w:rsidRPr="00094BF2" w:rsidRDefault="00754AF1" w:rsidP="00754AF1">
            <w:pPr>
              <w:tabs>
                <w:tab w:val="left" w:pos="360"/>
              </w:tabs>
              <w:rPr>
                <w:rFonts w:asciiTheme="minorHAnsi" w:hAnsiTheme="minorHAnsi" w:cstheme="minorHAnsi"/>
                <w:iCs/>
                <w:sz w:val="22"/>
                <w:szCs w:val="22"/>
              </w:rPr>
            </w:pPr>
          </w:p>
        </w:tc>
        <w:tc>
          <w:tcPr>
            <w:tcW w:w="7002" w:type="dxa"/>
          </w:tcPr>
          <w:p w:rsidR="00754AF1" w:rsidRPr="00094BF2" w:rsidRDefault="00754AF1" w:rsidP="00CC5F81">
            <w:pPr>
              <w:pStyle w:val="ListParagraph"/>
              <w:numPr>
                <w:ilvl w:val="0"/>
                <w:numId w:val="19"/>
              </w:numPr>
              <w:autoSpaceDE w:val="0"/>
              <w:autoSpaceDN w:val="0"/>
              <w:adjustRightInd w:val="0"/>
              <w:spacing w:after="0" w:line="240" w:lineRule="auto"/>
              <w:ind w:left="245" w:hanging="180"/>
              <w:rPr>
                <w:rFonts w:cstheme="minorHAnsi"/>
                <w:iCs/>
              </w:rPr>
            </w:pPr>
            <w:r w:rsidRPr="00094BF2">
              <w:rPr>
                <w:rFonts w:cstheme="minorHAnsi"/>
                <w:iCs/>
              </w:rPr>
              <w:t>Provide UC Personal Statement training for Counseling Department by UC Rep. as requested</w:t>
            </w:r>
          </w:p>
        </w:tc>
        <w:tc>
          <w:tcPr>
            <w:tcW w:w="1419" w:type="dxa"/>
          </w:tcPr>
          <w:p w:rsidR="00754AF1" w:rsidRPr="004C4EC9" w:rsidRDefault="004C4EC9" w:rsidP="00754AF1">
            <w:pPr>
              <w:rPr>
                <w:rFonts w:asciiTheme="minorHAnsi" w:hAnsiTheme="minorHAnsi" w:cstheme="minorHAnsi"/>
                <w:iCs/>
                <w:sz w:val="22"/>
                <w:szCs w:val="22"/>
              </w:rPr>
            </w:pPr>
            <w:r>
              <w:rPr>
                <w:rFonts w:asciiTheme="minorHAnsi" w:hAnsiTheme="minorHAnsi" w:cstheme="minorHAnsi"/>
                <w:iCs/>
                <w:sz w:val="22"/>
                <w:szCs w:val="22"/>
              </w:rPr>
              <w:t>Fall</w:t>
            </w:r>
          </w:p>
        </w:tc>
      </w:tr>
      <w:tr w:rsidR="00754AF1" w:rsidRPr="00094BF2" w:rsidTr="00F627A9">
        <w:tblPrEx>
          <w:tblBorders>
            <w:insideH w:val="none" w:sz="0" w:space="0" w:color="auto"/>
            <w:insideV w:val="none" w:sz="0" w:space="0" w:color="auto"/>
          </w:tblBorders>
          <w:tblLook w:val="04A0"/>
        </w:tblPrEx>
        <w:tc>
          <w:tcPr>
            <w:tcW w:w="1875" w:type="dxa"/>
            <w:gridSpan w:val="2"/>
          </w:tcPr>
          <w:p w:rsidR="00754AF1" w:rsidRPr="00094BF2" w:rsidRDefault="00754AF1" w:rsidP="00754AF1">
            <w:pPr>
              <w:rPr>
                <w:rFonts w:asciiTheme="minorHAnsi" w:hAnsiTheme="minorHAnsi" w:cstheme="minorHAnsi"/>
                <w:i/>
                <w:iCs/>
                <w:sz w:val="22"/>
                <w:szCs w:val="22"/>
              </w:rPr>
            </w:pPr>
          </w:p>
        </w:tc>
        <w:tc>
          <w:tcPr>
            <w:tcW w:w="7002" w:type="dxa"/>
          </w:tcPr>
          <w:p w:rsidR="00754AF1" w:rsidRPr="00094BF2" w:rsidRDefault="00754AF1" w:rsidP="00CC5F81">
            <w:pPr>
              <w:pStyle w:val="ListParagraph"/>
              <w:numPr>
                <w:ilvl w:val="0"/>
                <w:numId w:val="19"/>
              </w:numPr>
              <w:autoSpaceDE w:val="0"/>
              <w:autoSpaceDN w:val="0"/>
              <w:adjustRightInd w:val="0"/>
              <w:spacing w:after="0" w:line="240" w:lineRule="auto"/>
              <w:ind w:left="245" w:hanging="180"/>
              <w:rPr>
                <w:rFonts w:cstheme="minorHAnsi"/>
                <w:iCs/>
              </w:rPr>
            </w:pPr>
            <w:r w:rsidRPr="00094BF2">
              <w:rPr>
                <w:rFonts w:cstheme="minorHAnsi"/>
                <w:iCs/>
              </w:rPr>
              <w:t>Provide Personal Statement and UC TAG workshops</w:t>
            </w:r>
          </w:p>
        </w:tc>
        <w:tc>
          <w:tcPr>
            <w:tcW w:w="1419" w:type="dxa"/>
          </w:tcPr>
          <w:p w:rsidR="00754AF1" w:rsidRPr="004C4EC9" w:rsidRDefault="004C4EC9" w:rsidP="00754AF1">
            <w:pPr>
              <w:rPr>
                <w:rFonts w:asciiTheme="minorHAnsi" w:hAnsiTheme="minorHAnsi" w:cstheme="minorHAnsi"/>
                <w:iCs/>
                <w:sz w:val="22"/>
                <w:szCs w:val="22"/>
              </w:rPr>
            </w:pPr>
            <w:r>
              <w:rPr>
                <w:rFonts w:asciiTheme="minorHAnsi" w:hAnsiTheme="minorHAnsi" w:cstheme="minorHAnsi"/>
                <w:iCs/>
                <w:sz w:val="22"/>
                <w:szCs w:val="22"/>
              </w:rPr>
              <w:t>Fall/Spring</w:t>
            </w:r>
          </w:p>
        </w:tc>
      </w:tr>
      <w:tr w:rsidR="00754AF1" w:rsidRPr="00094BF2" w:rsidTr="00F627A9">
        <w:tblPrEx>
          <w:tblBorders>
            <w:insideH w:val="none" w:sz="0" w:space="0" w:color="auto"/>
            <w:insideV w:val="none" w:sz="0" w:space="0" w:color="auto"/>
          </w:tblBorders>
          <w:tblLook w:val="04A0"/>
        </w:tblPrEx>
        <w:tc>
          <w:tcPr>
            <w:tcW w:w="1875" w:type="dxa"/>
            <w:gridSpan w:val="2"/>
          </w:tcPr>
          <w:p w:rsidR="00754AF1" w:rsidRPr="00094BF2" w:rsidRDefault="00754AF1" w:rsidP="00754AF1">
            <w:pPr>
              <w:rPr>
                <w:rFonts w:asciiTheme="minorHAnsi" w:hAnsiTheme="minorHAnsi" w:cstheme="minorHAnsi"/>
                <w:i/>
                <w:iCs/>
                <w:sz w:val="22"/>
                <w:szCs w:val="22"/>
              </w:rPr>
            </w:pPr>
          </w:p>
        </w:tc>
        <w:tc>
          <w:tcPr>
            <w:tcW w:w="7002" w:type="dxa"/>
          </w:tcPr>
          <w:p w:rsidR="00754AF1" w:rsidRPr="00094BF2" w:rsidRDefault="004C4EC9" w:rsidP="004C4EC9">
            <w:pPr>
              <w:pStyle w:val="ListParagraph"/>
              <w:numPr>
                <w:ilvl w:val="0"/>
                <w:numId w:val="19"/>
              </w:numPr>
              <w:autoSpaceDE w:val="0"/>
              <w:autoSpaceDN w:val="0"/>
              <w:adjustRightInd w:val="0"/>
              <w:spacing w:after="0" w:line="240" w:lineRule="auto"/>
              <w:ind w:left="245" w:hanging="180"/>
              <w:rPr>
                <w:rFonts w:cstheme="minorHAnsi"/>
                <w:iCs/>
              </w:rPr>
            </w:pPr>
            <w:r>
              <w:rPr>
                <w:rFonts w:cstheme="minorHAnsi"/>
                <w:iCs/>
              </w:rPr>
              <w:t xml:space="preserve">Propose </w:t>
            </w:r>
            <w:r w:rsidR="00754AF1" w:rsidRPr="00094BF2">
              <w:rPr>
                <w:rFonts w:cstheme="minorHAnsi"/>
                <w:iCs/>
              </w:rPr>
              <w:t xml:space="preserve"> “Next-Steps” workshops to provide</w:t>
            </w:r>
            <w:r>
              <w:rPr>
                <w:rFonts w:cstheme="minorHAnsi"/>
                <w:iCs/>
              </w:rPr>
              <w:t xml:space="preserve"> students</w:t>
            </w:r>
            <w:r w:rsidR="00754AF1" w:rsidRPr="00094BF2">
              <w:rPr>
                <w:rFonts w:cstheme="minorHAnsi"/>
                <w:iCs/>
              </w:rPr>
              <w:t xml:space="preserve"> post application support</w:t>
            </w:r>
          </w:p>
        </w:tc>
        <w:tc>
          <w:tcPr>
            <w:tcW w:w="1419" w:type="dxa"/>
          </w:tcPr>
          <w:p w:rsidR="00754AF1" w:rsidRPr="004C4EC9" w:rsidRDefault="004C4EC9" w:rsidP="00754AF1">
            <w:pPr>
              <w:rPr>
                <w:rFonts w:asciiTheme="minorHAnsi" w:hAnsiTheme="minorHAnsi" w:cstheme="minorHAnsi"/>
                <w:iCs/>
                <w:sz w:val="22"/>
                <w:szCs w:val="22"/>
              </w:rPr>
            </w:pPr>
            <w:r>
              <w:rPr>
                <w:rFonts w:asciiTheme="minorHAnsi" w:hAnsiTheme="minorHAnsi" w:cstheme="minorHAnsi"/>
                <w:iCs/>
                <w:sz w:val="22"/>
                <w:szCs w:val="22"/>
              </w:rPr>
              <w:t>Spring</w:t>
            </w:r>
          </w:p>
        </w:tc>
      </w:tr>
    </w:tbl>
    <w:p w:rsidR="00754AF1" w:rsidRPr="00094BF2" w:rsidRDefault="00754AF1" w:rsidP="00754AF1">
      <w:pPr>
        <w:rPr>
          <w:rFonts w:asciiTheme="minorHAnsi" w:hAnsiTheme="minorHAnsi" w:cstheme="minorHAnsi"/>
          <w:i/>
          <w:iCs/>
          <w:sz w:val="22"/>
          <w:szCs w:val="22"/>
        </w:rPr>
      </w:pPr>
    </w:p>
    <w:p w:rsidR="00754AF1" w:rsidRDefault="00712934" w:rsidP="00F627A9">
      <w:pPr>
        <w:tabs>
          <w:tab w:val="left" w:pos="720"/>
        </w:tabs>
        <w:ind w:left="720" w:hanging="720"/>
        <w:rPr>
          <w:rFonts w:asciiTheme="minorHAnsi" w:hAnsiTheme="minorHAnsi" w:cstheme="minorHAnsi"/>
          <w:b/>
          <w:bCs/>
          <w:sz w:val="22"/>
          <w:szCs w:val="22"/>
        </w:rPr>
      </w:pPr>
      <w:r>
        <w:rPr>
          <w:rFonts w:asciiTheme="minorHAnsi" w:hAnsiTheme="minorHAnsi" w:cstheme="minorHAnsi"/>
          <w:b/>
          <w:bCs/>
          <w:sz w:val="22"/>
          <w:szCs w:val="22"/>
        </w:rPr>
        <w:t xml:space="preserve">9. </w:t>
      </w:r>
      <w:r w:rsidR="00754AF1" w:rsidRPr="00094BF2">
        <w:rPr>
          <w:rFonts w:asciiTheme="minorHAnsi" w:hAnsiTheme="minorHAnsi" w:cstheme="minorHAnsi"/>
          <w:b/>
          <w:bCs/>
          <w:sz w:val="22"/>
          <w:szCs w:val="22"/>
        </w:rPr>
        <w:t>Coordinate services with four-year institutions</w:t>
      </w:r>
    </w:p>
    <w:p w:rsidR="00712934" w:rsidRPr="00094BF2" w:rsidRDefault="00712934" w:rsidP="00F627A9">
      <w:pPr>
        <w:tabs>
          <w:tab w:val="left" w:pos="720"/>
        </w:tabs>
        <w:ind w:left="720" w:hanging="720"/>
        <w:rPr>
          <w:rFonts w:asciiTheme="minorHAnsi" w:hAnsiTheme="minorHAnsi" w:cstheme="minorHAnsi"/>
          <w:b/>
          <w:bCs/>
          <w:sz w:val="22"/>
          <w:szCs w:val="22"/>
        </w:rPr>
      </w:pPr>
    </w:p>
    <w:p w:rsidR="00754AF1" w:rsidRPr="00094BF2" w:rsidRDefault="00754AF1" w:rsidP="00754AF1">
      <w:pPr>
        <w:rPr>
          <w:rFonts w:asciiTheme="minorHAnsi" w:hAnsiTheme="minorHAnsi" w:cstheme="minorHAnsi"/>
          <w:i/>
          <w:iCs/>
          <w:sz w:val="22"/>
          <w:szCs w:val="22"/>
        </w:rPr>
      </w:pPr>
      <w:r w:rsidRPr="00094BF2">
        <w:rPr>
          <w:rFonts w:asciiTheme="minorHAnsi" w:hAnsiTheme="minorHAnsi" w:cstheme="minorHAnsi"/>
          <w:i/>
          <w:iCs/>
          <w:sz w:val="22"/>
          <w:szCs w:val="22"/>
        </w:rPr>
        <w:t>In cooperation with baccalaureate institution personnel as available, develop and implement a schedule of services for transfer students to be provided by baccalaureate institution staff. [Section 51027 (b.1.G)]</w:t>
      </w:r>
    </w:p>
    <w:p w:rsidR="00754AF1" w:rsidRPr="00094BF2" w:rsidRDefault="00754AF1" w:rsidP="00754AF1">
      <w:pPr>
        <w:tabs>
          <w:tab w:val="left" w:pos="720"/>
        </w:tabs>
        <w:ind w:left="720" w:hanging="720"/>
        <w:rPr>
          <w:rFonts w:asciiTheme="minorHAnsi" w:hAnsiTheme="minorHAnsi" w:cstheme="minorHAnsi"/>
          <w:b/>
          <w:bCs/>
          <w:sz w:val="22"/>
          <w:szCs w:val="22"/>
        </w:rPr>
      </w:pPr>
    </w:p>
    <w:tbl>
      <w:tblPr>
        <w:tblW w:w="0" w:type="auto"/>
        <w:tblBorders>
          <w:insideH w:val="single" w:sz="18" w:space="0" w:color="FFFFFF"/>
          <w:insideV w:val="single" w:sz="18" w:space="0" w:color="FFFFFF"/>
        </w:tblBorders>
        <w:tblLook w:val="01E0"/>
      </w:tblPr>
      <w:tblGrid>
        <w:gridCol w:w="1875"/>
        <w:gridCol w:w="7004"/>
        <w:gridCol w:w="1417"/>
      </w:tblGrid>
      <w:tr w:rsidR="00754AF1" w:rsidRPr="00094BF2" w:rsidTr="004C4EC9">
        <w:trPr>
          <w:trHeight w:val="360"/>
        </w:trPr>
        <w:tc>
          <w:tcPr>
            <w:tcW w:w="1875" w:type="dxa"/>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Objective</w:t>
            </w:r>
          </w:p>
        </w:tc>
        <w:tc>
          <w:tcPr>
            <w:tcW w:w="7004" w:type="dxa"/>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Activities</w:t>
            </w:r>
          </w:p>
        </w:tc>
        <w:tc>
          <w:tcPr>
            <w:tcW w:w="1417" w:type="dxa"/>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Timeline</w:t>
            </w:r>
          </w:p>
        </w:tc>
      </w:tr>
      <w:tr w:rsidR="004C4EC9" w:rsidRPr="00094BF2" w:rsidTr="004C4EC9">
        <w:trPr>
          <w:trHeight w:val="272"/>
        </w:trPr>
        <w:tc>
          <w:tcPr>
            <w:tcW w:w="1875" w:type="dxa"/>
            <w:vMerge w:val="restart"/>
            <w:shd w:val="clear" w:color="auto" w:fill="auto"/>
          </w:tcPr>
          <w:p w:rsidR="004C4EC9" w:rsidRPr="00094BF2" w:rsidRDefault="004C4EC9" w:rsidP="00924E75">
            <w:pPr>
              <w:tabs>
                <w:tab w:val="left" w:pos="360"/>
              </w:tabs>
              <w:rPr>
                <w:rFonts w:asciiTheme="minorHAnsi" w:hAnsiTheme="minorHAnsi" w:cstheme="minorHAnsi"/>
                <w:iCs/>
                <w:sz w:val="22"/>
                <w:szCs w:val="22"/>
              </w:rPr>
            </w:pPr>
            <w:r w:rsidRPr="00094BF2">
              <w:rPr>
                <w:rFonts w:asciiTheme="minorHAnsi" w:hAnsiTheme="minorHAnsi" w:cstheme="minorHAnsi"/>
                <w:iCs/>
                <w:sz w:val="22"/>
                <w:szCs w:val="22"/>
              </w:rPr>
              <w:t xml:space="preserve"> Coordinate services with four-year institutions</w:t>
            </w:r>
          </w:p>
          <w:p w:rsidR="004C4EC9" w:rsidRPr="00094BF2" w:rsidRDefault="004C4EC9" w:rsidP="00924E75">
            <w:pPr>
              <w:tabs>
                <w:tab w:val="left" w:pos="360"/>
              </w:tabs>
              <w:rPr>
                <w:rFonts w:asciiTheme="minorHAnsi" w:hAnsiTheme="minorHAnsi" w:cstheme="minorHAnsi"/>
                <w:iCs/>
                <w:sz w:val="22"/>
                <w:szCs w:val="22"/>
              </w:rPr>
            </w:pPr>
          </w:p>
        </w:tc>
        <w:tc>
          <w:tcPr>
            <w:tcW w:w="7004" w:type="dxa"/>
            <w:shd w:val="clear" w:color="auto" w:fill="auto"/>
          </w:tcPr>
          <w:p w:rsidR="004C4EC9" w:rsidRPr="00094BF2" w:rsidRDefault="004C4EC9" w:rsidP="00924E75">
            <w:pPr>
              <w:pStyle w:val="ListParagraph"/>
              <w:numPr>
                <w:ilvl w:val="0"/>
                <w:numId w:val="20"/>
              </w:numPr>
              <w:autoSpaceDE w:val="0"/>
              <w:autoSpaceDN w:val="0"/>
              <w:adjustRightInd w:val="0"/>
              <w:spacing w:after="0" w:line="240" w:lineRule="auto"/>
              <w:ind w:left="250" w:hanging="180"/>
              <w:rPr>
                <w:rFonts w:cstheme="minorHAnsi"/>
                <w:iCs/>
              </w:rPr>
            </w:pPr>
            <w:r w:rsidRPr="00094BF2">
              <w:rPr>
                <w:rFonts w:cstheme="minorHAnsi"/>
                <w:iCs/>
              </w:rPr>
              <w:t>Coordinate and advertise visits from university representatives</w:t>
            </w:r>
          </w:p>
        </w:tc>
        <w:tc>
          <w:tcPr>
            <w:tcW w:w="1417" w:type="dxa"/>
            <w:shd w:val="clear" w:color="auto" w:fill="auto"/>
          </w:tcPr>
          <w:p w:rsidR="004C4EC9" w:rsidRPr="00094BF2" w:rsidRDefault="004C4EC9" w:rsidP="00924E75">
            <w:pPr>
              <w:rPr>
                <w:rFonts w:asciiTheme="minorHAnsi" w:hAnsiTheme="minorHAnsi" w:cstheme="minorHAnsi"/>
                <w:iCs/>
                <w:sz w:val="22"/>
                <w:szCs w:val="22"/>
              </w:rPr>
            </w:pPr>
            <w:r w:rsidRPr="00094BF2">
              <w:rPr>
                <w:rFonts w:asciiTheme="minorHAnsi" w:hAnsiTheme="minorHAnsi" w:cstheme="minorHAnsi"/>
                <w:iCs/>
                <w:sz w:val="22"/>
                <w:szCs w:val="22"/>
              </w:rPr>
              <w:t>Ongoing</w:t>
            </w:r>
          </w:p>
        </w:tc>
      </w:tr>
      <w:tr w:rsidR="004C4EC9" w:rsidRPr="00094BF2" w:rsidTr="004C4EC9">
        <w:trPr>
          <w:trHeight w:val="271"/>
        </w:trPr>
        <w:tc>
          <w:tcPr>
            <w:tcW w:w="1875" w:type="dxa"/>
            <w:vMerge/>
            <w:shd w:val="clear" w:color="auto" w:fill="auto"/>
          </w:tcPr>
          <w:p w:rsidR="004C4EC9" w:rsidRPr="00094BF2" w:rsidRDefault="004C4EC9" w:rsidP="00924E75">
            <w:pPr>
              <w:tabs>
                <w:tab w:val="left" w:pos="360"/>
              </w:tabs>
              <w:rPr>
                <w:rFonts w:asciiTheme="minorHAnsi" w:hAnsiTheme="minorHAnsi" w:cstheme="minorHAnsi"/>
                <w:iCs/>
                <w:sz w:val="22"/>
                <w:szCs w:val="22"/>
              </w:rPr>
            </w:pPr>
          </w:p>
        </w:tc>
        <w:tc>
          <w:tcPr>
            <w:tcW w:w="7004" w:type="dxa"/>
            <w:shd w:val="clear" w:color="auto" w:fill="auto"/>
          </w:tcPr>
          <w:p w:rsidR="004C4EC9" w:rsidRPr="00094BF2" w:rsidRDefault="004C4EC9" w:rsidP="00924E75">
            <w:pPr>
              <w:pStyle w:val="ListParagraph"/>
              <w:numPr>
                <w:ilvl w:val="0"/>
                <w:numId w:val="20"/>
              </w:numPr>
              <w:autoSpaceDE w:val="0"/>
              <w:autoSpaceDN w:val="0"/>
              <w:adjustRightInd w:val="0"/>
              <w:spacing w:after="0" w:line="240" w:lineRule="auto"/>
              <w:ind w:left="250" w:hanging="180"/>
              <w:rPr>
                <w:rFonts w:cstheme="minorHAnsi"/>
                <w:iCs/>
              </w:rPr>
            </w:pPr>
            <w:r w:rsidRPr="00094BF2">
              <w:rPr>
                <w:rFonts w:cstheme="minorHAnsi"/>
                <w:iCs/>
              </w:rPr>
              <w:t>Coordinate and advertise Transfer Day and Transfer Information Panel</w:t>
            </w:r>
          </w:p>
        </w:tc>
        <w:tc>
          <w:tcPr>
            <w:tcW w:w="1417" w:type="dxa"/>
            <w:shd w:val="clear" w:color="auto" w:fill="auto"/>
          </w:tcPr>
          <w:p w:rsidR="004C4EC9" w:rsidRPr="00094BF2" w:rsidRDefault="004C4EC9" w:rsidP="00924E75">
            <w:pPr>
              <w:rPr>
                <w:rFonts w:asciiTheme="minorHAnsi" w:hAnsiTheme="minorHAnsi" w:cstheme="minorHAnsi"/>
                <w:iCs/>
                <w:sz w:val="22"/>
                <w:szCs w:val="22"/>
              </w:rPr>
            </w:pPr>
            <w:r>
              <w:rPr>
                <w:rFonts w:asciiTheme="minorHAnsi" w:hAnsiTheme="minorHAnsi" w:cstheme="minorHAnsi"/>
                <w:iCs/>
                <w:sz w:val="22"/>
                <w:szCs w:val="22"/>
              </w:rPr>
              <w:t>Fall/Spring</w:t>
            </w:r>
          </w:p>
        </w:tc>
      </w:tr>
      <w:tr w:rsidR="004C4EC9" w:rsidRPr="00094BF2" w:rsidTr="004C4EC9">
        <w:tc>
          <w:tcPr>
            <w:tcW w:w="1875" w:type="dxa"/>
            <w:vMerge/>
            <w:shd w:val="clear" w:color="auto" w:fill="auto"/>
          </w:tcPr>
          <w:p w:rsidR="004C4EC9" w:rsidRPr="00094BF2" w:rsidRDefault="004C4EC9" w:rsidP="00924E75">
            <w:pPr>
              <w:tabs>
                <w:tab w:val="left" w:pos="360"/>
              </w:tabs>
              <w:rPr>
                <w:rFonts w:asciiTheme="minorHAnsi" w:hAnsiTheme="minorHAnsi" w:cstheme="minorHAnsi"/>
                <w:iCs/>
                <w:sz w:val="22"/>
                <w:szCs w:val="22"/>
              </w:rPr>
            </w:pPr>
          </w:p>
        </w:tc>
        <w:tc>
          <w:tcPr>
            <w:tcW w:w="7004" w:type="dxa"/>
            <w:shd w:val="clear" w:color="auto" w:fill="auto"/>
          </w:tcPr>
          <w:p w:rsidR="004C4EC9" w:rsidRPr="00094BF2" w:rsidRDefault="004C4EC9" w:rsidP="00924E75">
            <w:pPr>
              <w:pStyle w:val="ListParagraph"/>
              <w:numPr>
                <w:ilvl w:val="0"/>
                <w:numId w:val="20"/>
              </w:numPr>
              <w:autoSpaceDE w:val="0"/>
              <w:autoSpaceDN w:val="0"/>
              <w:adjustRightInd w:val="0"/>
              <w:spacing w:after="0" w:line="240" w:lineRule="auto"/>
              <w:ind w:left="250" w:hanging="180"/>
              <w:rPr>
                <w:rFonts w:cstheme="minorHAnsi"/>
                <w:iCs/>
              </w:rPr>
            </w:pPr>
            <w:r w:rsidRPr="00094BF2">
              <w:rPr>
                <w:rFonts w:cstheme="minorHAnsi"/>
                <w:iCs/>
              </w:rPr>
              <w:t>Coordinate and advertise University specific fairs with local universities</w:t>
            </w:r>
          </w:p>
        </w:tc>
        <w:tc>
          <w:tcPr>
            <w:tcW w:w="1417" w:type="dxa"/>
            <w:shd w:val="clear" w:color="auto" w:fill="auto"/>
          </w:tcPr>
          <w:p w:rsidR="004C4EC9" w:rsidRPr="00094BF2" w:rsidRDefault="004C4EC9" w:rsidP="00924E75">
            <w:pPr>
              <w:rPr>
                <w:rFonts w:asciiTheme="minorHAnsi" w:hAnsiTheme="minorHAnsi" w:cstheme="minorHAnsi"/>
                <w:iCs/>
                <w:sz w:val="22"/>
                <w:szCs w:val="22"/>
              </w:rPr>
            </w:pPr>
            <w:r>
              <w:rPr>
                <w:rFonts w:asciiTheme="minorHAnsi" w:hAnsiTheme="minorHAnsi" w:cstheme="minorHAnsi"/>
                <w:iCs/>
                <w:sz w:val="22"/>
                <w:szCs w:val="22"/>
              </w:rPr>
              <w:t>Ongoing</w:t>
            </w:r>
          </w:p>
        </w:tc>
      </w:tr>
      <w:tr w:rsidR="004C4EC9" w:rsidRPr="00094BF2" w:rsidTr="004C4EC9">
        <w:tc>
          <w:tcPr>
            <w:tcW w:w="1875" w:type="dxa"/>
            <w:vMerge/>
            <w:shd w:val="clear" w:color="auto" w:fill="auto"/>
          </w:tcPr>
          <w:p w:rsidR="004C4EC9" w:rsidRPr="00094BF2" w:rsidRDefault="004C4EC9" w:rsidP="00924E75">
            <w:pPr>
              <w:tabs>
                <w:tab w:val="left" w:pos="360"/>
              </w:tabs>
              <w:rPr>
                <w:rFonts w:asciiTheme="minorHAnsi" w:hAnsiTheme="minorHAnsi" w:cstheme="minorHAnsi"/>
                <w:iCs/>
                <w:sz w:val="22"/>
                <w:szCs w:val="22"/>
              </w:rPr>
            </w:pPr>
          </w:p>
        </w:tc>
        <w:tc>
          <w:tcPr>
            <w:tcW w:w="7004" w:type="dxa"/>
            <w:shd w:val="clear" w:color="auto" w:fill="auto"/>
          </w:tcPr>
          <w:p w:rsidR="004C4EC9" w:rsidRPr="00094BF2" w:rsidRDefault="004C4EC9" w:rsidP="00924E75">
            <w:pPr>
              <w:pStyle w:val="ListParagraph"/>
              <w:numPr>
                <w:ilvl w:val="0"/>
                <w:numId w:val="20"/>
              </w:numPr>
              <w:autoSpaceDE w:val="0"/>
              <w:autoSpaceDN w:val="0"/>
              <w:adjustRightInd w:val="0"/>
              <w:spacing w:after="0" w:line="240" w:lineRule="auto"/>
              <w:ind w:left="250" w:hanging="180"/>
              <w:rPr>
                <w:rFonts w:cstheme="minorHAnsi"/>
                <w:iCs/>
              </w:rPr>
            </w:pPr>
            <w:r w:rsidRPr="00094BF2">
              <w:rPr>
                <w:rFonts w:cstheme="minorHAnsi"/>
                <w:iCs/>
              </w:rPr>
              <w:t>Maintain membership in - WACAC</w:t>
            </w:r>
          </w:p>
        </w:tc>
        <w:tc>
          <w:tcPr>
            <w:tcW w:w="1417" w:type="dxa"/>
            <w:shd w:val="clear" w:color="auto" w:fill="auto"/>
          </w:tcPr>
          <w:p w:rsidR="004C4EC9" w:rsidRPr="00094BF2" w:rsidRDefault="004C4EC9" w:rsidP="00924E75">
            <w:pPr>
              <w:rPr>
                <w:rFonts w:asciiTheme="minorHAnsi" w:hAnsiTheme="minorHAnsi" w:cstheme="minorHAnsi"/>
                <w:iCs/>
                <w:sz w:val="22"/>
                <w:szCs w:val="22"/>
              </w:rPr>
            </w:pPr>
            <w:r>
              <w:rPr>
                <w:rFonts w:asciiTheme="minorHAnsi" w:hAnsiTheme="minorHAnsi" w:cstheme="minorHAnsi"/>
                <w:iCs/>
                <w:sz w:val="22"/>
                <w:szCs w:val="22"/>
              </w:rPr>
              <w:t>Ongoing</w:t>
            </w:r>
          </w:p>
        </w:tc>
      </w:tr>
      <w:tr w:rsidR="004C4EC9" w:rsidRPr="00094BF2" w:rsidTr="004C4EC9">
        <w:tc>
          <w:tcPr>
            <w:tcW w:w="1875" w:type="dxa"/>
            <w:vMerge/>
            <w:shd w:val="clear" w:color="auto" w:fill="auto"/>
          </w:tcPr>
          <w:p w:rsidR="004C4EC9" w:rsidRPr="00094BF2" w:rsidRDefault="004C4EC9" w:rsidP="00924E75">
            <w:pPr>
              <w:tabs>
                <w:tab w:val="left" w:pos="360"/>
              </w:tabs>
              <w:rPr>
                <w:rFonts w:asciiTheme="minorHAnsi" w:hAnsiTheme="minorHAnsi" w:cstheme="minorHAnsi"/>
                <w:iCs/>
                <w:sz w:val="22"/>
                <w:szCs w:val="22"/>
              </w:rPr>
            </w:pPr>
          </w:p>
        </w:tc>
        <w:tc>
          <w:tcPr>
            <w:tcW w:w="7004" w:type="dxa"/>
            <w:shd w:val="clear" w:color="auto" w:fill="auto"/>
          </w:tcPr>
          <w:p w:rsidR="004C4EC9" w:rsidRPr="00094BF2" w:rsidRDefault="004C4EC9" w:rsidP="00924E75">
            <w:pPr>
              <w:pStyle w:val="ListParagraph"/>
              <w:numPr>
                <w:ilvl w:val="0"/>
                <w:numId w:val="20"/>
              </w:numPr>
              <w:autoSpaceDE w:val="0"/>
              <w:autoSpaceDN w:val="0"/>
              <w:adjustRightInd w:val="0"/>
              <w:spacing w:after="0" w:line="240" w:lineRule="auto"/>
              <w:ind w:left="250" w:hanging="180"/>
              <w:rPr>
                <w:rFonts w:cstheme="minorHAnsi"/>
                <w:iCs/>
              </w:rPr>
            </w:pPr>
            <w:r w:rsidRPr="00094BF2">
              <w:rPr>
                <w:rFonts w:cstheme="minorHAnsi"/>
                <w:iCs/>
              </w:rPr>
              <w:t>Attend Region 3 Transfer Center Directors Association (TCDA) meetings</w:t>
            </w:r>
          </w:p>
        </w:tc>
        <w:tc>
          <w:tcPr>
            <w:tcW w:w="1417" w:type="dxa"/>
            <w:shd w:val="clear" w:color="auto" w:fill="auto"/>
          </w:tcPr>
          <w:p w:rsidR="004C4EC9" w:rsidRPr="00094BF2" w:rsidRDefault="004C4EC9" w:rsidP="00924E75">
            <w:pPr>
              <w:rPr>
                <w:rFonts w:asciiTheme="minorHAnsi" w:hAnsiTheme="minorHAnsi" w:cstheme="minorHAnsi"/>
                <w:iCs/>
                <w:sz w:val="22"/>
                <w:szCs w:val="22"/>
              </w:rPr>
            </w:pPr>
            <w:r>
              <w:rPr>
                <w:rFonts w:asciiTheme="minorHAnsi" w:hAnsiTheme="minorHAnsi" w:cstheme="minorHAnsi"/>
                <w:iCs/>
                <w:sz w:val="22"/>
                <w:szCs w:val="22"/>
              </w:rPr>
              <w:t>Fall/Spring</w:t>
            </w:r>
          </w:p>
        </w:tc>
      </w:tr>
      <w:tr w:rsidR="004C4EC9" w:rsidRPr="00094BF2" w:rsidTr="004C4EC9">
        <w:tc>
          <w:tcPr>
            <w:tcW w:w="1875" w:type="dxa"/>
            <w:vMerge/>
            <w:shd w:val="clear" w:color="auto" w:fill="auto"/>
          </w:tcPr>
          <w:p w:rsidR="004C4EC9" w:rsidRPr="00094BF2" w:rsidRDefault="004C4EC9" w:rsidP="00924E75">
            <w:pPr>
              <w:tabs>
                <w:tab w:val="left" w:pos="360"/>
              </w:tabs>
              <w:rPr>
                <w:rFonts w:asciiTheme="minorHAnsi" w:hAnsiTheme="minorHAnsi" w:cstheme="minorHAnsi"/>
                <w:iCs/>
                <w:sz w:val="22"/>
                <w:szCs w:val="22"/>
              </w:rPr>
            </w:pPr>
          </w:p>
        </w:tc>
        <w:tc>
          <w:tcPr>
            <w:tcW w:w="7004" w:type="dxa"/>
            <w:shd w:val="clear" w:color="auto" w:fill="auto"/>
          </w:tcPr>
          <w:p w:rsidR="004C4EC9" w:rsidRPr="00094BF2" w:rsidRDefault="004C4EC9" w:rsidP="00924E75">
            <w:pPr>
              <w:pStyle w:val="ListParagraph"/>
              <w:numPr>
                <w:ilvl w:val="0"/>
                <w:numId w:val="20"/>
              </w:numPr>
              <w:autoSpaceDE w:val="0"/>
              <w:autoSpaceDN w:val="0"/>
              <w:adjustRightInd w:val="0"/>
              <w:spacing w:after="0" w:line="240" w:lineRule="auto"/>
              <w:ind w:left="250" w:hanging="180"/>
              <w:rPr>
                <w:rFonts w:cstheme="minorHAnsi"/>
                <w:iCs/>
              </w:rPr>
            </w:pPr>
            <w:r w:rsidRPr="00094BF2">
              <w:rPr>
                <w:rFonts w:cstheme="minorHAnsi"/>
                <w:iCs/>
              </w:rPr>
              <w:t>Attend counseling conferences hosted by universities</w:t>
            </w:r>
          </w:p>
        </w:tc>
        <w:tc>
          <w:tcPr>
            <w:tcW w:w="1417" w:type="dxa"/>
            <w:shd w:val="clear" w:color="auto" w:fill="auto"/>
          </w:tcPr>
          <w:p w:rsidR="004C4EC9" w:rsidRPr="00094BF2" w:rsidRDefault="004C4EC9" w:rsidP="00924E75">
            <w:pPr>
              <w:rPr>
                <w:rFonts w:asciiTheme="minorHAnsi" w:hAnsiTheme="minorHAnsi" w:cstheme="minorHAnsi"/>
                <w:iCs/>
                <w:sz w:val="22"/>
                <w:szCs w:val="22"/>
              </w:rPr>
            </w:pPr>
            <w:r>
              <w:rPr>
                <w:rFonts w:asciiTheme="minorHAnsi" w:hAnsiTheme="minorHAnsi" w:cstheme="minorHAnsi"/>
                <w:iCs/>
                <w:sz w:val="22"/>
                <w:szCs w:val="22"/>
              </w:rPr>
              <w:t>Fall/Spring</w:t>
            </w:r>
          </w:p>
        </w:tc>
      </w:tr>
      <w:tr w:rsidR="004C4EC9" w:rsidRPr="00094BF2" w:rsidTr="004C4EC9">
        <w:tc>
          <w:tcPr>
            <w:tcW w:w="1875" w:type="dxa"/>
            <w:vMerge/>
            <w:shd w:val="clear" w:color="auto" w:fill="auto"/>
          </w:tcPr>
          <w:p w:rsidR="004C4EC9" w:rsidRPr="00094BF2" w:rsidRDefault="004C4EC9" w:rsidP="00924E75">
            <w:pPr>
              <w:tabs>
                <w:tab w:val="left" w:pos="360"/>
              </w:tabs>
              <w:rPr>
                <w:rFonts w:asciiTheme="minorHAnsi" w:hAnsiTheme="minorHAnsi" w:cstheme="minorHAnsi"/>
                <w:iCs/>
                <w:sz w:val="22"/>
                <w:szCs w:val="22"/>
              </w:rPr>
            </w:pPr>
          </w:p>
        </w:tc>
        <w:tc>
          <w:tcPr>
            <w:tcW w:w="7004" w:type="dxa"/>
            <w:shd w:val="clear" w:color="auto" w:fill="auto"/>
          </w:tcPr>
          <w:p w:rsidR="004C4EC9" w:rsidRPr="00094BF2" w:rsidRDefault="004C4EC9" w:rsidP="00924E75">
            <w:pPr>
              <w:pStyle w:val="ListParagraph"/>
              <w:numPr>
                <w:ilvl w:val="0"/>
                <w:numId w:val="20"/>
              </w:numPr>
              <w:autoSpaceDE w:val="0"/>
              <w:autoSpaceDN w:val="0"/>
              <w:adjustRightInd w:val="0"/>
              <w:spacing w:after="0" w:line="240" w:lineRule="auto"/>
              <w:ind w:left="250" w:hanging="180"/>
              <w:rPr>
                <w:rFonts w:cstheme="minorHAnsi"/>
                <w:iCs/>
              </w:rPr>
            </w:pPr>
            <w:r w:rsidRPr="00094BF2">
              <w:rPr>
                <w:rFonts w:cstheme="minorHAnsi"/>
                <w:iCs/>
              </w:rPr>
              <w:t>Post university representative visits on the Transfer Program website</w:t>
            </w:r>
          </w:p>
        </w:tc>
        <w:tc>
          <w:tcPr>
            <w:tcW w:w="1417" w:type="dxa"/>
            <w:shd w:val="clear" w:color="auto" w:fill="auto"/>
          </w:tcPr>
          <w:p w:rsidR="004C4EC9" w:rsidRPr="00094BF2" w:rsidRDefault="004C4EC9" w:rsidP="00924E75">
            <w:pPr>
              <w:rPr>
                <w:rFonts w:asciiTheme="minorHAnsi" w:hAnsiTheme="minorHAnsi" w:cstheme="minorHAnsi"/>
                <w:iCs/>
                <w:sz w:val="22"/>
                <w:szCs w:val="22"/>
              </w:rPr>
            </w:pPr>
            <w:r>
              <w:rPr>
                <w:rFonts w:asciiTheme="minorHAnsi" w:hAnsiTheme="minorHAnsi" w:cstheme="minorHAnsi"/>
                <w:iCs/>
                <w:sz w:val="22"/>
                <w:szCs w:val="22"/>
              </w:rPr>
              <w:t>Ongoing</w:t>
            </w:r>
          </w:p>
        </w:tc>
      </w:tr>
      <w:tr w:rsidR="004C4EC9" w:rsidRPr="00094BF2" w:rsidTr="004C4EC9">
        <w:tc>
          <w:tcPr>
            <w:tcW w:w="1875" w:type="dxa"/>
            <w:vMerge/>
            <w:shd w:val="clear" w:color="auto" w:fill="auto"/>
          </w:tcPr>
          <w:p w:rsidR="004C4EC9" w:rsidRPr="00094BF2" w:rsidRDefault="004C4EC9" w:rsidP="00924E75">
            <w:pPr>
              <w:tabs>
                <w:tab w:val="left" w:pos="360"/>
              </w:tabs>
              <w:rPr>
                <w:rFonts w:asciiTheme="minorHAnsi" w:hAnsiTheme="minorHAnsi" w:cstheme="minorHAnsi"/>
                <w:iCs/>
                <w:sz w:val="22"/>
                <w:szCs w:val="22"/>
              </w:rPr>
            </w:pPr>
          </w:p>
        </w:tc>
        <w:tc>
          <w:tcPr>
            <w:tcW w:w="7004" w:type="dxa"/>
            <w:shd w:val="clear" w:color="auto" w:fill="auto"/>
          </w:tcPr>
          <w:p w:rsidR="004C4EC9" w:rsidRPr="00094BF2" w:rsidRDefault="004C4EC9" w:rsidP="00924E75">
            <w:pPr>
              <w:pStyle w:val="ListParagraph"/>
              <w:numPr>
                <w:ilvl w:val="0"/>
                <w:numId w:val="20"/>
              </w:numPr>
              <w:autoSpaceDE w:val="0"/>
              <w:autoSpaceDN w:val="0"/>
              <w:adjustRightInd w:val="0"/>
              <w:spacing w:after="0" w:line="240" w:lineRule="auto"/>
              <w:ind w:left="250" w:hanging="180"/>
              <w:rPr>
                <w:rFonts w:cstheme="minorHAnsi"/>
                <w:iCs/>
              </w:rPr>
            </w:pPr>
            <w:r w:rsidRPr="00094BF2">
              <w:rPr>
                <w:rFonts w:cstheme="minorHAnsi"/>
                <w:iCs/>
              </w:rPr>
              <w:t>E-mail information about university representative visits to all faculty and staff</w:t>
            </w:r>
          </w:p>
        </w:tc>
        <w:tc>
          <w:tcPr>
            <w:tcW w:w="1417" w:type="dxa"/>
            <w:shd w:val="clear" w:color="auto" w:fill="auto"/>
          </w:tcPr>
          <w:p w:rsidR="004C4EC9" w:rsidRPr="00094BF2" w:rsidRDefault="004C4EC9" w:rsidP="00924E75">
            <w:pPr>
              <w:rPr>
                <w:rFonts w:asciiTheme="minorHAnsi" w:hAnsiTheme="minorHAnsi" w:cstheme="minorHAnsi"/>
                <w:iCs/>
                <w:sz w:val="22"/>
                <w:szCs w:val="22"/>
              </w:rPr>
            </w:pPr>
            <w:r>
              <w:rPr>
                <w:rFonts w:asciiTheme="minorHAnsi" w:hAnsiTheme="minorHAnsi" w:cstheme="minorHAnsi"/>
                <w:iCs/>
                <w:sz w:val="22"/>
                <w:szCs w:val="22"/>
              </w:rPr>
              <w:t>Ongoing</w:t>
            </w:r>
          </w:p>
        </w:tc>
      </w:tr>
      <w:tr w:rsidR="004C4EC9" w:rsidRPr="00094BF2" w:rsidTr="004C4EC9">
        <w:tc>
          <w:tcPr>
            <w:tcW w:w="1875" w:type="dxa"/>
            <w:vMerge/>
            <w:shd w:val="clear" w:color="auto" w:fill="auto"/>
          </w:tcPr>
          <w:p w:rsidR="004C4EC9" w:rsidRPr="00094BF2" w:rsidRDefault="004C4EC9" w:rsidP="00924E75">
            <w:pPr>
              <w:tabs>
                <w:tab w:val="left" w:pos="360"/>
              </w:tabs>
              <w:rPr>
                <w:rFonts w:asciiTheme="minorHAnsi" w:hAnsiTheme="minorHAnsi" w:cstheme="minorHAnsi"/>
                <w:iCs/>
                <w:sz w:val="22"/>
                <w:szCs w:val="22"/>
              </w:rPr>
            </w:pPr>
          </w:p>
        </w:tc>
        <w:tc>
          <w:tcPr>
            <w:tcW w:w="7004" w:type="dxa"/>
            <w:shd w:val="clear" w:color="auto" w:fill="auto"/>
          </w:tcPr>
          <w:p w:rsidR="004C4EC9" w:rsidRPr="00094BF2" w:rsidRDefault="004C4EC9" w:rsidP="00924E75">
            <w:pPr>
              <w:pStyle w:val="ListParagraph"/>
              <w:numPr>
                <w:ilvl w:val="0"/>
                <w:numId w:val="20"/>
              </w:numPr>
              <w:autoSpaceDE w:val="0"/>
              <w:autoSpaceDN w:val="0"/>
              <w:adjustRightInd w:val="0"/>
              <w:spacing w:after="0" w:line="240" w:lineRule="auto"/>
              <w:ind w:left="250" w:hanging="180"/>
              <w:rPr>
                <w:rFonts w:cstheme="minorHAnsi"/>
                <w:iCs/>
              </w:rPr>
            </w:pPr>
            <w:r w:rsidRPr="00094BF2">
              <w:rPr>
                <w:rFonts w:cstheme="minorHAnsi"/>
                <w:iCs/>
              </w:rPr>
              <w:t>Meet with representatives from local universities to increase services to students</w:t>
            </w:r>
          </w:p>
        </w:tc>
        <w:tc>
          <w:tcPr>
            <w:tcW w:w="1417" w:type="dxa"/>
            <w:shd w:val="clear" w:color="auto" w:fill="auto"/>
          </w:tcPr>
          <w:p w:rsidR="004C4EC9" w:rsidRPr="00094BF2" w:rsidRDefault="004C4EC9" w:rsidP="00924E75">
            <w:pPr>
              <w:rPr>
                <w:rFonts w:asciiTheme="minorHAnsi" w:hAnsiTheme="minorHAnsi" w:cstheme="minorHAnsi"/>
                <w:iCs/>
                <w:sz w:val="22"/>
                <w:szCs w:val="22"/>
              </w:rPr>
            </w:pPr>
            <w:r>
              <w:rPr>
                <w:rFonts w:asciiTheme="minorHAnsi" w:hAnsiTheme="minorHAnsi" w:cstheme="minorHAnsi"/>
                <w:iCs/>
                <w:sz w:val="22"/>
                <w:szCs w:val="22"/>
              </w:rPr>
              <w:t>Ongoing</w:t>
            </w:r>
          </w:p>
        </w:tc>
      </w:tr>
      <w:tr w:rsidR="004C4EC9" w:rsidRPr="00094BF2" w:rsidTr="004C4EC9">
        <w:tc>
          <w:tcPr>
            <w:tcW w:w="1875" w:type="dxa"/>
            <w:shd w:val="clear" w:color="auto" w:fill="auto"/>
          </w:tcPr>
          <w:p w:rsidR="004C4EC9" w:rsidRPr="00094BF2" w:rsidRDefault="004C4EC9" w:rsidP="00924E75">
            <w:pPr>
              <w:tabs>
                <w:tab w:val="left" w:pos="360"/>
              </w:tabs>
              <w:rPr>
                <w:rFonts w:asciiTheme="minorHAnsi" w:hAnsiTheme="minorHAnsi" w:cstheme="minorHAnsi"/>
                <w:iCs/>
                <w:sz w:val="22"/>
                <w:szCs w:val="22"/>
              </w:rPr>
            </w:pPr>
          </w:p>
        </w:tc>
        <w:tc>
          <w:tcPr>
            <w:tcW w:w="7004" w:type="dxa"/>
            <w:shd w:val="clear" w:color="auto" w:fill="auto"/>
          </w:tcPr>
          <w:p w:rsidR="004C4EC9" w:rsidRPr="00094BF2" w:rsidRDefault="004C4EC9" w:rsidP="00924E75">
            <w:pPr>
              <w:pStyle w:val="ListParagraph"/>
              <w:numPr>
                <w:ilvl w:val="0"/>
                <w:numId w:val="20"/>
              </w:numPr>
              <w:autoSpaceDE w:val="0"/>
              <w:autoSpaceDN w:val="0"/>
              <w:adjustRightInd w:val="0"/>
              <w:spacing w:after="0" w:line="240" w:lineRule="auto"/>
              <w:ind w:left="250" w:hanging="180"/>
              <w:rPr>
                <w:rFonts w:cstheme="minorHAnsi"/>
                <w:iCs/>
              </w:rPr>
            </w:pPr>
            <w:r w:rsidRPr="00094BF2">
              <w:rPr>
                <w:rFonts w:cstheme="minorHAnsi"/>
                <w:iCs/>
              </w:rPr>
              <w:t>Coordinate tours to local universities</w:t>
            </w:r>
          </w:p>
        </w:tc>
        <w:tc>
          <w:tcPr>
            <w:tcW w:w="1417" w:type="dxa"/>
            <w:shd w:val="clear" w:color="auto" w:fill="auto"/>
          </w:tcPr>
          <w:p w:rsidR="004C4EC9" w:rsidRPr="00094BF2" w:rsidRDefault="004C4EC9" w:rsidP="00924E75">
            <w:pPr>
              <w:rPr>
                <w:rFonts w:asciiTheme="minorHAnsi" w:hAnsiTheme="minorHAnsi" w:cstheme="minorHAnsi"/>
                <w:iCs/>
                <w:sz w:val="22"/>
                <w:szCs w:val="22"/>
              </w:rPr>
            </w:pPr>
            <w:r>
              <w:rPr>
                <w:rFonts w:asciiTheme="minorHAnsi" w:hAnsiTheme="minorHAnsi" w:cstheme="minorHAnsi"/>
                <w:iCs/>
                <w:sz w:val="22"/>
                <w:szCs w:val="22"/>
              </w:rPr>
              <w:t>Spring</w:t>
            </w:r>
          </w:p>
        </w:tc>
      </w:tr>
      <w:tr w:rsidR="004C4EC9" w:rsidRPr="00094BF2" w:rsidTr="004C4EC9">
        <w:tc>
          <w:tcPr>
            <w:tcW w:w="1875" w:type="dxa"/>
            <w:shd w:val="clear" w:color="auto" w:fill="auto"/>
          </w:tcPr>
          <w:p w:rsidR="004C4EC9" w:rsidRPr="00094BF2" w:rsidRDefault="004C4EC9" w:rsidP="00924E75">
            <w:pPr>
              <w:tabs>
                <w:tab w:val="left" w:pos="360"/>
              </w:tabs>
              <w:rPr>
                <w:rFonts w:asciiTheme="minorHAnsi" w:hAnsiTheme="minorHAnsi" w:cstheme="minorHAnsi"/>
                <w:iCs/>
                <w:sz w:val="22"/>
                <w:szCs w:val="22"/>
              </w:rPr>
            </w:pPr>
          </w:p>
        </w:tc>
        <w:tc>
          <w:tcPr>
            <w:tcW w:w="7004" w:type="dxa"/>
            <w:shd w:val="clear" w:color="auto" w:fill="auto"/>
          </w:tcPr>
          <w:p w:rsidR="004C4EC9" w:rsidRPr="00094BF2" w:rsidRDefault="004C4EC9" w:rsidP="00924E75">
            <w:pPr>
              <w:pStyle w:val="ListParagraph"/>
              <w:numPr>
                <w:ilvl w:val="0"/>
                <w:numId w:val="20"/>
              </w:numPr>
              <w:autoSpaceDE w:val="0"/>
              <w:autoSpaceDN w:val="0"/>
              <w:adjustRightInd w:val="0"/>
              <w:spacing w:after="0" w:line="240" w:lineRule="auto"/>
              <w:ind w:left="250" w:hanging="180"/>
              <w:rPr>
                <w:rFonts w:cstheme="minorHAnsi"/>
                <w:iCs/>
              </w:rPr>
            </w:pPr>
            <w:r w:rsidRPr="00094BF2">
              <w:rPr>
                <w:rFonts w:cstheme="minorHAnsi"/>
                <w:iCs/>
              </w:rPr>
              <w:t>Feature a University of the Month in Transfer Program bulletin/resource library</w:t>
            </w:r>
          </w:p>
        </w:tc>
        <w:tc>
          <w:tcPr>
            <w:tcW w:w="1417" w:type="dxa"/>
            <w:shd w:val="clear" w:color="auto" w:fill="auto"/>
          </w:tcPr>
          <w:p w:rsidR="004C4EC9" w:rsidRPr="00094BF2" w:rsidRDefault="004C4EC9" w:rsidP="00924E75">
            <w:pPr>
              <w:rPr>
                <w:rFonts w:asciiTheme="minorHAnsi" w:hAnsiTheme="minorHAnsi" w:cstheme="minorHAnsi"/>
                <w:iCs/>
                <w:sz w:val="22"/>
                <w:szCs w:val="22"/>
              </w:rPr>
            </w:pPr>
            <w:r>
              <w:rPr>
                <w:rFonts w:asciiTheme="minorHAnsi" w:hAnsiTheme="minorHAnsi" w:cstheme="minorHAnsi"/>
                <w:iCs/>
                <w:sz w:val="22"/>
                <w:szCs w:val="22"/>
              </w:rPr>
              <w:t>Ongoing</w:t>
            </w:r>
          </w:p>
        </w:tc>
      </w:tr>
      <w:tr w:rsidR="004C4EC9" w:rsidRPr="00094BF2" w:rsidTr="004C4EC9">
        <w:tc>
          <w:tcPr>
            <w:tcW w:w="1875" w:type="dxa"/>
            <w:shd w:val="clear" w:color="auto" w:fill="auto"/>
          </w:tcPr>
          <w:p w:rsidR="004C4EC9" w:rsidRPr="00094BF2" w:rsidRDefault="004C4EC9" w:rsidP="00924E75">
            <w:pPr>
              <w:tabs>
                <w:tab w:val="left" w:pos="360"/>
              </w:tabs>
              <w:rPr>
                <w:rFonts w:asciiTheme="minorHAnsi" w:hAnsiTheme="minorHAnsi" w:cstheme="minorHAnsi"/>
                <w:iCs/>
                <w:sz w:val="22"/>
                <w:szCs w:val="22"/>
              </w:rPr>
            </w:pPr>
          </w:p>
        </w:tc>
        <w:tc>
          <w:tcPr>
            <w:tcW w:w="7004" w:type="dxa"/>
            <w:shd w:val="clear" w:color="auto" w:fill="auto"/>
          </w:tcPr>
          <w:p w:rsidR="004C4EC9" w:rsidRPr="00094BF2" w:rsidRDefault="004C4EC9" w:rsidP="00924E75">
            <w:pPr>
              <w:pStyle w:val="ListParagraph"/>
              <w:numPr>
                <w:ilvl w:val="0"/>
                <w:numId w:val="20"/>
              </w:numPr>
              <w:autoSpaceDE w:val="0"/>
              <w:autoSpaceDN w:val="0"/>
              <w:adjustRightInd w:val="0"/>
              <w:spacing w:after="0" w:line="240" w:lineRule="auto"/>
              <w:ind w:left="250" w:hanging="180"/>
              <w:rPr>
                <w:rFonts w:cstheme="minorHAnsi"/>
                <w:iCs/>
              </w:rPr>
            </w:pPr>
            <w:r w:rsidRPr="00094BF2">
              <w:rPr>
                <w:rFonts w:cstheme="minorHAnsi"/>
                <w:iCs/>
              </w:rPr>
              <w:t>Coordinate with university representatives to present “Next Steps” workshops for transferring students</w:t>
            </w:r>
          </w:p>
        </w:tc>
        <w:tc>
          <w:tcPr>
            <w:tcW w:w="1417" w:type="dxa"/>
            <w:shd w:val="clear" w:color="auto" w:fill="auto"/>
          </w:tcPr>
          <w:p w:rsidR="004C4EC9" w:rsidRPr="00094BF2" w:rsidRDefault="004C4EC9" w:rsidP="00924E75">
            <w:pPr>
              <w:rPr>
                <w:rFonts w:asciiTheme="minorHAnsi" w:hAnsiTheme="minorHAnsi" w:cstheme="minorHAnsi"/>
                <w:iCs/>
                <w:sz w:val="22"/>
                <w:szCs w:val="22"/>
              </w:rPr>
            </w:pPr>
            <w:r>
              <w:rPr>
                <w:rFonts w:asciiTheme="minorHAnsi" w:hAnsiTheme="minorHAnsi" w:cstheme="minorHAnsi"/>
                <w:iCs/>
                <w:sz w:val="22"/>
                <w:szCs w:val="22"/>
              </w:rPr>
              <w:t>Spring</w:t>
            </w:r>
          </w:p>
        </w:tc>
      </w:tr>
      <w:tr w:rsidR="004C4EC9" w:rsidRPr="00094BF2" w:rsidTr="004C4EC9">
        <w:tc>
          <w:tcPr>
            <w:tcW w:w="1875" w:type="dxa"/>
            <w:shd w:val="clear" w:color="auto" w:fill="auto"/>
          </w:tcPr>
          <w:p w:rsidR="004C4EC9" w:rsidRPr="00094BF2" w:rsidRDefault="004C4EC9" w:rsidP="00924E75">
            <w:pPr>
              <w:tabs>
                <w:tab w:val="left" w:pos="360"/>
              </w:tabs>
              <w:rPr>
                <w:rFonts w:asciiTheme="minorHAnsi" w:hAnsiTheme="minorHAnsi" w:cstheme="minorHAnsi"/>
                <w:iCs/>
                <w:sz w:val="22"/>
                <w:szCs w:val="22"/>
              </w:rPr>
            </w:pPr>
          </w:p>
        </w:tc>
        <w:tc>
          <w:tcPr>
            <w:tcW w:w="7004" w:type="dxa"/>
            <w:shd w:val="clear" w:color="auto" w:fill="auto"/>
          </w:tcPr>
          <w:p w:rsidR="004C4EC9" w:rsidRPr="00094BF2" w:rsidRDefault="004C4EC9" w:rsidP="004C4EC9">
            <w:pPr>
              <w:pStyle w:val="ListParagraph"/>
              <w:autoSpaceDE w:val="0"/>
              <w:autoSpaceDN w:val="0"/>
              <w:adjustRightInd w:val="0"/>
              <w:spacing w:after="0" w:line="240" w:lineRule="auto"/>
              <w:ind w:left="250"/>
              <w:rPr>
                <w:rFonts w:cstheme="minorHAnsi"/>
                <w:iCs/>
              </w:rPr>
            </w:pPr>
          </w:p>
        </w:tc>
        <w:tc>
          <w:tcPr>
            <w:tcW w:w="1417" w:type="dxa"/>
            <w:shd w:val="clear" w:color="auto" w:fill="auto"/>
          </w:tcPr>
          <w:p w:rsidR="004C4EC9" w:rsidRPr="00094BF2" w:rsidRDefault="004C4EC9" w:rsidP="00924E75">
            <w:pPr>
              <w:rPr>
                <w:rFonts w:asciiTheme="minorHAnsi" w:hAnsiTheme="minorHAnsi" w:cstheme="minorHAnsi"/>
                <w:iCs/>
                <w:sz w:val="22"/>
                <w:szCs w:val="22"/>
              </w:rPr>
            </w:pPr>
          </w:p>
        </w:tc>
      </w:tr>
    </w:tbl>
    <w:p w:rsidR="00754AF1" w:rsidRPr="00094BF2" w:rsidRDefault="00754AF1" w:rsidP="00924E75">
      <w:pPr>
        <w:tabs>
          <w:tab w:val="left" w:pos="720"/>
        </w:tabs>
        <w:ind w:left="720" w:hanging="720"/>
        <w:rPr>
          <w:rFonts w:asciiTheme="minorHAnsi" w:hAnsiTheme="minorHAnsi" w:cstheme="minorHAnsi"/>
          <w:b/>
          <w:bCs/>
          <w:sz w:val="22"/>
          <w:szCs w:val="22"/>
        </w:rPr>
      </w:pPr>
    </w:p>
    <w:p w:rsidR="00754AF1" w:rsidRPr="00094BF2" w:rsidRDefault="00754AF1" w:rsidP="00754AF1">
      <w:pPr>
        <w:tabs>
          <w:tab w:val="left" w:pos="720"/>
        </w:tabs>
        <w:ind w:left="720" w:hanging="720"/>
        <w:rPr>
          <w:rFonts w:asciiTheme="minorHAnsi" w:hAnsiTheme="minorHAnsi" w:cstheme="minorHAnsi"/>
          <w:b/>
          <w:bCs/>
          <w:sz w:val="22"/>
          <w:szCs w:val="22"/>
        </w:rPr>
      </w:pPr>
    </w:p>
    <w:p w:rsidR="00754AF1" w:rsidRDefault="00712934" w:rsidP="00712934">
      <w:pPr>
        <w:ind w:left="-90"/>
        <w:rPr>
          <w:rFonts w:asciiTheme="minorHAnsi" w:hAnsiTheme="minorHAnsi" w:cstheme="minorHAnsi"/>
          <w:b/>
          <w:bCs/>
          <w:sz w:val="22"/>
          <w:szCs w:val="22"/>
        </w:rPr>
      </w:pPr>
      <w:r>
        <w:rPr>
          <w:rFonts w:asciiTheme="minorHAnsi" w:hAnsiTheme="minorHAnsi" w:cstheme="minorHAnsi"/>
          <w:b/>
          <w:bCs/>
          <w:sz w:val="22"/>
          <w:szCs w:val="22"/>
        </w:rPr>
        <w:t xml:space="preserve">10. </w:t>
      </w:r>
      <w:r w:rsidR="00754AF1" w:rsidRPr="00094BF2">
        <w:rPr>
          <w:rFonts w:asciiTheme="minorHAnsi" w:hAnsiTheme="minorHAnsi" w:cstheme="minorHAnsi"/>
          <w:b/>
          <w:bCs/>
          <w:sz w:val="22"/>
          <w:szCs w:val="22"/>
        </w:rPr>
        <w:t>Maintain a resource library</w:t>
      </w:r>
    </w:p>
    <w:p w:rsidR="00777CA4" w:rsidRPr="00094BF2" w:rsidRDefault="00777CA4" w:rsidP="00712934">
      <w:pPr>
        <w:ind w:left="-90"/>
        <w:rPr>
          <w:rFonts w:asciiTheme="minorHAnsi" w:hAnsiTheme="minorHAnsi" w:cstheme="minorHAnsi"/>
          <w:b/>
          <w:bCs/>
          <w:sz w:val="22"/>
          <w:szCs w:val="22"/>
        </w:rPr>
      </w:pPr>
    </w:p>
    <w:p w:rsidR="00754AF1" w:rsidRPr="00094BF2" w:rsidRDefault="00754AF1" w:rsidP="00712934">
      <w:pPr>
        <w:ind w:left="-90"/>
        <w:rPr>
          <w:rFonts w:asciiTheme="minorHAnsi" w:hAnsiTheme="minorHAnsi" w:cstheme="minorHAnsi"/>
          <w:i/>
          <w:iCs/>
          <w:sz w:val="22"/>
          <w:szCs w:val="22"/>
        </w:rPr>
      </w:pPr>
      <w:r w:rsidRPr="00094BF2">
        <w:rPr>
          <w:rFonts w:asciiTheme="minorHAnsi" w:hAnsiTheme="minorHAnsi" w:cstheme="minorHAnsi"/>
          <w:i/>
          <w:iCs/>
          <w:sz w:val="22"/>
          <w:szCs w:val="22"/>
        </w:rPr>
        <w:t>Provide a resource library of college catalogs, transfer guides, articulation information and agreements, applications to baccalaureate institutions, and related transfer information.  [Section 51027 (b.1.H)]</w:t>
      </w:r>
    </w:p>
    <w:p w:rsidR="00754AF1" w:rsidRPr="00094BF2" w:rsidRDefault="00754AF1" w:rsidP="00754AF1">
      <w:pPr>
        <w:rPr>
          <w:rFonts w:asciiTheme="minorHAnsi" w:hAnsiTheme="minorHAnsi" w:cstheme="minorHAnsi"/>
          <w:i/>
          <w:iCs/>
          <w:sz w:val="22"/>
          <w:szCs w:val="22"/>
        </w:rPr>
      </w:pPr>
    </w:p>
    <w:tbl>
      <w:tblPr>
        <w:tblW w:w="0" w:type="auto"/>
        <w:tblLook w:val="01E0"/>
      </w:tblPr>
      <w:tblGrid>
        <w:gridCol w:w="1853"/>
        <w:gridCol w:w="7024"/>
        <w:gridCol w:w="1419"/>
      </w:tblGrid>
      <w:tr w:rsidR="00754AF1" w:rsidRPr="00094BF2" w:rsidTr="00F627A9">
        <w:trPr>
          <w:trHeight w:val="360"/>
        </w:trPr>
        <w:tc>
          <w:tcPr>
            <w:tcW w:w="1853" w:type="dxa"/>
            <w:tcBorders>
              <w:right w:val="single" w:sz="4" w:space="0" w:color="FFFFFF" w:themeColor="background1"/>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Objective</w:t>
            </w:r>
          </w:p>
        </w:tc>
        <w:tc>
          <w:tcPr>
            <w:tcW w:w="7024" w:type="dxa"/>
            <w:tcBorders>
              <w:left w:val="single" w:sz="4" w:space="0" w:color="FFFFFF" w:themeColor="background1"/>
              <w:right w:val="single" w:sz="4" w:space="0" w:color="FFFFFF" w:themeColor="background1"/>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Activities</w:t>
            </w:r>
          </w:p>
        </w:tc>
        <w:tc>
          <w:tcPr>
            <w:tcW w:w="1419" w:type="dxa"/>
            <w:tcBorders>
              <w:left w:val="single" w:sz="4" w:space="0" w:color="FFFFFF" w:themeColor="background1"/>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Timeline</w:t>
            </w:r>
          </w:p>
        </w:tc>
      </w:tr>
      <w:tr w:rsidR="00754AF1" w:rsidRPr="00094BF2" w:rsidTr="00F627A9">
        <w:tc>
          <w:tcPr>
            <w:tcW w:w="1853" w:type="dxa"/>
            <w:vMerge w:val="restart"/>
            <w:shd w:val="clear" w:color="auto" w:fill="auto"/>
          </w:tcPr>
          <w:p w:rsidR="00754AF1" w:rsidRPr="00094BF2" w:rsidRDefault="00754AF1" w:rsidP="00754AF1">
            <w:pPr>
              <w:tabs>
                <w:tab w:val="left" w:pos="360"/>
              </w:tabs>
              <w:contextualSpacing/>
              <w:rPr>
                <w:rFonts w:asciiTheme="minorHAnsi" w:hAnsiTheme="minorHAnsi" w:cstheme="minorHAnsi"/>
                <w:iCs/>
                <w:sz w:val="22"/>
                <w:szCs w:val="22"/>
              </w:rPr>
            </w:pPr>
            <w:r w:rsidRPr="00094BF2">
              <w:rPr>
                <w:rFonts w:asciiTheme="minorHAnsi" w:hAnsiTheme="minorHAnsi" w:cstheme="minorHAnsi"/>
                <w:iCs/>
                <w:sz w:val="22"/>
                <w:szCs w:val="22"/>
              </w:rPr>
              <w:t xml:space="preserve">Maintain a resource library </w:t>
            </w:r>
          </w:p>
          <w:p w:rsidR="00754AF1" w:rsidRPr="00094BF2" w:rsidRDefault="00754AF1" w:rsidP="00754AF1">
            <w:pPr>
              <w:tabs>
                <w:tab w:val="left" w:pos="360"/>
              </w:tabs>
              <w:rPr>
                <w:rFonts w:asciiTheme="minorHAnsi" w:hAnsiTheme="minorHAnsi" w:cstheme="minorHAnsi"/>
                <w:iCs/>
                <w:sz w:val="22"/>
                <w:szCs w:val="22"/>
              </w:rPr>
            </w:pPr>
          </w:p>
          <w:p w:rsidR="00754AF1" w:rsidRPr="00094BF2" w:rsidRDefault="00754AF1" w:rsidP="00754AF1">
            <w:pPr>
              <w:tabs>
                <w:tab w:val="left" w:pos="360"/>
              </w:tabs>
              <w:rPr>
                <w:rFonts w:asciiTheme="minorHAnsi" w:hAnsiTheme="minorHAnsi" w:cstheme="minorHAnsi"/>
                <w:iCs/>
                <w:sz w:val="22"/>
                <w:szCs w:val="22"/>
              </w:rPr>
            </w:pPr>
          </w:p>
        </w:tc>
        <w:tc>
          <w:tcPr>
            <w:tcW w:w="7024" w:type="dxa"/>
            <w:shd w:val="clear" w:color="auto" w:fill="auto"/>
          </w:tcPr>
          <w:p w:rsidR="00754AF1" w:rsidRPr="00094BF2" w:rsidRDefault="00754AF1" w:rsidP="00CC5F81">
            <w:pPr>
              <w:pStyle w:val="ListParagraph"/>
              <w:numPr>
                <w:ilvl w:val="0"/>
                <w:numId w:val="21"/>
              </w:numPr>
              <w:autoSpaceDE w:val="0"/>
              <w:autoSpaceDN w:val="0"/>
              <w:adjustRightInd w:val="0"/>
              <w:spacing w:after="0" w:line="240" w:lineRule="auto"/>
              <w:ind w:left="282" w:hanging="205"/>
              <w:rPr>
                <w:rFonts w:cstheme="minorHAnsi"/>
                <w:iCs/>
              </w:rPr>
            </w:pPr>
            <w:r w:rsidRPr="00094BF2">
              <w:rPr>
                <w:rFonts w:cstheme="minorHAnsi"/>
                <w:iCs/>
              </w:rPr>
              <w:lastRenderedPageBreak/>
              <w:t xml:space="preserve">Maintain an updated library of California college and university catalogs </w:t>
            </w:r>
          </w:p>
        </w:tc>
        <w:tc>
          <w:tcPr>
            <w:tcW w:w="1419" w:type="dxa"/>
            <w:shd w:val="clear" w:color="auto" w:fill="auto"/>
          </w:tcPr>
          <w:p w:rsidR="00754AF1" w:rsidRPr="00094BF2" w:rsidRDefault="00754AF1" w:rsidP="00754AF1">
            <w:pPr>
              <w:rPr>
                <w:rFonts w:asciiTheme="minorHAnsi" w:hAnsiTheme="minorHAnsi" w:cstheme="minorHAnsi"/>
                <w:iCs/>
                <w:sz w:val="22"/>
                <w:szCs w:val="22"/>
              </w:rPr>
            </w:pPr>
            <w:r w:rsidRPr="00094BF2">
              <w:rPr>
                <w:rFonts w:asciiTheme="minorHAnsi" w:hAnsiTheme="minorHAnsi" w:cstheme="minorHAnsi"/>
                <w:iCs/>
                <w:sz w:val="22"/>
                <w:szCs w:val="22"/>
              </w:rPr>
              <w:t>Ongoing</w:t>
            </w:r>
          </w:p>
        </w:tc>
      </w:tr>
      <w:tr w:rsidR="00754AF1" w:rsidRPr="00094BF2" w:rsidTr="00F627A9">
        <w:tc>
          <w:tcPr>
            <w:tcW w:w="1853"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24" w:type="dxa"/>
            <w:shd w:val="clear" w:color="auto" w:fill="auto"/>
          </w:tcPr>
          <w:p w:rsidR="00754AF1" w:rsidRPr="00094BF2" w:rsidRDefault="00754AF1" w:rsidP="00CC5F81">
            <w:pPr>
              <w:pStyle w:val="ListParagraph"/>
              <w:numPr>
                <w:ilvl w:val="0"/>
                <w:numId w:val="21"/>
              </w:numPr>
              <w:autoSpaceDE w:val="0"/>
              <w:autoSpaceDN w:val="0"/>
              <w:adjustRightInd w:val="0"/>
              <w:spacing w:after="0" w:line="240" w:lineRule="auto"/>
              <w:ind w:left="282" w:hanging="205"/>
              <w:rPr>
                <w:rFonts w:cstheme="minorHAnsi"/>
                <w:iCs/>
              </w:rPr>
            </w:pPr>
            <w:r w:rsidRPr="00094BF2">
              <w:rPr>
                <w:rFonts w:cstheme="minorHAnsi"/>
                <w:iCs/>
              </w:rPr>
              <w:t xml:space="preserve">Subscribe to </w:t>
            </w:r>
            <w:r w:rsidRPr="00094BF2">
              <w:rPr>
                <w:rFonts w:cstheme="minorHAnsi"/>
                <w:i/>
                <w:iCs/>
              </w:rPr>
              <w:t>College Source</w:t>
            </w:r>
            <w:r w:rsidRPr="00094BF2">
              <w:rPr>
                <w:rFonts w:cstheme="minorHAnsi"/>
                <w:iCs/>
              </w:rPr>
              <w:t xml:space="preserve"> for student and counselor access to online </w:t>
            </w:r>
            <w:r w:rsidRPr="00094BF2">
              <w:rPr>
                <w:rFonts w:cstheme="minorHAnsi"/>
                <w:iCs/>
              </w:rPr>
              <w:lastRenderedPageBreak/>
              <w:t>catalogs</w:t>
            </w:r>
          </w:p>
        </w:tc>
        <w:tc>
          <w:tcPr>
            <w:tcW w:w="1419" w:type="dxa"/>
            <w:shd w:val="clear" w:color="auto" w:fill="auto"/>
          </w:tcPr>
          <w:p w:rsidR="00754AF1"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lastRenderedPageBreak/>
              <w:t>Ongoing</w:t>
            </w:r>
          </w:p>
        </w:tc>
      </w:tr>
      <w:tr w:rsidR="00754AF1" w:rsidRPr="00094BF2" w:rsidTr="00F627A9">
        <w:tc>
          <w:tcPr>
            <w:tcW w:w="1853"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24" w:type="dxa"/>
            <w:shd w:val="clear" w:color="auto" w:fill="auto"/>
          </w:tcPr>
          <w:p w:rsidR="00754AF1" w:rsidRPr="00094BF2" w:rsidRDefault="00754AF1" w:rsidP="00CC5F81">
            <w:pPr>
              <w:pStyle w:val="ListParagraph"/>
              <w:numPr>
                <w:ilvl w:val="0"/>
                <w:numId w:val="21"/>
              </w:numPr>
              <w:autoSpaceDE w:val="0"/>
              <w:autoSpaceDN w:val="0"/>
              <w:adjustRightInd w:val="0"/>
              <w:spacing w:after="0" w:line="240" w:lineRule="auto"/>
              <w:ind w:left="282" w:hanging="205"/>
              <w:rPr>
                <w:rFonts w:cstheme="minorHAnsi"/>
                <w:iCs/>
              </w:rPr>
            </w:pPr>
            <w:r w:rsidRPr="00094BF2">
              <w:rPr>
                <w:rFonts w:cstheme="minorHAnsi"/>
                <w:iCs/>
              </w:rPr>
              <w:t>Maintain an updated library of resource materials</w:t>
            </w:r>
          </w:p>
        </w:tc>
        <w:tc>
          <w:tcPr>
            <w:tcW w:w="1419" w:type="dxa"/>
            <w:shd w:val="clear" w:color="auto" w:fill="auto"/>
          </w:tcPr>
          <w:p w:rsidR="00754AF1"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F627A9">
        <w:tc>
          <w:tcPr>
            <w:tcW w:w="1853"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24" w:type="dxa"/>
            <w:shd w:val="clear" w:color="auto" w:fill="auto"/>
          </w:tcPr>
          <w:p w:rsidR="00754AF1" w:rsidRPr="00094BF2" w:rsidRDefault="00754AF1" w:rsidP="00CC5F81">
            <w:pPr>
              <w:pStyle w:val="ListParagraph"/>
              <w:numPr>
                <w:ilvl w:val="0"/>
                <w:numId w:val="21"/>
              </w:numPr>
              <w:autoSpaceDE w:val="0"/>
              <w:autoSpaceDN w:val="0"/>
              <w:adjustRightInd w:val="0"/>
              <w:spacing w:after="0" w:line="240" w:lineRule="auto"/>
              <w:ind w:left="282" w:hanging="205"/>
              <w:rPr>
                <w:rFonts w:cstheme="minorHAnsi"/>
                <w:iCs/>
              </w:rPr>
            </w:pPr>
            <w:r w:rsidRPr="00094BF2">
              <w:rPr>
                <w:rFonts w:cstheme="minorHAnsi"/>
                <w:iCs/>
              </w:rPr>
              <w:t>Maintain updated information in Transfer Program bulletin boards</w:t>
            </w:r>
          </w:p>
        </w:tc>
        <w:tc>
          <w:tcPr>
            <w:tcW w:w="1419" w:type="dxa"/>
            <w:shd w:val="clear" w:color="auto" w:fill="auto"/>
          </w:tcPr>
          <w:p w:rsidR="00754AF1" w:rsidRPr="00094BF2" w:rsidRDefault="004C4EC9"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F627A9">
        <w:tc>
          <w:tcPr>
            <w:tcW w:w="1853"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24" w:type="dxa"/>
            <w:shd w:val="clear" w:color="auto" w:fill="auto"/>
          </w:tcPr>
          <w:p w:rsidR="00754AF1" w:rsidRPr="00094BF2" w:rsidRDefault="00754AF1" w:rsidP="00762DA8">
            <w:pPr>
              <w:pStyle w:val="ListParagraph"/>
              <w:numPr>
                <w:ilvl w:val="0"/>
                <w:numId w:val="21"/>
              </w:numPr>
              <w:autoSpaceDE w:val="0"/>
              <w:autoSpaceDN w:val="0"/>
              <w:adjustRightInd w:val="0"/>
              <w:spacing w:after="0" w:line="240" w:lineRule="auto"/>
              <w:ind w:left="282" w:hanging="205"/>
              <w:rPr>
                <w:rFonts w:cstheme="minorHAnsi"/>
                <w:iCs/>
              </w:rPr>
            </w:pPr>
            <w:r w:rsidRPr="00094BF2">
              <w:rPr>
                <w:rFonts w:cstheme="minorHAnsi"/>
                <w:iCs/>
              </w:rPr>
              <w:t xml:space="preserve">Provide </w:t>
            </w:r>
            <w:r w:rsidR="00762DA8">
              <w:rPr>
                <w:rFonts w:cstheme="minorHAnsi"/>
                <w:iCs/>
              </w:rPr>
              <w:t xml:space="preserve">transfer, </w:t>
            </w:r>
            <w:r w:rsidRPr="00094BF2">
              <w:rPr>
                <w:rFonts w:cstheme="minorHAnsi"/>
                <w:iCs/>
              </w:rPr>
              <w:t>career</w:t>
            </w:r>
            <w:r w:rsidR="00762DA8">
              <w:rPr>
                <w:rFonts w:cstheme="minorHAnsi"/>
                <w:iCs/>
              </w:rPr>
              <w:t>,</w:t>
            </w:r>
            <w:r w:rsidRPr="00094BF2">
              <w:rPr>
                <w:rFonts w:cstheme="minorHAnsi"/>
                <w:iCs/>
              </w:rPr>
              <w:t xml:space="preserve"> and major</w:t>
            </w:r>
            <w:r w:rsidR="00762DA8">
              <w:rPr>
                <w:rFonts w:cstheme="minorHAnsi"/>
                <w:iCs/>
              </w:rPr>
              <w:t xml:space="preserve"> resources and</w:t>
            </w:r>
            <w:r w:rsidRPr="00094BF2">
              <w:rPr>
                <w:rFonts w:cstheme="minorHAnsi"/>
                <w:iCs/>
              </w:rPr>
              <w:t xml:space="preserve"> research websites</w:t>
            </w:r>
          </w:p>
        </w:tc>
        <w:tc>
          <w:tcPr>
            <w:tcW w:w="1419" w:type="dxa"/>
            <w:shd w:val="clear" w:color="auto" w:fill="auto"/>
          </w:tcPr>
          <w:p w:rsidR="00754AF1" w:rsidRPr="00094BF2" w:rsidRDefault="00762DA8"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F627A9">
        <w:tc>
          <w:tcPr>
            <w:tcW w:w="1853" w:type="dxa"/>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24" w:type="dxa"/>
            <w:shd w:val="clear" w:color="auto" w:fill="auto"/>
          </w:tcPr>
          <w:p w:rsidR="00754AF1" w:rsidRPr="00094BF2" w:rsidRDefault="00754AF1" w:rsidP="00CC5F81">
            <w:pPr>
              <w:pStyle w:val="ListParagraph"/>
              <w:numPr>
                <w:ilvl w:val="0"/>
                <w:numId w:val="21"/>
              </w:numPr>
              <w:autoSpaceDE w:val="0"/>
              <w:autoSpaceDN w:val="0"/>
              <w:adjustRightInd w:val="0"/>
              <w:spacing w:after="0" w:line="240" w:lineRule="auto"/>
              <w:ind w:left="282" w:hanging="205"/>
              <w:rPr>
                <w:rFonts w:cstheme="minorHAnsi"/>
                <w:iCs/>
              </w:rPr>
            </w:pPr>
            <w:r w:rsidRPr="00094BF2">
              <w:rPr>
                <w:rFonts w:cstheme="minorHAnsi"/>
                <w:iCs/>
              </w:rPr>
              <w:t xml:space="preserve">Propose the addition of second designated Transfer Program bulletin board located in high traffic area </w:t>
            </w:r>
          </w:p>
        </w:tc>
        <w:tc>
          <w:tcPr>
            <w:tcW w:w="1419" w:type="dxa"/>
            <w:shd w:val="clear" w:color="auto" w:fill="auto"/>
          </w:tcPr>
          <w:p w:rsidR="00754AF1" w:rsidRPr="00094BF2" w:rsidRDefault="00754AF1" w:rsidP="00754AF1">
            <w:pPr>
              <w:rPr>
                <w:rFonts w:asciiTheme="minorHAnsi" w:hAnsiTheme="minorHAnsi" w:cstheme="minorHAnsi"/>
                <w:iCs/>
                <w:sz w:val="22"/>
                <w:szCs w:val="22"/>
              </w:rPr>
            </w:pPr>
          </w:p>
        </w:tc>
      </w:tr>
    </w:tbl>
    <w:p w:rsidR="00754AF1" w:rsidRDefault="00754AF1" w:rsidP="00F627A9">
      <w:pPr>
        <w:tabs>
          <w:tab w:val="left" w:pos="720"/>
        </w:tabs>
        <w:rPr>
          <w:rFonts w:asciiTheme="minorHAnsi" w:hAnsiTheme="minorHAnsi" w:cstheme="minorHAnsi"/>
          <w:i/>
          <w:iCs/>
          <w:sz w:val="22"/>
          <w:szCs w:val="22"/>
        </w:rPr>
      </w:pPr>
    </w:p>
    <w:p w:rsidR="00754AF1" w:rsidRDefault="00712934" w:rsidP="007C18F8">
      <w:pPr>
        <w:ind w:left="-90"/>
        <w:rPr>
          <w:rFonts w:asciiTheme="minorHAnsi" w:hAnsiTheme="minorHAnsi" w:cstheme="minorHAnsi"/>
          <w:b/>
          <w:bCs/>
          <w:sz w:val="22"/>
          <w:szCs w:val="22"/>
        </w:rPr>
      </w:pPr>
      <w:r>
        <w:rPr>
          <w:rFonts w:asciiTheme="minorHAnsi" w:hAnsiTheme="minorHAnsi" w:cstheme="minorHAnsi"/>
          <w:b/>
          <w:bCs/>
          <w:sz w:val="22"/>
          <w:szCs w:val="22"/>
        </w:rPr>
        <w:t>11. Facilities</w:t>
      </w:r>
    </w:p>
    <w:p w:rsidR="00777CA4" w:rsidRPr="00094BF2" w:rsidRDefault="00777CA4" w:rsidP="007C18F8">
      <w:pPr>
        <w:ind w:left="-90"/>
        <w:rPr>
          <w:rFonts w:asciiTheme="minorHAnsi" w:hAnsiTheme="minorHAnsi" w:cstheme="minorHAnsi"/>
          <w:b/>
          <w:bCs/>
          <w:sz w:val="22"/>
          <w:szCs w:val="22"/>
        </w:rPr>
      </w:pPr>
    </w:p>
    <w:p w:rsidR="00754AF1" w:rsidRDefault="00754AF1" w:rsidP="007C18F8">
      <w:pPr>
        <w:ind w:left="-90"/>
        <w:rPr>
          <w:rFonts w:asciiTheme="minorHAnsi" w:hAnsiTheme="minorHAnsi" w:cstheme="minorHAnsi"/>
          <w:i/>
          <w:iCs/>
          <w:sz w:val="22"/>
          <w:szCs w:val="22"/>
        </w:rPr>
      </w:pPr>
      <w:r w:rsidRPr="00094BF2">
        <w:rPr>
          <w:rFonts w:asciiTheme="minorHAnsi" w:hAnsiTheme="minorHAnsi" w:cstheme="minorHAnsi"/>
          <w:i/>
          <w:iCs/>
          <w:sz w:val="22"/>
          <w:szCs w:val="22"/>
        </w:rPr>
        <w:t xml:space="preserve"> Each district governing board shall provide space and facilities adequate to support the Transfer Center and its activities.  Each district shall designate a particular location on campus as the focal point of transfer functions.  This location should be readily identifiable and accessible to students, faculty and staff. [Section 51027 (b.2)]</w:t>
      </w:r>
    </w:p>
    <w:p w:rsidR="00777CA4" w:rsidRPr="00094BF2" w:rsidRDefault="00777CA4" w:rsidP="007C18F8">
      <w:pPr>
        <w:ind w:left="-90"/>
        <w:rPr>
          <w:rFonts w:asciiTheme="minorHAnsi" w:hAnsiTheme="minorHAnsi" w:cstheme="minorHAnsi"/>
          <w:i/>
          <w:iCs/>
          <w:sz w:val="22"/>
          <w:szCs w:val="22"/>
        </w:rPr>
      </w:pPr>
    </w:p>
    <w:tbl>
      <w:tblPr>
        <w:tblW w:w="0" w:type="auto"/>
        <w:tblLook w:val="01E0"/>
      </w:tblPr>
      <w:tblGrid>
        <w:gridCol w:w="1883"/>
        <w:gridCol w:w="6995"/>
        <w:gridCol w:w="1418"/>
      </w:tblGrid>
      <w:tr w:rsidR="00754AF1" w:rsidRPr="00094BF2" w:rsidTr="00F627A9">
        <w:trPr>
          <w:trHeight w:val="360"/>
        </w:trPr>
        <w:tc>
          <w:tcPr>
            <w:tcW w:w="1883" w:type="dxa"/>
            <w:tcBorders>
              <w:right w:val="single" w:sz="4" w:space="0" w:color="FFFFFF" w:themeColor="background1"/>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Objective</w:t>
            </w:r>
          </w:p>
        </w:tc>
        <w:tc>
          <w:tcPr>
            <w:tcW w:w="6995" w:type="dxa"/>
            <w:tcBorders>
              <w:left w:val="single" w:sz="4" w:space="0" w:color="FFFFFF" w:themeColor="background1"/>
              <w:right w:val="single" w:sz="4" w:space="0" w:color="FFFFFF" w:themeColor="background1"/>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Activities</w:t>
            </w:r>
          </w:p>
        </w:tc>
        <w:tc>
          <w:tcPr>
            <w:tcW w:w="1418" w:type="dxa"/>
            <w:tcBorders>
              <w:left w:val="single" w:sz="4" w:space="0" w:color="FFFFFF" w:themeColor="background1"/>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Timeline</w:t>
            </w:r>
          </w:p>
        </w:tc>
      </w:tr>
      <w:tr w:rsidR="00754AF1" w:rsidRPr="00094BF2" w:rsidTr="00F627A9">
        <w:tc>
          <w:tcPr>
            <w:tcW w:w="1883" w:type="dxa"/>
            <w:vMerge w:val="restart"/>
            <w:shd w:val="clear" w:color="auto" w:fill="auto"/>
          </w:tcPr>
          <w:p w:rsidR="00754AF1" w:rsidRPr="00094BF2" w:rsidRDefault="00754AF1" w:rsidP="00754AF1">
            <w:pPr>
              <w:tabs>
                <w:tab w:val="left" w:pos="360"/>
              </w:tabs>
              <w:rPr>
                <w:rFonts w:asciiTheme="minorHAnsi" w:hAnsiTheme="minorHAnsi" w:cstheme="minorHAnsi"/>
                <w:iCs/>
                <w:sz w:val="22"/>
                <w:szCs w:val="22"/>
              </w:rPr>
            </w:pPr>
            <w:r w:rsidRPr="00094BF2">
              <w:rPr>
                <w:rFonts w:asciiTheme="minorHAnsi" w:hAnsiTheme="minorHAnsi" w:cstheme="minorHAnsi"/>
                <w:iCs/>
                <w:sz w:val="22"/>
                <w:szCs w:val="22"/>
              </w:rPr>
              <w:t>Provide a convenient and student friendly Transfer Program</w:t>
            </w:r>
          </w:p>
        </w:tc>
        <w:tc>
          <w:tcPr>
            <w:tcW w:w="6995" w:type="dxa"/>
            <w:shd w:val="clear" w:color="auto" w:fill="auto"/>
          </w:tcPr>
          <w:p w:rsidR="00754AF1" w:rsidRPr="00094BF2" w:rsidRDefault="00754AF1" w:rsidP="00CC5F81">
            <w:pPr>
              <w:pStyle w:val="ListParagraph"/>
              <w:numPr>
                <w:ilvl w:val="0"/>
                <w:numId w:val="22"/>
              </w:numPr>
              <w:autoSpaceDE w:val="0"/>
              <w:autoSpaceDN w:val="0"/>
              <w:adjustRightInd w:val="0"/>
              <w:spacing w:after="0" w:line="240" w:lineRule="auto"/>
              <w:ind w:left="255" w:hanging="187"/>
              <w:rPr>
                <w:rFonts w:cstheme="minorHAnsi"/>
                <w:iCs/>
              </w:rPr>
            </w:pPr>
            <w:r w:rsidRPr="00094BF2">
              <w:rPr>
                <w:rFonts w:cstheme="minorHAnsi"/>
                <w:iCs/>
              </w:rPr>
              <w:t>Maintain a highly visible and accessible, Transfer Program</w:t>
            </w:r>
          </w:p>
        </w:tc>
        <w:tc>
          <w:tcPr>
            <w:tcW w:w="1418" w:type="dxa"/>
            <w:shd w:val="clear" w:color="auto" w:fill="auto"/>
          </w:tcPr>
          <w:p w:rsidR="00754AF1" w:rsidRPr="00094BF2" w:rsidRDefault="00754AF1" w:rsidP="00754AF1">
            <w:pPr>
              <w:rPr>
                <w:rFonts w:asciiTheme="minorHAnsi" w:hAnsiTheme="minorHAnsi" w:cstheme="minorHAnsi"/>
                <w:iCs/>
                <w:sz w:val="22"/>
                <w:szCs w:val="22"/>
              </w:rPr>
            </w:pPr>
            <w:r w:rsidRPr="00094BF2">
              <w:rPr>
                <w:rFonts w:asciiTheme="minorHAnsi" w:hAnsiTheme="minorHAnsi" w:cstheme="minorHAnsi"/>
                <w:iCs/>
                <w:sz w:val="22"/>
                <w:szCs w:val="22"/>
              </w:rPr>
              <w:t xml:space="preserve"> Ongoing</w:t>
            </w:r>
          </w:p>
        </w:tc>
      </w:tr>
      <w:tr w:rsidR="00754AF1" w:rsidRPr="00094BF2" w:rsidTr="00F627A9">
        <w:tc>
          <w:tcPr>
            <w:tcW w:w="1883"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6995" w:type="dxa"/>
            <w:shd w:val="clear" w:color="auto" w:fill="auto"/>
          </w:tcPr>
          <w:p w:rsidR="00754AF1" w:rsidRPr="00094BF2" w:rsidRDefault="00754AF1" w:rsidP="00CC5F81">
            <w:pPr>
              <w:pStyle w:val="ListParagraph"/>
              <w:numPr>
                <w:ilvl w:val="0"/>
                <w:numId w:val="22"/>
              </w:numPr>
              <w:autoSpaceDE w:val="0"/>
              <w:autoSpaceDN w:val="0"/>
              <w:adjustRightInd w:val="0"/>
              <w:spacing w:after="0" w:line="240" w:lineRule="auto"/>
              <w:ind w:left="255" w:hanging="187"/>
              <w:rPr>
                <w:rFonts w:cstheme="minorHAnsi"/>
                <w:iCs/>
              </w:rPr>
            </w:pPr>
            <w:r w:rsidRPr="00094BF2">
              <w:rPr>
                <w:rFonts w:cstheme="minorHAnsi"/>
                <w:iCs/>
              </w:rPr>
              <w:t>Continue to provide computer access for students</w:t>
            </w:r>
          </w:p>
        </w:tc>
        <w:tc>
          <w:tcPr>
            <w:tcW w:w="1418" w:type="dxa"/>
            <w:shd w:val="clear" w:color="auto" w:fill="auto"/>
          </w:tcPr>
          <w:p w:rsidR="00754AF1" w:rsidRPr="00094BF2" w:rsidRDefault="00754AF1" w:rsidP="00754AF1">
            <w:pPr>
              <w:rPr>
                <w:rFonts w:asciiTheme="minorHAnsi" w:hAnsiTheme="minorHAnsi" w:cstheme="minorHAnsi"/>
                <w:iCs/>
                <w:sz w:val="22"/>
                <w:szCs w:val="22"/>
              </w:rPr>
            </w:pPr>
          </w:p>
        </w:tc>
      </w:tr>
      <w:tr w:rsidR="00754AF1" w:rsidRPr="00094BF2" w:rsidTr="00F627A9">
        <w:tc>
          <w:tcPr>
            <w:tcW w:w="1883"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6995" w:type="dxa"/>
            <w:shd w:val="clear" w:color="auto" w:fill="auto"/>
          </w:tcPr>
          <w:p w:rsidR="00754AF1" w:rsidRPr="00094BF2" w:rsidRDefault="00754AF1" w:rsidP="00CC5F81">
            <w:pPr>
              <w:pStyle w:val="ListParagraph"/>
              <w:numPr>
                <w:ilvl w:val="0"/>
                <w:numId w:val="22"/>
              </w:numPr>
              <w:autoSpaceDE w:val="0"/>
              <w:autoSpaceDN w:val="0"/>
              <w:adjustRightInd w:val="0"/>
              <w:spacing w:after="0" w:line="240" w:lineRule="auto"/>
              <w:ind w:left="255" w:hanging="187"/>
              <w:rPr>
                <w:rFonts w:cstheme="minorHAnsi"/>
                <w:iCs/>
              </w:rPr>
            </w:pPr>
            <w:r w:rsidRPr="00094BF2">
              <w:rPr>
                <w:rFonts w:cstheme="minorHAnsi"/>
                <w:iCs/>
              </w:rPr>
              <w:t xml:space="preserve">Provide office space for university representative visits </w:t>
            </w:r>
          </w:p>
        </w:tc>
        <w:tc>
          <w:tcPr>
            <w:tcW w:w="1418" w:type="dxa"/>
            <w:shd w:val="clear" w:color="auto" w:fill="auto"/>
          </w:tcPr>
          <w:p w:rsidR="00754AF1" w:rsidRPr="00094BF2" w:rsidRDefault="00754AF1" w:rsidP="00754AF1">
            <w:pPr>
              <w:rPr>
                <w:rFonts w:asciiTheme="minorHAnsi" w:hAnsiTheme="minorHAnsi" w:cstheme="minorHAnsi"/>
                <w:iCs/>
                <w:sz w:val="22"/>
                <w:szCs w:val="22"/>
              </w:rPr>
            </w:pPr>
          </w:p>
        </w:tc>
      </w:tr>
      <w:tr w:rsidR="00754AF1" w:rsidRPr="00094BF2" w:rsidTr="00F627A9">
        <w:tc>
          <w:tcPr>
            <w:tcW w:w="1883"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6995" w:type="dxa"/>
            <w:shd w:val="clear" w:color="auto" w:fill="auto"/>
          </w:tcPr>
          <w:p w:rsidR="00754AF1" w:rsidRPr="00094BF2" w:rsidRDefault="00754AF1" w:rsidP="00CC5F81">
            <w:pPr>
              <w:pStyle w:val="ListParagraph"/>
              <w:numPr>
                <w:ilvl w:val="0"/>
                <w:numId w:val="22"/>
              </w:numPr>
              <w:autoSpaceDE w:val="0"/>
              <w:autoSpaceDN w:val="0"/>
              <w:adjustRightInd w:val="0"/>
              <w:spacing w:after="0" w:line="240" w:lineRule="auto"/>
              <w:ind w:left="255" w:hanging="187"/>
              <w:rPr>
                <w:rFonts w:cstheme="minorHAnsi"/>
                <w:iCs/>
              </w:rPr>
            </w:pPr>
            <w:r w:rsidRPr="00094BF2">
              <w:rPr>
                <w:rFonts w:cstheme="minorHAnsi"/>
                <w:iCs/>
              </w:rPr>
              <w:t>Provide office space and technology for distance advising</w:t>
            </w:r>
          </w:p>
          <w:p w:rsidR="00754AF1" w:rsidRPr="00094BF2" w:rsidRDefault="00754AF1" w:rsidP="00CC5F81">
            <w:pPr>
              <w:pStyle w:val="ListParagraph"/>
              <w:numPr>
                <w:ilvl w:val="0"/>
                <w:numId w:val="22"/>
              </w:numPr>
              <w:autoSpaceDE w:val="0"/>
              <w:autoSpaceDN w:val="0"/>
              <w:adjustRightInd w:val="0"/>
              <w:spacing w:after="0" w:line="240" w:lineRule="auto"/>
              <w:ind w:left="255" w:hanging="187"/>
              <w:rPr>
                <w:rFonts w:cstheme="minorHAnsi"/>
                <w:iCs/>
              </w:rPr>
            </w:pPr>
            <w:r w:rsidRPr="00094BF2">
              <w:rPr>
                <w:rFonts w:cstheme="minorHAnsi"/>
                <w:iCs/>
              </w:rPr>
              <w:t>UC Berkeley Distance Advising</w:t>
            </w:r>
          </w:p>
        </w:tc>
        <w:tc>
          <w:tcPr>
            <w:tcW w:w="1418" w:type="dxa"/>
            <w:shd w:val="clear" w:color="auto" w:fill="auto"/>
          </w:tcPr>
          <w:p w:rsidR="00754AF1" w:rsidRPr="00094BF2" w:rsidRDefault="00754AF1" w:rsidP="00754AF1">
            <w:pPr>
              <w:rPr>
                <w:rFonts w:asciiTheme="minorHAnsi" w:hAnsiTheme="minorHAnsi" w:cstheme="minorHAnsi"/>
                <w:iCs/>
                <w:sz w:val="22"/>
                <w:szCs w:val="22"/>
              </w:rPr>
            </w:pPr>
          </w:p>
        </w:tc>
      </w:tr>
      <w:tr w:rsidR="00754AF1" w:rsidRPr="00094BF2" w:rsidTr="00F627A9">
        <w:tc>
          <w:tcPr>
            <w:tcW w:w="1883" w:type="dxa"/>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6995" w:type="dxa"/>
            <w:shd w:val="clear" w:color="auto" w:fill="auto"/>
          </w:tcPr>
          <w:p w:rsidR="00754AF1" w:rsidRPr="00094BF2" w:rsidRDefault="00754AF1" w:rsidP="00CC5F81">
            <w:pPr>
              <w:pStyle w:val="ListParagraph"/>
              <w:numPr>
                <w:ilvl w:val="0"/>
                <w:numId w:val="22"/>
              </w:numPr>
              <w:autoSpaceDE w:val="0"/>
              <w:autoSpaceDN w:val="0"/>
              <w:adjustRightInd w:val="0"/>
              <w:spacing w:after="0" w:line="240" w:lineRule="auto"/>
              <w:ind w:left="255" w:hanging="187"/>
              <w:rPr>
                <w:rFonts w:cstheme="minorHAnsi"/>
                <w:iCs/>
              </w:rPr>
            </w:pPr>
            <w:r w:rsidRPr="00094BF2">
              <w:rPr>
                <w:rFonts w:cstheme="minorHAnsi"/>
                <w:iCs/>
              </w:rPr>
              <w:t>Propose replacement of out-dated computers for Transfer Program resource area</w:t>
            </w:r>
          </w:p>
        </w:tc>
        <w:tc>
          <w:tcPr>
            <w:tcW w:w="1418" w:type="dxa"/>
            <w:shd w:val="clear" w:color="auto" w:fill="auto"/>
          </w:tcPr>
          <w:p w:rsidR="00754AF1" w:rsidRPr="00094BF2" w:rsidRDefault="00754AF1" w:rsidP="00754AF1">
            <w:pPr>
              <w:rPr>
                <w:rFonts w:asciiTheme="minorHAnsi" w:hAnsiTheme="minorHAnsi" w:cstheme="minorHAnsi"/>
                <w:iCs/>
                <w:sz w:val="22"/>
                <w:szCs w:val="22"/>
              </w:rPr>
            </w:pPr>
          </w:p>
        </w:tc>
      </w:tr>
    </w:tbl>
    <w:p w:rsidR="00754AF1" w:rsidRPr="00094BF2" w:rsidRDefault="00712934" w:rsidP="00712934">
      <w:pPr>
        <w:ind w:left="-90"/>
        <w:rPr>
          <w:rFonts w:asciiTheme="minorHAnsi" w:hAnsiTheme="minorHAnsi" w:cstheme="minorHAnsi"/>
          <w:b/>
          <w:bCs/>
          <w:sz w:val="22"/>
          <w:szCs w:val="22"/>
        </w:rPr>
      </w:pPr>
      <w:r>
        <w:rPr>
          <w:rFonts w:asciiTheme="minorHAnsi" w:hAnsiTheme="minorHAnsi" w:cstheme="minorHAnsi"/>
          <w:b/>
          <w:bCs/>
          <w:sz w:val="22"/>
          <w:szCs w:val="22"/>
        </w:rPr>
        <w:t xml:space="preserve">12. </w:t>
      </w:r>
      <w:r w:rsidR="00777CA4">
        <w:rPr>
          <w:rFonts w:asciiTheme="minorHAnsi" w:hAnsiTheme="minorHAnsi" w:cstheme="minorHAnsi"/>
          <w:b/>
          <w:bCs/>
          <w:sz w:val="22"/>
          <w:szCs w:val="22"/>
        </w:rPr>
        <w:t>Staffing</w:t>
      </w:r>
    </w:p>
    <w:p w:rsidR="00754AF1" w:rsidRPr="00094BF2" w:rsidRDefault="00754AF1" w:rsidP="00712934">
      <w:pPr>
        <w:ind w:left="-90"/>
        <w:rPr>
          <w:rFonts w:asciiTheme="minorHAnsi" w:hAnsiTheme="minorHAnsi" w:cstheme="minorHAnsi"/>
          <w:b/>
          <w:bCs/>
          <w:sz w:val="22"/>
          <w:szCs w:val="22"/>
        </w:rPr>
      </w:pPr>
    </w:p>
    <w:p w:rsidR="00754AF1" w:rsidRPr="00094BF2" w:rsidRDefault="00754AF1" w:rsidP="00712934">
      <w:pPr>
        <w:ind w:left="-90"/>
        <w:rPr>
          <w:rFonts w:asciiTheme="minorHAnsi" w:hAnsiTheme="minorHAnsi" w:cstheme="minorHAnsi"/>
          <w:i/>
          <w:iCs/>
          <w:sz w:val="22"/>
          <w:szCs w:val="22"/>
        </w:rPr>
      </w:pPr>
      <w:r w:rsidRPr="00094BF2">
        <w:rPr>
          <w:rFonts w:asciiTheme="minorHAnsi" w:hAnsiTheme="minorHAnsi" w:cstheme="minorHAnsi"/>
          <w:i/>
          <w:iCs/>
          <w:sz w:val="22"/>
          <w:szCs w:val="22"/>
        </w:rPr>
        <w:t>Each district governing board shall provide clerical support for the Transfer Center and assign college staff to coordinate the activities of the Transfer Center; to coordinate underrepresented student transfer efforts; to serve as liaison to articulation, student services, and to instructional programs on campus; and to work with baccalaureate institution personnel.[Section 51027 (b.3)]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7018"/>
        <w:gridCol w:w="1420"/>
      </w:tblGrid>
      <w:tr w:rsidR="00754AF1" w:rsidRPr="00094BF2" w:rsidTr="00754AF1">
        <w:trPr>
          <w:trHeight w:val="360"/>
        </w:trPr>
        <w:tc>
          <w:tcPr>
            <w:tcW w:w="1897" w:type="dxa"/>
            <w:tcBorders>
              <w:top w:val="nil"/>
              <w:left w:val="nil"/>
              <w:bottom w:val="nil"/>
              <w:right w:val="single" w:sz="4" w:space="0" w:color="FFFFFF" w:themeColor="background1"/>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Objective</w:t>
            </w:r>
          </w:p>
        </w:tc>
        <w:tc>
          <w:tcPr>
            <w:tcW w:w="7301" w:type="dxa"/>
            <w:tcBorders>
              <w:top w:val="nil"/>
              <w:left w:val="single" w:sz="4" w:space="0" w:color="FFFFFF" w:themeColor="background1"/>
              <w:bottom w:val="nil"/>
              <w:right w:val="single" w:sz="4" w:space="0" w:color="FFFFFF" w:themeColor="background1"/>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Activities</w:t>
            </w:r>
          </w:p>
        </w:tc>
        <w:tc>
          <w:tcPr>
            <w:tcW w:w="1440" w:type="dxa"/>
            <w:tcBorders>
              <w:top w:val="nil"/>
              <w:left w:val="single" w:sz="4" w:space="0" w:color="FFFFFF" w:themeColor="background1"/>
              <w:bottom w:val="nil"/>
              <w:right w:val="nil"/>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Timeline</w:t>
            </w:r>
          </w:p>
        </w:tc>
      </w:tr>
      <w:tr w:rsidR="00754AF1" w:rsidRPr="00094BF2" w:rsidTr="00754AF1">
        <w:tc>
          <w:tcPr>
            <w:tcW w:w="1897" w:type="dxa"/>
            <w:vMerge w:val="restart"/>
            <w:tcBorders>
              <w:top w:val="nil"/>
              <w:left w:val="nil"/>
              <w:bottom w:val="nil"/>
              <w:right w:val="nil"/>
            </w:tcBorders>
            <w:shd w:val="clear" w:color="auto" w:fill="auto"/>
          </w:tcPr>
          <w:p w:rsidR="00754AF1" w:rsidRPr="00094BF2" w:rsidRDefault="00754AF1" w:rsidP="00754AF1">
            <w:pPr>
              <w:tabs>
                <w:tab w:val="left" w:pos="360"/>
              </w:tabs>
              <w:rPr>
                <w:rFonts w:asciiTheme="minorHAnsi" w:hAnsiTheme="minorHAnsi" w:cstheme="minorHAnsi"/>
                <w:iCs/>
                <w:sz w:val="22"/>
                <w:szCs w:val="22"/>
              </w:rPr>
            </w:pPr>
            <w:r w:rsidRPr="00094BF2">
              <w:rPr>
                <w:rFonts w:asciiTheme="minorHAnsi" w:hAnsiTheme="minorHAnsi" w:cstheme="minorHAnsi"/>
                <w:iCs/>
                <w:sz w:val="22"/>
                <w:szCs w:val="22"/>
              </w:rPr>
              <w:t>Staffing</w:t>
            </w:r>
          </w:p>
        </w:tc>
        <w:tc>
          <w:tcPr>
            <w:tcW w:w="7301" w:type="dxa"/>
            <w:tcBorders>
              <w:top w:val="nil"/>
              <w:left w:val="nil"/>
              <w:bottom w:val="nil"/>
              <w:right w:val="nil"/>
            </w:tcBorders>
            <w:shd w:val="clear" w:color="auto" w:fill="auto"/>
          </w:tcPr>
          <w:p w:rsidR="00754AF1" w:rsidRPr="00094BF2" w:rsidRDefault="00754AF1" w:rsidP="00CC5F81">
            <w:pPr>
              <w:pStyle w:val="ListParagraph"/>
              <w:numPr>
                <w:ilvl w:val="0"/>
                <w:numId w:val="23"/>
              </w:numPr>
              <w:autoSpaceDE w:val="0"/>
              <w:autoSpaceDN w:val="0"/>
              <w:adjustRightInd w:val="0"/>
              <w:spacing w:after="0" w:line="240" w:lineRule="auto"/>
              <w:ind w:left="279" w:hanging="182"/>
              <w:rPr>
                <w:rFonts w:cstheme="minorHAnsi"/>
                <w:iCs/>
              </w:rPr>
            </w:pPr>
            <w:r w:rsidRPr="00094BF2">
              <w:rPr>
                <w:rFonts w:cstheme="minorHAnsi"/>
                <w:iCs/>
              </w:rPr>
              <w:t>.5 FTE Faculty assigned to Transfer Program 2011-2012</w:t>
            </w:r>
          </w:p>
        </w:tc>
        <w:tc>
          <w:tcPr>
            <w:tcW w:w="1440" w:type="dxa"/>
            <w:tcBorders>
              <w:top w:val="nil"/>
              <w:left w:val="nil"/>
              <w:bottom w:val="nil"/>
              <w:right w:val="nil"/>
            </w:tcBorders>
            <w:shd w:val="clear" w:color="auto" w:fill="auto"/>
          </w:tcPr>
          <w:p w:rsidR="00754AF1" w:rsidRPr="00094BF2" w:rsidRDefault="00754AF1" w:rsidP="00754AF1">
            <w:pPr>
              <w:rPr>
                <w:rFonts w:asciiTheme="minorHAnsi" w:hAnsiTheme="minorHAnsi" w:cstheme="minorHAnsi"/>
                <w:iCs/>
                <w:sz w:val="22"/>
                <w:szCs w:val="22"/>
              </w:rPr>
            </w:pPr>
            <w:r w:rsidRPr="00094BF2">
              <w:rPr>
                <w:rFonts w:asciiTheme="minorHAnsi" w:hAnsiTheme="minorHAnsi" w:cstheme="minorHAnsi"/>
                <w:iCs/>
                <w:sz w:val="22"/>
                <w:szCs w:val="22"/>
              </w:rPr>
              <w:t>Ongoing</w:t>
            </w:r>
          </w:p>
        </w:tc>
      </w:tr>
      <w:tr w:rsidR="00754AF1" w:rsidRPr="00094BF2" w:rsidTr="00754AF1">
        <w:tc>
          <w:tcPr>
            <w:tcW w:w="1897" w:type="dxa"/>
            <w:vMerge/>
            <w:tcBorders>
              <w:top w:val="nil"/>
              <w:left w:val="nil"/>
              <w:bottom w:val="nil"/>
              <w:right w:val="nil"/>
            </w:tcBorders>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301" w:type="dxa"/>
            <w:tcBorders>
              <w:top w:val="nil"/>
              <w:left w:val="nil"/>
              <w:bottom w:val="nil"/>
              <w:right w:val="nil"/>
            </w:tcBorders>
            <w:shd w:val="clear" w:color="auto" w:fill="auto"/>
          </w:tcPr>
          <w:p w:rsidR="00754AF1" w:rsidRPr="00094BF2" w:rsidRDefault="00754AF1" w:rsidP="00CC5F81">
            <w:pPr>
              <w:pStyle w:val="ListParagraph"/>
              <w:numPr>
                <w:ilvl w:val="0"/>
                <w:numId w:val="23"/>
              </w:numPr>
              <w:autoSpaceDE w:val="0"/>
              <w:autoSpaceDN w:val="0"/>
              <w:adjustRightInd w:val="0"/>
              <w:spacing w:after="0" w:line="240" w:lineRule="auto"/>
              <w:ind w:left="279" w:hanging="182"/>
              <w:rPr>
                <w:rFonts w:cstheme="minorHAnsi"/>
                <w:iCs/>
              </w:rPr>
            </w:pPr>
            <w:r w:rsidRPr="00094BF2">
              <w:rPr>
                <w:rFonts w:cstheme="minorHAnsi"/>
                <w:iCs/>
              </w:rPr>
              <w:t>Work with Financial Aid Workstudy program to provide student employees</w:t>
            </w:r>
          </w:p>
          <w:p w:rsidR="00754AF1" w:rsidRPr="00094BF2" w:rsidRDefault="00754AF1" w:rsidP="00754AF1">
            <w:pPr>
              <w:ind w:left="279" w:hanging="182"/>
              <w:rPr>
                <w:rFonts w:asciiTheme="minorHAnsi" w:hAnsiTheme="minorHAnsi" w:cstheme="minorHAnsi"/>
                <w:iCs/>
                <w:sz w:val="22"/>
                <w:szCs w:val="22"/>
              </w:rPr>
            </w:pPr>
          </w:p>
        </w:tc>
        <w:tc>
          <w:tcPr>
            <w:tcW w:w="1440" w:type="dxa"/>
            <w:tcBorders>
              <w:top w:val="nil"/>
              <w:left w:val="nil"/>
              <w:bottom w:val="nil"/>
              <w:right w:val="nil"/>
            </w:tcBorders>
            <w:shd w:val="clear" w:color="auto" w:fill="auto"/>
          </w:tcPr>
          <w:p w:rsidR="00754AF1" w:rsidRPr="00094BF2" w:rsidRDefault="00754AF1" w:rsidP="00754AF1">
            <w:pPr>
              <w:rPr>
                <w:rFonts w:asciiTheme="minorHAnsi" w:hAnsiTheme="minorHAnsi" w:cstheme="minorHAnsi"/>
                <w:iCs/>
                <w:sz w:val="22"/>
                <w:szCs w:val="22"/>
              </w:rPr>
            </w:pPr>
          </w:p>
        </w:tc>
      </w:tr>
    </w:tbl>
    <w:p w:rsidR="00754AF1" w:rsidRDefault="00712934" w:rsidP="00712934">
      <w:pPr>
        <w:ind w:left="-90"/>
        <w:rPr>
          <w:rFonts w:asciiTheme="minorHAnsi" w:hAnsiTheme="minorHAnsi" w:cstheme="minorHAnsi"/>
          <w:b/>
          <w:bCs/>
          <w:sz w:val="22"/>
          <w:szCs w:val="22"/>
        </w:rPr>
      </w:pPr>
      <w:r>
        <w:rPr>
          <w:rFonts w:asciiTheme="minorHAnsi" w:hAnsiTheme="minorHAnsi" w:cstheme="minorHAnsi"/>
          <w:b/>
          <w:bCs/>
          <w:sz w:val="22"/>
          <w:szCs w:val="22"/>
        </w:rPr>
        <w:t xml:space="preserve">13.   </w:t>
      </w:r>
      <w:r w:rsidR="00754AF1" w:rsidRPr="00094BF2">
        <w:rPr>
          <w:rFonts w:asciiTheme="minorHAnsi" w:hAnsiTheme="minorHAnsi" w:cstheme="minorHAnsi"/>
          <w:b/>
          <w:bCs/>
          <w:sz w:val="22"/>
          <w:szCs w:val="22"/>
        </w:rPr>
        <w:t>Advisory Committee</w:t>
      </w:r>
    </w:p>
    <w:p w:rsidR="00777CA4" w:rsidRPr="00094BF2" w:rsidRDefault="00777CA4" w:rsidP="00712934">
      <w:pPr>
        <w:ind w:left="-90"/>
        <w:rPr>
          <w:rFonts w:asciiTheme="minorHAnsi" w:hAnsiTheme="minorHAnsi" w:cstheme="minorHAnsi"/>
          <w:b/>
          <w:bCs/>
          <w:sz w:val="22"/>
          <w:szCs w:val="22"/>
        </w:rPr>
      </w:pPr>
    </w:p>
    <w:p w:rsidR="00754AF1" w:rsidRDefault="00754AF1" w:rsidP="00712934">
      <w:pPr>
        <w:ind w:left="-90"/>
        <w:rPr>
          <w:rFonts w:asciiTheme="minorHAnsi" w:hAnsiTheme="minorHAnsi" w:cstheme="minorHAnsi"/>
          <w:i/>
          <w:iCs/>
          <w:sz w:val="22"/>
          <w:szCs w:val="22"/>
        </w:rPr>
      </w:pPr>
      <w:r w:rsidRPr="00094BF2">
        <w:rPr>
          <w:rFonts w:asciiTheme="minorHAnsi" w:hAnsiTheme="minorHAnsi" w:cstheme="minorHAnsi"/>
          <w:i/>
          <w:iCs/>
          <w:sz w:val="22"/>
          <w:szCs w:val="22"/>
        </w:rPr>
        <w:t>Each district shall designate an advisory committee to plan the development, implementation, and ongoing operations of the Transfer Center. Baccalaureate institution personnel shall be included as available. [Section 51027 (b.4)]</w:t>
      </w:r>
    </w:p>
    <w:p w:rsidR="00777CA4" w:rsidRPr="00094BF2" w:rsidRDefault="00777CA4" w:rsidP="00712934">
      <w:pPr>
        <w:ind w:left="-90"/>
        <w:rPr>
          <w:rFonts w:asciiTheme="minorHAnsi" w:hAnsiTheme="minorHAnsi" w:cstheme="minorHAnsi"/>
          <w:i/>
          <w:iCs/>
          <w:sz w:val="22"/>
          <w:szCs w:val="22"/>
        </w:rPr>
      </w:pPr>
    </w:p>
    <w:tbl>
      <w:tblPr>
        <w:tblW w:w="0" w:type="auto"/>
        <w:tblLook w:val="01E0"/>
      </w:tblPr>
      <w:tblGrid>
        <w:gridCol w:w="1879"/>
        <w:gridCol w:w="6997"/>
        <w:gridCol w:w="1420"/>
      </w:tblGrid>
      <w:tr w:rsidR="00754AF1" w:rsidRPr="00094BF2" w:rsidTr="00754AF1">
        <w:trPr>
          <w:trHeight w:val="360"/>
        </w:trPr>
        <w:tc>
          <w:tcPr>
            <w:tcW w:w="1915" w:type="dxa"/>
            <w:tcBorders>
              <w:right w:val="single" w:sz="4" w:space="0" w:color="FFFFFF" w:themeColor="background1"/>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Objective</w:t>
            </w:r>
          </w:p>
        </w:tc>
        <w:tc>
          <w:tcPr>
            <w:tcW w:w="7283" w:type="dxa"/>
            <w:tcBorders>
              <w:left w:val="single" w:sz="4" w:space="0" w:color="FFFFFF" w:themeColor="background1"/>
              <w:right w:val="single" w:sz="4" w:space="0" w:color="FFFFFF" w:themeColor="background1"/>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Activities</w:t>
            </w:r>
          </w:p>
        </w:tc>
        <w:tc>
          <w:tcPr>
            <w:tcW w:w="1440" w:type="dxa"/>
            <w:tcBorders>
              <w:left w:val="single" w:sz="4" w:space="0" w:color="FFFFFF" w:themeColor="background1"/>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Timeline</w:t>
            </w:r>
          </w:p>
        </w:tc>
      </w:tr>
      <w:tr w:rsidR="00754AF1" w:rsidRPr="00094BF2" w:rsidTr="00754AF1">
        <w:tc>
          <w:tcPr>
            <w:tcW w:w="1915" w:type="dxa"/>
            <w:vMerge w:val="restart"/>
            <w:shd w:val="clear" w:color="auto" w:fill="auto"/>
          </w:tcPr>
          <w:p w:rsidR="00754AF1" w:rsidRPr="00094BF2" w:rsidRDefault="00754AF1" w:rsidP="00754AF1">
            <w:pPr>
              <w:tabs>
                <w:tab w:val="left" w:pos="360"/>
              </w:tabs>
              <w:rPr>
                <w:rFonts w:asciiTheme="minorHAnsi" w:hAnsiTheme="minorHAnsi" w:cstheme="minorHAnsi"/>
                <w:iCs/>
                <w:sz w:val="22"/>
                <w:szCs w:val="22"/>
              </w:rPr>
            </w:pPr>
            <w:r w:rsidRPr="00094BF2">
              <w:rPr>
                <w:rFonts w:asciiTheme="minorHAnsi" w:hAnsiTheme="minorHAnsi" w:cstheme="minorHAnsi"/>
                <w:iCs/>
                <w:sz w:val="22"/>
                <w:szCs w:val="22"/>
              </w:rPr>
              <w:t xml:space="preserve"> Create an active Advisory Committee</w:t>
            </w:r>
          </w:p>
        </w:tc>
        <w:tc>
          <w:tcPr>
            <w:tcW w:w="7283" w:type="dxa"/>
            <w:shd w:val="clear" w:color="auto" w:fill="auto"/>
          </w:tcPr>
          <w:p w:rsidR="00754AF1" w:rsidRPr="00094BF2" w:rsidRDefault="00754AF1" w:rsidP="00CC5F81">
            <w:pPr>
              <w:pStyle w:val="ListParagraph"/>
              <w:numPr>
                <w:ilvl w:val="0"/>
                <w:numId w:val="23"/>
              </w:numPr>
              <w:autoSpaceDE w:val="0"/>
              <w:autoSpaceDN w:val="0"/>
              <w:adjustRightInd w:val="0"/>
              <w:spacing w:after="0" w:line="240" w:lineRule="auto"/>
              <w:ind w:left="254" w:hanging="182"/>
              <w:rPr>
                <w:rFonts w:cstheme="minorHAnsi"/>
                <w:iCs/>
              </w:rPr>
            </w:pPr>
            <w:r w:rsidRPr="00094BF2">
              <w:rPr>
                <w:rFonts w:cstheme="minorHAnsi"/>
                <w:iCs/>
              </w:rPr>
              <w:t>Create an Advisory Committee that includes College of Alameda faculty, staff, administration, students and university representatives</w:t>
            </w:r>
          </w:p>
        </w:tc>
        <w:tc>
          <w:tcPr>
            <w:tcW w:w="1440" w:type="dxa"/>
            <w:shd w:val="clear" w:color="auto" w:fill="auto"/>
          </w:tcPr>
          <w:p w:rsidR="00754AF1" w:rsidRPr="00094BF2" w:rsidRDefault="00754AF1" w:rsidP="00754AF1">
            <w:pPr>
              <w:rPr>
                <w:rFonts w:asciiTheme="minorHAnsi" w:hAnsiTheme="minorHAnsi" w:cstheme="minorHAnsi"/>
                <w:iCs/>
                <w:sz w:val="22"/>
                <w:szCs w:val="22"/>
              </w:rPr>
            </w:pPr>
            <w:r w:rsidRPr="00094BF2">
              <w:rPr>
                <w:rFonts w:asciiTheme="minorHAnsi" w:hAnsiTheme="minorHAnsi" w:cstheme="minorHAnsi"/>
                <w:iCs/>
                <w:sz w:val="22"/>
                <w:szCs w:val="22"/>
              </w:rPr>
              <w:t xml:space="preserve"> Each semester</w:t>
            </w:r>
          </w:p>
        </w:tc>
      </w:tr>
      <w:tr w:rsidR="00754AF1" w:rsidRPr="00094BF2" w:rsidTr="00754AF1">
        <w:tc>
          <w:tcPr>
            <w:tcW w:w="1915" w:type="dxa"/>
            <w:vMerge/>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283" w:type="dxa"/>
            <w:shd w:val="clear" w:color="auto" w:fill="auto"/>
          </w:tcPr>
          <w:p w:rsidR="00754AF1" w:rsidRPr="00094BF2" w:rsidRDefault="00754AF1" w:rsidP="00CC5F81">
            <w:pPr>
              <w:pStyle w:val="ListParagraph"/>
              <w:numPr>
                <w:ilvl w:val="0"/>
                <w:numId w:val="23"/>
              </w:numPr>
              <w:autoSpaceDE w:val="0"/>
              <w:autoSpaceDN w:val="0"/>
              <w:adjustRightInd w:val="0"/>
              <w:spacing w:after="0" w:line="240" w:lineRule="auto"/>
              <w:ind w:left="254" w:hanging="182"/>
              <w:rPr>
                <w:rFonts w:cstheme="minorHAnsi"/>
                <w:iCs/>
              </w:rPr>
            </w:pPr>
            <w:r w:rsidRPr="00094BF2">
              <w:rPr>
                <w:rFonts w:cstheme="minorHAnsi"/>
                <w:iCs/>
              </w:rPr>
              <w:t xml:space="preserve">Hold meetings to review the activities and needs of the Transfer Program </w:t>
            </w:r>
          </w:p>
        </w:tc>
        <w:tc>
          <w:tcPr>
            <w:tcW w:w="1440" w:type="dxa"/>
            <w:shd w:val="clear" w:color="auto" w:fill="auto"/>
          </w:tcPr>
          <w:p w:rsidR="00754AF1" w:rsidRPr="00094BF2" w:rsidRDefault="00754AF1" w:rsidP="00754AF1">
            <w:pPr>
              <w:rPr>
                <w:rFonts w:asciiTheme="minorHAnsi" w:hAnsiTheme="minorHAnsi" w:cstheme="minorHAnsi"/>
                <w:iCs/>
                <w:sz w:val="22"/>
                <w:szCs w:val="22"/>
              </w:rPr>
            </w:pPr>
          </w:p>
        </w:tc>
      </w:tr>
    </w:tbl>
    <w:p w:rsidR="00754AF1" w:rsidRPr="00094BF2" w:rsidRDefault="00754AF1" w:rsidP="00754AF1">
      <w:pPr>
        <w:rPr>
          <w:rFonts w:asciiTheme="minorHAnsi" w:hAnsiTheme="minorHAnsi" w:cstheme="minorHAnsi"/>
          <w:i/>
          <w:iCs/>
          <w:sz w:val="22"/>
          <w:szCs w:val="22"/>
        </w:rPr>
      </w:pPr>
    </w:p>
    <w:p w:rsidR="00754AF1" w:rsidRDefault="00712934" w:rsidP="00712934">
      <w:pPr>
        <w:ind w:left="-90"/>
        <w:rPr>
          <w:rFonts w:asciiTheme="minorHAnsi" w:hAnsiTheme="minorHAnsi" w:cstheme="minorHAnsi"/>
          <w:b/>
          <w:bCs/>
          <w:sz w:val="22"/>
          <w:szCs w:val="22"/>
        </w:rPr>
      </w:pPr>
      <w:r>
        <w:rPr>
          <w:rFonts w:asciiTheme="minorHAnsi" w:hAnsiTheme="minorHAnsi" w:cstheme="minorHAnsi"/>
          <w:b/>
          <w:bCs/>
          <w:sz w:val="22"/>
          <w:szCs w:val="22"/>
        </w:rPr>
        <w:t xml:space="preserve">14. </w:t>
      </w:r>
      <w:r w:rsidR="00754AF1" w:rsidRPr="00094BF2">
        <w:rPr>
          <w:rFonts w:asciiTheme="minorHAnsi" w:hAnsiTheme="minorHAnsi" w:cstheme="minorHAnsi"/>
          <w:b/>
          <w:bCs/>
          <w:sz w:val="22"/>
          <w:szCs w:val="22"/>
        </w:rPr>
        <w:t>Evaluation and Reporting</w:t>
      </w:r>
    </w:p>
    <w:p w:rsidR="00777CA4" w:rsidRPr="00094BF2" w:rsidRDefault="00777CA4" w:rsidP="00712934">
      <w:pPr>
        <w:ind w:left="-90"/>
        <w:rPr>
          <w:rFonts w:asciiTheme="minorHAnsi" w:hAnsiTheme="minorHAnsi" w:cstheme="minorHAnsi"/>
          <w:b/>
          <w:bCs/>
          <w:sz w:val="22"/>
          <w:szCs w:val="22"/>
        </w:rPr>
      </w:pPr>
    </w:p>
    <w:p w:rsidR="00754AF1" w:rsidRDefault="00754AF1" w:rsidP="00712934">
      <w:pPr>
        <w:ind w:left="-90"/>
        <w:rPr>
          <w:rFonts w:asciiTheme="minorHAnsi" w:hAnsiTheme="minorHAnsi" w:cstheme="minorHAnsi"/>
          <w:i/>
          <w:iCs/>
          <w:sz w:val="22"/>
          <w:szCs w:val="22"/>
        </w:rPr>
      </w:pPr>
      <w:r w:rsidRPr="00094BF2">
        <w:rPr>
          <w:rFonts w:asciiTheme="minorHAnsi" w:hAnsiTheme="minorHAnsi" w:cstheme="minorHAnsi"/>
          <w:i/>
          <w:iCs/>
          <w:sz w:val="22"/>
          <w:szCs w:val="22"/>
        </w:rPr>
        <w:t>Each district governing board shall include in its Transfer Center Plan a plan of institutional research for ongoing internal evaluation of the effectiveness of the college’s transfer efforts, and the achievement of its Transfer Center Plan.  [Section 51027 (b.5)]</w:t>
      </w:r>
    </w:p>
    <w:p w:rsidR="00777CA4" w:rsidRPr="00094BF2" w:rsidRDefault="00777CA4" w:rsidP="00712934">
      <w:pPr>
        <w:ind w:left="-90"/>
        <w:rPr>
          <w:rFonts w:asciiTheme="minorHAnsi" w:hAnsiTheme="minorHAnsi" w:cstheme="minorHAnsi"/>
          <w:i/>
          <w:iCs/>
          <w:sz w:val="22"/>
          <w:szCs w:val="22"/>
        </w:rPr>
      </w:pPr>
    </w:p>
    <w:tbl>
      <w:tblPr>
        <w:tblW w:w="0" w:type="auto"/>
        <w:tblBorders>
          <w:insideH w:val="single" w:sz="18" w:space="0" w:color="FFFFFF"/>
          <w:insideV w:val="single" w:sz="18" w:space="0" w:color="FFFFFF"/>
        </w:tblBorders>
        <w:tblLook w:val="01E0"/>
      </w:tblPr>
      <w:tblGrid>
        <w:gridCol w:w="1864"/>
        <w:gridCol w:w="7014"/>
        <w:gridCol w:w="1418"/>
      </w:tblGrid>
      <w:tr w:rsidR="00754AF1" w:rsidRPr="00094BF2" w:rsidTr="00F627A9">
        <w:trPr>
          <w:trHeight w:val="360"/>
        </w:trPr>
        <w:tc>
          <w:tcPr>
            <w:tcW w:w="1864" w:type="dxa"/>
            <w:tcBorders>
              <w:top w:val="nil"/>
              <w:left w:val="nil"/>
              <w:bottom w:val="nil"/>
              <w:right w:val="single" w:sz="4" w:space="0" w:color="FFFFFF" w:themeColor="background1"/>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Objective</w:t>
            </w:r>
          </w:p>
        </w:tc>
        <w:tc>
          <w:tcPr>
            <w:tcW w:w="7014" w:type="dxa"/>
            <w:tcBorders>
              <w:top w:val="nil"/>
              <w:left w:val="single" w:sz="4" w:space="0" w:color="FFFFFF" w:themeColor="background1"/>
              <w:bottom w:val="nil"/>
              <w:right w:val="single" w:sz="4" w:space="0" w:color="FFFFFF" w:themeColor="background1"/>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Activities</w:t>
            </w:r>
          </w:p>
        </w:tc>
        <w:tc>
          <w:tcPr>
            <w:tcW w:w="1418" w:type="dxa"/>
            <w:tcBorders>
              <w:top w:val="nil"/>
              <w:left w:val="single" w:sz="4" w:space="0" w:color="FFFFFF" w:themeColor="background1"/>
              <w:bottom w:val="nil"/>
              <w:right w:val="nil"/>
            </w:tcBorders>
            <w:shd w:val="clear" w:color="auto" w:fill="BFBFBF" w:themeFill="background1" w:themeFillShade="BF"/>
          </w:tcPr>
          <w:p w:rsidR="00754AF1" w:rsidRPr="00094BF2" w:rsidRDefault="00754AF1" w:rsidP="00754AF1">
            <w:pPr>
              <w:jc w:val="center"/>
              <w:rPr>
                <w:rFonts w:asciiTheme="minorHAnsi" w:hAnsiTheme="minorHAnsi" w:cstheme="minorHAnsi"/>
                <w:b/>
                <w:bCs/>
                <w:iCs/>
                <w:sz w:val="22"/>
                <w:szCs w:val="22"/>
              </w:rPr>
            </w:pPr>
            <w:r w:rsidRPr="00094BF2">
              <w:rPr>
                <w:rFonts w:asciiTheme="minorHAnsi" w:hAnsiTheme="minorHAnsi" w:cstheme="minorHAnsi"/>
                <w:b/>
                <w:bCs/>
                <w:iCs/>
                <w:sz w:val="22"/>
                <w:szCs w:val="22"/>
              </w:rPr>
              <w:t>Timeline</w:t>
            </w:r>
          </w:p>
        </w:tc>
      </w:tr>
      <w:tr w:rsidR="00754AF1" w:rsidRPr="00094BF2" w:rsidTr="00F627A9">
        <w:trPr>
          <w:trHeight w:val="288"/>
        </w:trPr>
        <w:tc>
          <w:tcPr>
            <w:tcW w:w="1864" w:type="dxa"/>
            <w:vMerge w:val="restart"/>
            <w:tcBorders>
              <w:top w:val="nil"/>
              <w:left w:val="nil"/>
              <w:bottom w:val="nil"/>
              <w:right w:val="nil"/>
            </w:tcBorders>
            <w:shd w:val="clear" w:color="auto" w:fill="auto"/>
          </w:tcPr>
          <w:p w:rsidR="00754AF1" w:rsidRPr="00094BF2" w:rsidRDefault="00754AF1" w:rsidP="00754AF1">
            <w:pPr>
              <w:rPr>
                <w:rFonts w:asciiTheme="minorHAnsi" w:hAnsiTheme="minorHAnsi" w:cstheme="minorHAnsi"/>
                <w:iCs/>
                <w:sz w:val="22"/>
                <w:szCs w:val="22"/>
              </w:rPr>
            </w:pPr>
            <w:r w:rsidRPr="00094BF2">
              <w:rPr>
                <w:rFonts w:asciiTheme="minorHAnsi" w:hAnsiTheme="minorHAnsi" w:cstheme="minorHAnsi"/>
                <w:iCs/>
                <w:sz w:val="22"/>
                <w:szCs w:val="22"/>
              </w:rPr>
              <w:t xml:space="preserve"> Evaluation and reporting of Transfer Program Services and activities</w:t>
            </w:r>
          </w:p>
        </w:tc>
        <w:tc>
          <w:tcPr>
            <w:tcW w:w="7014" w:type="dxa"/>
            <w:tcBorders>
              <w:top w:val="nil"/>
              <w:left w:val="nil"/>
              <w:bottom w:val="nil"/>
              <w:right w:val="nil"/>
            </w:tcBorders>
            <w:shd w:val="clear" w:color="auto" w:fill="auto"/>
          </w:tcPr>
          <w:p w:rsidR="00754AF1" w:rsidRPr="00094BF2" w:rsidRDefault="00754AF1" w:rsidP="00CC5F81">
            <w:pPr>
              <w:pStyle w:val="ListParagraph"/>
              <w:numPr>
                <w:ilvl w:val="0"/>
                <w:numId w:val="23"/>
              </w:numPr>
              <w:autoSpaceDE w:val="0"/>
              <w:autoSpaceDN w:val="0"/>
              <w:adjustRightInd w:val="0"/>
              <w:spacing w:after="0" w:line="240" w:lineRule="auto"/>
              <w:ind w:left="260" w:hanging="187"/>
              <w:rPr>
                <w:rFonts w:cstheme="minorHAnsi"/>
                <w:iCs/>
              </w:rPr>
            </w:pPr>
            <w:r w:rsidRPr="00094BF2">
              <w:rPr>
                <w:rFonts w:cstheme="minorHAnsi"/>
                <w:iCs/>
              </w:rPr>
              <w:t xml:space="preserve">Participate in Student Services Unit Plan Review </w:t>
            </w:r>
          </w:p>
        </w:tc>
        <w:tc>
          <w:tcPr>
            <w:tcW w:w="1418" w:type="dxa"/>
            <w:tcBorders>
              <w:top w:val="nil"/>
              <w:left w:val="nil"/>
              <w:bottom w:val="nil"/>
              <w:right w:val="nil"/>
            </w:tcBorders>
            <w:shd w:val="clear" w:color="auto" w:fill="auto"/>
          </w:tcPr>
          <w:p w:rsidR="00754AF1" w:rsidRPr="00094BF2" w:rsidRDefault="00762DA8" w:rsidP="00754AF1">
            <w:pPr>
              <w:rPr>
                <w:rFonts w:asciiTheme="minorHAnsi" w:hAnsiTheme="minorHAnsi" w:cstheme="minorHAnsi"/>
                <w:iCs/>
                <w:sz w:val="22"/>
                <w:szCs w:val="22"/>
              </w:rPr>
            </w:pPr>
            <w:r>
              <w:rPr>
                <w:rFonts w:asciiTheme="minorHAnsi" w:hAnsiTheme="minorHAnsi" w:cstheme="minorHAnsi"/>
                <w:iCs/>
                <w:sz w:val="22"/>
                <w:szCs w:val="22"/>
              </w:rPr>
              <w:t>Annually</w:t>
            </w:r>
          </w:p>
        </w:tc>
      </w:tr>
      <w:tr w:rsidR="00754AF1" w:rsidRPr="00094BF2" w:rsidTr="00F627A9">
        <w:trPr>
          <w:trHeight w:val="288"/>
        </w:trPr>
        <w:tc>
          <w:tcPr>
            <w:tcW w:w="1864" w:type="dxa"/>
            <w:vMerge/>
            <w:tcBorders>
              <w:top w:val="nil"/>
              <w:left w:val="nil"/>
              <w:bottom w:val="nil"/>
              <w:right w:val="nil"/>
            </w:tcBorders>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14" w:type="dxa"/>
            <w:tcBorders>
              <w:top w:val="nil"/>
              <w:left w:val="nil"/>
              <w:bottom w:val="nil"/>
              <w:right w:val="nil"/>
            </w:tcBorders>
            <w:shd w:val="clear" w:color="auto" w:fill="auto"/>
          </w:tcPr>
          <w:p w:rsidR="00754AF1" w:rsidRPr="00094BF2" w:rsidRDefault="00754AF1" w:rsidP="00CC5F81">
            <w:pPr>
              <w:pStyle w:val="ListParagraph"/>
              <w:numPr>
                <w:ilvl w:val="0"/>
                <w:numId w:val="23"/>
              </w:numPr>
              <w:autoSpaceDE w:val="0"/>
              <w:autoSpaceDN w:val="0"/>
              <w:adjustRightInd w:val="0"/>
              <w:spacing w:after="0" w:line="240" w:lineRule="auto"/>
              <w:ind w:left="260" w:hanging="187"/>
              <w:rPr>
                <w:rFonts w:cstheme="minorHAnsi"/>
                <w:iCs/>
              </w:rPr>
            </w:pPr>
            <w:r w:rsidRPr="00094BF2">
              <w:rPr>
                <w:rFonts w:cstheme="minorHAnsi"/>
                <w:iCs/>
              </w:rPr>
              <w:t>Provide evaluations to university representatives after each transfer fair</w:t>
            </w:r>
          </w:p>
        </w:tc>
        <w:tc>
          <w:tcPr>
            <w:tcW w:w="1418" w:type="dxa"/>
            <w:tcBorders>
              <w:top w:val="nil"/>
              <w:left w:val="nil"/>
              <w:bottom w:val="nil"/>
              <w:right w:val="nil"/>
            </w:tcBorders>
            <w:shd w:val="clear" w:color="auto" w:fill="auto"/>
          </w:tcPr>
          <w:p w:rsidR="00754AF1" w:rsidRPr="00094BF2" w:rsidRDefault="00762DA8" w:rsidP="00754AF1">
            <w:pPr>
              <w:rPr>
                <w:rFonts w:asciiTheme="minorHAnsi" w:hAnsiTheme="minorHAnsi" w:cstheme="minorHAnsi"/>
                <w:iCs/>
                <w:sz w:val="22"/>
                <w:szCs w:val="22"/>
              </w:rPr>
            </w:pPr>
            <w:r>
              <w:rPr>
                <w:rFonts w:asciiTheme="minorHAnsi" w:hAnsiTheme="minorHAnsi" w:cstheme="minorHAnsi"/>
                <w:iCs/>
                <w:sz w:val="22"/>
                <w:szCs w:val="22"/>
              </w:rPr>
              <w:t>Fall/Spring</w:t>
            </w:r>
          </w:p>
        </w:tc>
      </w:tr>
      <w:tr w:rsidR="00754AF1" w:rsidRPr="00094BF2" w:rsidTr="00F627A9">
        <w:trPr>
          <w:trHeight w:val="288"/>
        </w:trPr>
        <w:tc>
          <w:tcPr>
            <w:tcW w:w="1864" w:type="dxa"/>
            <w:vMerge/>
            <w:tcBorders>
              <w:top w:val="nil"/>
              <w:left w:val="nil"/>
              <w:bottom w:val="nil"/>
              <w:right w:val="nil"/>
            </w:tcBorders>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14" w:type="dxa"/>
            <w:tcBorders>
              <w:top w:val="nil"/>
              <w:left w:val="nil"/>
              <w:bottom w:val="nil"/>
              <w:right w:val="nil"/>
            </w:tcBorders>
            <w:shd w:val="clear" w:color="auto" w:fill="auto"/>
          </w:tcPr>
          <w:p w:rsidR="00754AF1" w:rsidRPr="00094BF2" w:rsidRDefault="00754AF1" w:rsidP="00CC5F81">
            <w:pPr>
              <w:pStyle w:val="ListParagraph"/>
              <w:numPr>
                <w:ilvl w:val="0"/>
                <w:numId w:val="23"/>
              </w:numPr>
              <w:autoSpaceDE w:val="0"/>
              <w:autoSpaceDN w:val="0"/>
              <w:adjustRightInd w:val="0"/>
              <w:spacing w:after="0" w:line="240" w:lineRule="auto"/>
              <w:ind w:left="260" w:hanging="187"/>
              <w:rPr>
                <w:rFonts w:cstheme="minorHAnsi"/>
                <w:iCs/>
              </w:rPr>
            </w:pPr>
            <w:r w:rsidRPr="00094BF2">
              <w:rPr>
                <w:rFonts w:cstheme="minorHAnsi"/>
                <w:iCs/>
              </w:rPr>
              <w:t>Provide evaluation to students attending workshops</w:t>
            </w:r>
          </w:p>
        </w:tc>
        <w:tc>
          <w:tcPr>
            <w:tcW w:w="1418" w:type="dxa"/>
            <w:tcBorders>
              <w:top w:val="nil"/>
              <w:left w:val="nil"/>
              <w:bottom w:val="nil"/>
              <w:right w:val="nil"/>
            </w:tcBorders>
            <w:shd w:val="clear" w:color="auto" w:fill="auto"/>
          </w:tcPr>
          <w:p w:rsidR="00754AF1" w:rsidRPr="00094BF2" w:rsidRDefault="00762DA8" w:rsidP="00754AF1">
            <w:pPr>
              <w:rPr>
                <w:rFonts w:asciiTheme="minorHAnsi" w:hAnsiTheme="minorHAnsi" w:cstheme="minorHAnsi"/>
                <w:iCs/>
                <w:sz w:val="22"/>
                <w:szCs w:val="22"/>
              </w:rPr>
            </w:pPr>
            <w:r>
              <w:rPr>
                <w:rFonts w:asciiTheme="minorHAnsi" w:hAnsiTheme="minorHAnsi" w:cstheme="minorHAnsi"/>
                <w:iCs/>
                <w:sz w:val="22"/>
                <w:szCs w:val="22"/>
              </w:rPr>
              <w:t>Ongoing</w:t>
            </w:r>
          </w:p>
        </w:tc>
      </w:tr>
      <w:tr w:rsidR="00754AF1" w:rsidRPr="00094BF2" w:rsidTr="00F627A9">
        <w:trPr>
          <w:trHeight w:val="288"/>
        </w:trPr>
        <w:tc>
          <w:tcPr>
            <w:tcW w:w="1864" w:type="dxa"/>
            <w:vMerge/>
            <w:tcBorders>
              <w:top w:val="nil"/>
              <w:left w:val="nil"/>
              <w:bottom w:val="nil"/>
              <w:right w:val="nil"/>
            </w:tcBorders>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14" w:type="dxa"/>
            <w:tcBorders>
              <w:top w:val="nil"/>
              <w:left w:val="nil"/>
              <w:bottom w:val="nil"/>
              <w:right w:val="nil"/>
            </w:tcBorders>
            <w:shd w:val="clear" w:color="auto" w:fill="auto"/>
          </w:tcPr>
          <w:p w:rsidR="00754AF1" w:rsidRPr="00094BF2" w:rsidRDefault="00754AF1" w:rsidP="00CC5F81">
            <w:pPr>
              <w:pStyle w:val="ListParagraph"/>
              <w:numPr>
                <w:ilvl w:val="0"/>
                <w:numId w:val="23"/>
              </w:numPr>
              <w:autoSpaceDE w:val="0"/>
              <w:autoSpaceDN w:val="0"/>
              <w:adjustRightInd w:val="0"/>
              <w:spacing w:after="0" w:line="240" w:lineRule="auto"/>
              <w:ind w:left="259" w:hanging="180"/>
              <w:rPr>
                <w:rFonts w:cstheme="minorHAnsi"/>
                <w:iCs/>
              </w:rPr>
            </w:pPr>
            <w:r w:rsidRPr="00094BF2">
              <w:rPr>
                <w:rFonts w:cstheme="minorHAnsi"/>
                <w:iCs/>
              </w:rPr>
              <w:t xml:space="preserve">Track evaluate Student Learning Outcomes (SLO) for the Transfer Program </w:t>
            </w:r>
          </w:p>
        </w:tc>
        <w:tc>
          <w:tcPr>
            <w:tcW w:w="1418" w:type="dxa"/>
            <w:tcBorders>
              <w:top w:val="nil"/>
              <w:left w:val="nil"/>
              <w:bottom w:val="nil"/>
              <w:right w:val="nil"/>
            </w:tcBorders>
            <w:shd w:val="clear" w:color="auto" w:fill="auto"/>
          </w:tcPr>
          <w:p w:rsidR="00754AF1" w:rsidRPr="00094BF2" w:rsidRDefault="00762DA8" w:rsidP="00754AF1">
            <w:pPr>
              <w:rPr>
                <w:rFonts w:asciiTheme="minorHAnsi" w:hAnsiTheme="minorHAnsi" w:cstheme="minorHAnsi"/>
                <w:iCs/>
                <w:sz w:val="22"/>
                <w:szCs w:val="22"/>
              </w:rPr>
            </w:pPr>
            <w:r>
              <w:rPr>
                <w:rFonts w:asciiTheme="minorHAnsi" w:hAnsiTheme="minorHAnsi" w:cstheme="minorHAnsi"/>
                <w:iCs/>
                <w:sz w:val="22"/>
                <w:szCs w:val="22"/>
              </w:rPr>
              <w:t>Fall/Spring</w:t>
            </w:r>
          </w:p>
        </w:tc>
      </w:tr>
      <w:tr w:rsidR="00754AF1" w:rsidRPr="00094BF2" w:rsidTr="00F627A9">
        <w:trPr>
          <w:trHeight w:val="288"/>
        </w:trPr>
        <w:tc>
          <w:tcPr>
            <w:tcW w:w="1864" w:type="dxa"/>
            <w:vMerge/>
            <w:tcBorders>
              <w:top w:val="nil"/>
              <w:left w:val="nil"/>
              <w:bottom w:val="nil"/>
              <w:right w:val="nil"/>
            </w:tcBorders>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14" w:type="dxa"/>
            <w:tcBorders>
              <w:top w:val="nil"/>
              <w:left w:val="nil"/>
              <w:bottom w:val="nil"/>
              <w:right w:val="nil"/>
            </w:tcBorders>
            <w:shd w:val="clear" w:color="auto" w:fill="auto"/>
          </w:tcPr>
          <w:p w:rsidR="00754AF1" w:rsidRPr="00094BF2" w:rsidRDefault="00754AF1" w:rsidP="00CC5F81">
            <w:pPr>
              <w:pStyle w:val="ListParagraph"/>
              <w:numPr>
                <w:ilvl w:val="0"/>
                <w:numId w:val="23"/>
              </w:numPr>
              <w:autoSpaceDE w:val="0"/>
              <w:autoSpaceDN w:val="0"/>
              <w:adjustRightInd w:val="0"/>
              <w:spacing w:after="0" w:line="240" w:lineRule="auto"/>
              <w:ind w:left="259" w:hanging="180"/>
              <w:rPr>
                <w:rFonts w:cstheme="minorHAnsi"/>
                <w:iCs/>
              </w:rPr>
            </w:pPr>
            <w:r w:rsidRPr="00094BF2">
              <w:rPr>
                <w:rFonts w:cstheme="minorHAnsi"/>
                <w:iCs/>
              </w:rPr>
              <w:t>Gather transfer statistics</w:t>
            </w:r>
          </w:p>
        </w:tc>
        <w:tc>
          <w:tcPr>
            <w:tcW w:w="1418" w:type="dxa"/>
            <w:tcBorders>
              <w:top w:val="nil"/>
              <w:left w:val="nil"/>
              <w:bottom w:val="nil"/>
              <w:right w:val="nil"/>
            </w:tcBorders>
            <w:shd w:val="clear" w:color="auto" w:fill="auto"/>
          </w:tcPr>
          <w:p w:rsidR="00754AF1" w:rsidRPr="00094BF2" w:rsidRDefault="00762DA8" w:rsidP="00754AF1">
            <w:pPr>
              <w:rPr>
                <w:rFonts w:asciiTheme="minorHAnsi" w:hAnsiTheme="minorHAnsi" w:cstheme="minorHAnsi"/>
                <w:iCs/>
                <w:sz w:val="22"/>
                <w:szCs w:val="22"/>
              </w:rPr>
            </w:pPr>
            <w:r>
              <w:rPr>
                <w:rFonts w:asciiTheme="minorHAnsi" w:hAnsiTheme="minorHAnsi" w:cstheme="minorHAnsi"/>
                <w:iCs/>
                <w:sz w:val="22"/>
                <w:szCs w:val="22"/>
              </w:rPr>
              <w:t>Annually</w:t>
            </w:r>
          </w:p>
        </w:tc>
      </w:tr>
      <w:tr w:rsidR="00754AF1" w:rsidRPr="00094BF2" w:rsidTr="00F627A9">
        <w:trPr>
          <w:trHeight w:val="288"/>
        </w:trPr>
        <w:tc>
          <w:tcPr>
            <w:tcW w:w="1864" w:type="dxa"/>
            <w:vMerge/>
            <w:tcBorders>
              <w:top w:val="nil"/>
              <w:left w:val="nil"/>
              <w:bottom w:val="nil"/>
              <w:right w:val="nil"/>
            </w:tcBorders>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14" w:type="dxa"/>
            <w:tcBorders>
              <w:top w:val="nil"/>
              <w:left w:val="nil"/>
              <w:bottom w:val="nil"/>
              <w:right w:val="nil"/>
            </w:tcBorders>
            <w:shd w:val="clear" w:color="auto" w:fill="auto"/>
          </w:tcPr>
          <w:p w:rsidR="00754AF1" w:rsidRPr="00094BF2" w:rsidRDefault="00754AF1" w:rsidP="00CC5F81">
            <w:pPr>
              <w:pStyle w:val="ListParagraph"/>
              <w:numPr>
                <w:ilvl w:val="0"/>
                <w:numId w:val="23"/>
              </w:numPr>
              <w:autoSpaceDE w:val="0"/>
              <w:autoSpaceDN w:val="0"/>
              <w:adjustRightInd w:val="0"/>
              <w:spacing w:after="0" w:line="240" w:lineRule="auto"/>
              <w:ind w:left="259" w:hanging="180"/>
              <w:rPr>
                <w:rFonts w:cstheme="minorHAnsi"/>
                <w:iCs/>
              </w:rPr>
            </w:pPr>
            <w:r w:rsidRPr="00094BF2">
              <w:rPr>
                <w:rFonts w:cstheme="minorHAnsi"/>
                <w:iCs/>
              </w:rPr>
              <w:t>Complete annual Transfer Center Report for the Community College System Office</w:t>
            </w:r>
          </w:p>
        </w:tc>
        <w:tc>
          <w:tcPr>
            <w:tcW w:w="1418" w:type="dxa"/>
            <w:tcBorders>
              <w:top w:val="nil"/>
              <w:left w:val="nil"/>
              <w:bottom w:val="nil"/>
              <w:right w:val="nil"/>
            </w:tcBorders>
            <w:shd w:val="clear" w:color="auto" w:fill="auto"/>
          </w:tcPr>
          <w:p w:rsidR="00754AF1" w:rsidRPr="00094BF2" w:rsidRDefault="00762DA8" w:rsidP="00754AF1">
            <w:pPr>
              <w:rPr>
                <w:rFonts w:asciiTheme="minorHAnsi" w:hAnsiTheme="minorHAnsi" w:cstheme="minorHAnsi"/>
                <w:iCs/>
                <w:sz w:val="22"/>
                <w:szCs w:val="22"/>
              </w:rPr>
            </w:pPr>
            <w:r>
              <w:rPr>
                <w:rFonts w:asciiTheme="minorHAnsi" w:hAnsiTheme="minorHAnsi" w:cstheme="minorHAnsi"/>
                <w:iCs/>
                <w:sz w:val="22"/>
                <w:szCs w:val="22"/>
              </w:rPr>
              <w:t>Annually</w:t>
            </w:r>
          </w:p>
        </w:tc>
      </w:tr>
      <w:tr w:rsidR="00754AF1" w:rsidRPr="00094BF2" w:rsidTr="00F627A9">
        <w:tc>
          <w:tcPr>
            <w:tcW w:w="1864" w:type="dxa"/>
            <w:tcBorders>
              <w:top w:val="nil"/>
              <w:left w:val="nil"/>
              <w:bottom w:val="nil"/>
              <w:right w:val="nil"/>
            </w:tcBorders>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14" w:type="dxa"/>
            <w:tcBorders>
              <w:top w:val="nil"/>
              <w:left w:val="nil"/>
              <w:bottom w:val="nil"/>
              <w:right w:val="nil"/>
            </w:tcBorders>
            <w:shd w:val="clear" w:color="auto" w:fill="auto"/>
          </w:tcPr>
          <w:p w:rsidR="00754AF1" w:rsidRPr="00094BF2" w:rsidRDefault="00754AF1" w:rsidP="00CC5F81">
            <w:pPr>
              <w:pStyle w:val="ListParagraph"/>
              <w:numPr>
                <w:ilvl w:val="0"/>
                <w:numId w:val="23"/>
              </w:numPr>
              <w:autoSpaceDE w:val="0"/>
              <w:autoSpaceDN w:val="0"/>
              <w:adjustRightInd w:val="0"/>
              <w:spacing w:after="0" w:line="240" w:lineRule="auto"/>
              <w:ind w:left="259" w:hanging="180"/>
              <w:rPr>
                <w:rFonts w:cstheme="minorHAnsi"/>
                <w:iCs/>
              </w:rPr>
            </w:pPr>
            <w:r w:rsidRPr="00094BF2">
              <w:rPr>
                <w:rFonts w:cstheme="minorHAnsi"/>
                <w:iCs/>
              </w:rPr>
              <w:t>Report Transfer Program activities and evaluation outcomes to the Advisory Committee</w:t>
            </w:r>
          </w:p>
        </w:tc>
        <w:tc>
          <w:tcPr>
            <w:tcW w:w="1418" w:type="dxa"/>
            <w:tcBorders>
              <w:top w:val="nil"/>
              <w:left w:val="nil"/>
              <w:bottom w:val="nil"/>
              <w:right w:val="nil"/>
            </w:tcBorders>
            <w:shd w:val="clear" w:color="auto" w:fill="auto"/>
          </w:tcPr>
          <w:p w:rsidR="00754AF1" w:rsidRPr="00094BF2" w:rsidRDefault="00762DA8" w:rsidP="00754AF1">
            <w:pPr>
              <w:rPr>
                <w:rFonts w:asciiTheme="minorHAnsi" w:hAnsiTheme="minorHAnsi" w:cstheme="minorHAnsi"/>
                <w:iCs/>
                <w:sz w:val="22"/>
                <w:szCs w:val="22"/>
              </w:rPr>
            </w:pPr>
            <w:r>
              <w:rPr>
                <w:rFonts w:asciiTheme="minorHAnsi" w:hAnsiTheme="minorHAnsi" w:cstheme="minorHAnsi"/>
                <w:iCs/>
                <w:sz w:val="22"/>
                <w:szCs w:val="22"/>
              </w:rPr>
              <w:t>Fall/Spring</w:t>
            </w:r>
          </w:p>
        </w:tc>
      </w:tr>
      <w:tr w:rsidR="00754AF1" w:rsidRPr="00094BF2" w:rsidTr="00F627A9">
        <w:tc>
          <w:tcPr>
            <w:tcW w:w="1864" w:type="dxa"/>
            <w:tcBorders>
              <w:top w:val="nil"/>
              <w:left w:val="nil"/>
              <w:bottom w:val="nil"/>
              <w:right w:val="nil"/>
            </w:tcBorders>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14" w:type="dxa"/>
            <w:tcBorders>
              <w:top w:val="nil"/>
              <w:left w:val="nil"/>
              <w:bottom w:val="nil"/>
              <w:right w:val="nil"/>
            </w:tcBorders>
            <w:shd w:val="clear" w:color="auto" w:fill="auto"/>
          </w:tcPr>
          <w:p w:rsidR="00754AF1" w:rsidRPr="00094BF2" w:rsidRDefault="00754AF1" w:rsidP="00CC5F81">
            <w:pPr>
              <w:pStyle w:val="ListParagraph"/>
              <w:numPr>
                <w:ilvl w:val="0"/>
                <w:numId w:val="23"/>
              </w:numPr>
              <w:autoSpaceDE w:val="0"/>
              <w:autoSpaceDN w:val="0"/>
              <w:adjustRightInd w:val="0"/>
              <w:spacing w:after="0" w:line="240" w:lineRule="auto"/>
              <w:ind w:left="260" w:hanging="187"/>
              <w:rPr>
                <w:rFonts w:cstheme="minorHAnsi"/>
                <w:iCs/>
              </w:rPr>
            </w:pPr>
            <w:r w:rsidRPr="00094BF2">
              <w:rPr>
                <w:rFonts w:cstheme="minorHAnsi"/>
                <w:iCs/>
              </w:rPr>
              <w:t>Create a suggestion box for student ideas</w:t>
            </w:r>
          </w:p>
        </w:tc>
        <w:tc>
          <w:tcPr>
            <w:tcW w:w="1418" w:type="dxa"/>
            <w:tcBorders>
              <w:top w:val="nil"/>
              <w:left w:val="nil"/>
              <w:bottom w:val="nil"/>
              <w:right w:val="nil"/>
            </w:tcBorders>
            <w:shd w:val="clear" w:color="auto" w:fill="auto"/>
          </w:tcPr>
          <w:p w:rsidR="00754AF1" w:rsidRPr="00094BF2" w:rsidRDefault="00754AF1" w:rsidP="00754AF1">
            <w:pPr>
              <w:rPr>
                <w:rFonts w:asciiTheme="minorHAnsi" w:hAnsiTheme="minorHAnsi" w:cstheme="minorHAnsi"/>
                <w:iCs/>
                <w:sz w:val="22"/>
                <w:szCs w:val="22"/>
              </w:rPr>
            </w:pPr>
          </w:p>
        </w:tc>
      </w:tr>
      <w:tr w:rsidR="00754AF1" w:rsidRPr="00094BF2" w:rsidTr="00F627A9">
        <w:tc>
          <w:tcPr>
            <w:tcW w:w="1864" w:type="dxa"/>
            <w:tcBorders>
              <w:top w:val="nil"/>
              <w:left w:val="nil"/>
              <w:bottom w:val="nil"/>
              <w:right w:val="nil"/>
            </w:tcBorders>
            <w:shd w:val="clear" w:color="auto" w:fill="auto"/>
          </w:tcPr>
          <w:p w:rsidR="00754AF1" w:rsidRPr="00094BF2" w:rsidRDefault="00754AF1" w:rsidP="00754AF1">
            <w:pPr>
              <w:tabs>
                <w:tab w:val="left" w:pos="360"/>
              </w:tabs>
              <w:rPr>
                <w:rFonts w:asciiTheme="minorHAnsi" w:hAnsiTheme="minorHAnsi" w:cstheme="minorHAnsi"/>
                <w:iCs/>
                <w:sz w:val="22"/>
                <w:szCs w:val="22"/>
              </w:rPr>
            </w:pPr>
          </w:p>
        </w:tc>
        <w:tc>
          <w:tcPr>
            <w:tcW w:w="7014" w:type="dxa"/>
            <w:tcBorders>
              <w:top w:val="nil"/>
              <w:left w:val="nil"/>
              <w:bottom w:val="nil"/>
              <w:right w:val="nil"/>
            </w:tcBorders>
            <w:shd w:val="clear" w:color="auto" w:fill="auto"/>
          </w:tcPr>
          <w:p w:rsidR="00754AF1" w:rsidRPr="00094BF2" w:rsidRDefault="00754AF1" w:rsidP="00CC5F81">
            <w:pPr>
              <w:pStyle w:val="ListParagraph"/>
              <w:numPr>
                <w:ilvl w:val="0"/>
                <w:numId w:val="23"/>
              </w:numPr>
              <w:autoSpaceDE w:val="0"/>
              <w:autoSpaceDN w:val="0"/>
              <w:adjustRightInd w:val="0"/>
              <w:spacing w:after="0" w:line="240" w:lineRule="auto"/>
              <w:ind w:left="260" w:hanging="187"/>
              <w:rPr>
                <w:rFonts w:cstheme="minorHAnsi"/>
                <w:iCs/>
              </w:rPr>
            </w:pPr>
            <w:r w:rsidRPr="00094BF2">
              <w:rPr>
                <w:rFonts w:cstheme="minorHAnsi"/>
                <w:iCs/>
              </w:rPr>
              <w:t>Evaluate the feasibility of student suggestions</w:t>
            </w:r>
          </w:p>
        </w:tc>
        <w:tc>
          <w:tcPr>
            <w:tcW w:w="1418" w:type="dxa"/>
            <w:tcBorders>
              <w:top w:val="nil"/>
              <w:left w:val="nil"/>
              <w:bottom w:val="nil"/>
              <w:right w:val="nil"/>
            </w:tcBorders>
            <w:shd w:val="clear" w:color="auto" w:fill="auto"/>
          </w:tcPr>
          <w:p w:rsidR="00754AF1" w:rsidRPr="00094BF2" w:rsidRDefault="00754AF1" w:rsidP="00754AF1">
            <w:pPr>
              <w:rPr>
                <w:rFonts w:asciiTheme="minorHAnsi" w:hAnsiTheme="minorHAnsi" w:cstheme="minorHAnsi"/>
                <w:iCs/>
                <w:sz w:val="22"/>
                <w:szCs w:val="22"/>
              </w:rPr>
            </w:pPr>
          </w:p>
        </w:tc>
      </w:tr>
    </w:tbl>
    <w:p w:rsidR="00754AF1" w:rsidRPr="00094BF2" w:rsidRDefault="00754AF1" w:rsidP="00754AF1">
      <w:pPr>
        <w:rPr>
          <w:rFonts w:asciiTheme="minorHAnsi" w:hAnsiTheme="minorHAnsi" w:cstheme="minorHAnsi"/>
          <w:sz w:val="22"/>
          <w:szCs w:val="22"/>
        </w:rPr>
      </w:pPr>
    </w:p>
    <w:p w:rsidR="00754AF1" w:rsidRPr="00094BF2" w:rsidRDefault="00754AF1" w:rsidP="00754AF1">
      <w:pPr>
        <w:rPr>
          <w:rFonts w:asciiTheme="minorHAnsi" w:hAnsiTheme="minorHAnsi" w:cstheme="minorHAnsi"/>
          <w:sz w:val="22"/>
          <w:szCs w:val="22"/>
        </w:rPr>
      </w:pPr>
    </w:p>
    <w:p w:rsidR="00754AF1" w:rsidRPr="00094BF2" w:rsidRDefault="00754AF1" w:rsidP="00754AF1">
      <w:pPr>
        <w:rPr>
          <w:rFonts w:asciiTheme="minorHAnsi" w:hAnsiTheme="minorHAnsi" w:cstheme="minorHAnsi"/>
          <w:sz w:val="22"/>
          <w:szCs w:val="22"/>
        </w:rPr>
      </w:pPr>
    </w:p>
    <w:p w:rsidR="00754AF1" w:rsidRPr="00094BF2" w:rsidRDefault="00754AF1" w:rsidP="00754AF1">
      <w:pPr>
        <w:rPr>
          <w:rFonts w:asciiTheme="minorHAnsi" w:hAnsiTheme="minorHAnsi" w:cstheme="minorHAnsi"/>
          <w:sz w:val="22"/>
          <w:szCs w:val="22"/>
        </w:rPr>
      </w:pPr>
    </w:p>
    <w:p w:rsidR="00754AF1" w:rsidRPr="00094BF2" w:rsidRDefault="00754AF1" w:rsidP="00754AF1">
      <w:pPr>
        <w:rPr>
          <w:rFonts w:asciiTheme="minorHAnsi" w:hAnsiTheme="minorHAnsi" w:cstheme="minorHAnsi"/>
          <w:sz w:val="22"/>
          <w:szCs w:val="22"/>
        </w:rPr>
      </w:pPr>
    </w:p>
    <w:p w:rsidR="00754AF1" w:rsidRPr="00094BF2" w:rsidRDefault="00754AF1" w:rsidP="00754AF1">
      <w:pPr>
        <w:rPr>
          <w:rFonts w:asciiTheme="minorHAnsi" w:hAnsiTheme="minorHAnsi" w:cstheme="minorHAnsi"/>
          <w:sz w:val="22"/>
          <w:szCs w:val="22"/>
        </w:rPr>
      </w:pPr>
    </w:p>
    <w:p w:rsidR="00754AF1" w:rsidRPr="00094BF2" w:rsidRDefault="00754AF1" w:rsidP="00754AF1">
      <w:pPr>
        <w:rPr>
          <w:rFonts w:asciiTheme="minorHAnsi" w:hAnsiTheme="minorHAnsi" w:cstheme="minorHAnsi"/>
          <w:sz w:val="22"/>
          <w:szCs w:val="22"/>
        </w:rPr>
      </w:pPr>
    </w:p>
    <w:p w:rsidR="00754AF1" w:rsidRPr="00094BF2" w:rsidRDefault="00754AF1" w:rsidP="00754AF1">
      <w:pPr>
        <w:rPr>
          <w:rFonts w:asciiTheme="minorHAnsi" w:hAnsiTheme="minorHAnsi" w:cstheme="minorHAnsi"/>
          <w:sz w:val="22"/>
          <w:szCs w:val="22"/>
        </w:rPr>
      </w:pPr>
    </w:p>
    <w:p w:rsidR="00754AF1" w:rsidRPr="00DA1F01" w:rsidRDefault="00754AF1" w:rsidP="00754AF1">
      <w:pPr>
        <w:pStyle w:val="Default"/>
        <w:ind w:left="1080"/>
        <w:rPr>
          <w:rFonts w:asciiTheme="minorHAnsi" w:hAnsiTheme="minorHAnsi" w:cs="Arial"/>
          <w:color w:val="auto"/>
          <w:sz w:val="22"/>
          <w:szCs w:val="22"/>
        </w:rPr>
      </w:pPr>
    </w:p>
    <w:p w:rsidR="006C54C0" w:rsidRPr="00DA1F01" w:rsidRDefault="006C54C0">
      <w:pPr>
        <w:pStyle w:val="Default"/>
        <w:rPr>
          <w:rFonts w:asciiTheme="minorHAnsi" w:hAnsiTheme="minorHAnsi" w:cs="Arial"/>
          <w:color w:val="auto"/>
          <w:sz w:val="22"/>
          <w:szCs w:val="22"/>
        </w:rPr>
      </w:pPr>
    </w:p>
    <w:p w:rsidR="006C54C0" w:rsidRPr="00DA1F01" w:rsidRDefault="006C54C0">
      <w:pPr>
        <w:pStyle w:val="Default"/>
        <w:rPr>
          <w:rFonts w:asciiTheme="minorHAnsi" w:hAnsiTheme="minorHAnsi" w:cs="Arial"/>
          <w:color w:val="auto"/>
          <w:sz w:val="22"/>
          <w:szCs w:val="22"/>
        </w:rPr>
      </w:pPr>
    </w:p>
    <w:sectPr w:rsidR="006C54C0" w:rsidRPr="00DA1F01" w:rsidSect="00777CA4">
      <w:footerReference w:type="even" r:id="rId7"/>
      <w:footerReference w:type="default" r:id="rId8"/>
      <w:type w:val="continuous"/>
      <w:pgSz w:w="12240" w:h="15840"/>
      <w:pgMar w:top="1008" w:right="1080" w:bottom="1008"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9B" w:rsidRDefault="00C0709B" w:rsidP="00AC2C9B">
      <w:pPr>
        <w:pStyle w:val="Default"/>
      </w:pPr>
      <w:r>
        <w:separator/>
      </w:r>
    </w:p>
  </w:endnote>
  <w:endnote w:type="continuationSeparator" w:id="0">
    <w:p w:rsidR="00C0709B" w:rsidRDefault="00C0709B" w:rsidP="00AC2C9B">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9B" w:rsidRDefault="00B534B4" w:rsidP="00291F9C">
    <w:pPr>
      <w:pStyle w:val="Footer"/>
      <w:framePr w:wrap="around" w:vAnchor="text" w:hAnchor="margin" w:xAlign="center" w:y="1"/>
      <w:rPr>
        <w:rStyle w:val="PageNumber"/>
      </w:rPr>
    </w:pPr>
    <w:r>
      <w:rPr>
        <w:rStyle w:val="PageNumber"/>
      </w:rPr>
      <w:fldChar w:fldCharType="begin"/>
    </w:r>
    <w:r w:rsidR="00C0709B">
      <w:rPr>
        <w:rStyle w:val="PageNumber"/>
      </w:rPr>
      <w:instrText xml:space="preserve">PAGE  </w:instrText>
    </w:r>
    <w:r>
      <w:rPr>
        <w:rStyle w:val="PageNumber"/>
      </w:rPr>
      <w:fldChar w:fldCharType="end"/>
    </w:r>
  </w:p>
  <w:p w:rsidR="00C0709B" w:rsidRDefault="00C070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9B" w:rsidRDefault="00B534B4" w:rsidP="00291F9C">
    <w:pPr>
      <w:pStyle w:val="Footer"/>
      <w:framePr w:wrap="around" w:vAnchor="text" w:hAnchor="margin" w:xAlign="center" w:y="1"/>
      <w:rPr>
        <w:rStyle w:val="PageNumber"/>
      </w:rPr>
    </w:pPr>
    <w:r>
      <w:rPr>
        <w:rStyle w:val="PageNumber"/>
      </w:rPr>
      <w:fldChar w:fldCharType="begin"/>
    </w:r>
    <w:r w:rsidR="00C0709B">
      <w:rPr>
        <w:rStyle w:val="PageNumber"/>
      </w:rPr>
      <w:instrText xml:space="preserve">PAGE  </w:instrText>
    </w:r>
    <w:r>
      <w:rPr>
        <w:rStyle w:val="PageNumber"/>
      </w:rPr>
      <w:fldChar w:fldCharType="separate"/>
    </w:r>
    <w:r w:rsidR="00784057">
      <w:rPr>
        <w:rStyle w:val="PageNumber"/>
        <w:noProof/>
      </w:rPr>
      <w:t>10</w:t>
    </w:r>
    <w:r>
      <w:rPr>
        <w:rStyle w:val="PageNumber"/>
      </w:rPr>
      <w:fldChar w:fldCharType="end"/>
    </w:r>
  </w:p>
  <w:p w:rsidR="00C0709B" w:rsidRDefault="00C07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9B" w:rsidRDefault="00C0709B" w:rsidP="00AC2C9B">
      <w:pPr>
        <w:pStyle w:val="Default"/>
      </w:pPr>
      <w:r>
        <w:separator/>
      </w:r>
    </w:p>
  </w:footnote>
  <w:footnote w:type="continuationSeparator" w:id="0">
    <w:p w:rsidR="00C0709B" w:rsidRDefault="00C0709B" w:rsidP="00AC2C9B">
      <w:pPr>
        <w:pStyle w:val="Defaul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9B3185"/>
    <w:multiLevelType w:val="hybridMultilevel"/>
    <w:tmpl w:val="3730ADF4"/>
    <w:lvl w:ilvl="0" w:tplc="1F82174E">
      <w:start w:val="1"/>
      <w:numFmt w:val="upperLetter"/>
      <w:lvlText w:val="%1."/>
      <w:lvlJc w:val="left"/>
      <w:rPr>
        <w:rFonts w:ascii="Arial" w:eastAsia="Times New Roman" w:hAnsi="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6187CD"/>
    <w:multiLevelType w:val="hybridMultilevel"/>
    <w:tmpl w:val="E0106D1E"/>
    <w:lvl w:ilvl="0" w:tplc="B412B7A4">
      <w:start w:val="1"/>
      <w:numFmt w:val="decimal"/>
      <w:lvlText w:val="%1."/>
      <w:lvlJc w:val="left"/>
      <w:rPr>
        <w:rFonts w:ascii="Arial" w:eastAsia="Times New Roman" w:hAnsi="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83AA5"/>
    <w:multiLevelType w:val="hybridMultilevel"/>
    <w:tmpl w:val="33DA8EEE"/>
    <w:lvl w:ilvl="0" w:tplc="4AE49962">
      <w:start w:val="1"/>
      <w:numFmt w:val="decimal"/>
      <w:lvlText w:val="%1."/>
      <w:lvlJc w:val="left"/>
      <w:pPr>
        <w:tabs>
          <w:tab w:val="num" w:pos="-360"/>
        </w:tabs>
        <w:ind w:left="1800" w:hanging="180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1800"/>
        </w:tabs>
        <w:ind w:left="1800" w:hanging="180"/>
      </w:pPr>
    </w:lvl>
    <w:lvl w:ilvl="6" w:tplc="0409000F">
      <w:start w:val="1"/>
      <w:numFmt w:val="decimal"/>
      <w:lvlText w:val="%7."/>
      <w:lvlJc w:val="left"/>
      <w:pPr>
        <w:tabs>
          <w:tab w:val="num" w:pos="2520"/>
        </w:tabs>
        <w:ind w:left="2520" w:hanging="360"/>
      </w:pPr>
    </w:lvl>
    <w:lvl w:ilvl="7" w:tplc="04090019">
      <w:start w:val="1"/>
      <w:numFmt w:val="lowerLetter"/>
      <w:lvlText w:val="%8."/>
      <w:lvlJc w:val="left"/>
      <w:pPr>
        <w:tabs>
          <w:tab w:val="num" w:pos="3240"/>
        </w:tabs>
        <w:ind w:left="3240" w:hanging="360"/>
      </w:pPr>
    </w:lvl>
    <w:lvl w:ilvl="8" w:tplc="0409001B">
      <w:start w:val="1"/>
      <w:numFmt w:val="lowerRoman"/>
      <w:lvlText w:val="%9."/>
      <w:lvlJc w:val="right"/>
      <w:pPr>
        <w:tabs>
          <w:tab w:val="num" w:pos="3960"/>
        </w:tabs>
        <w:ind w:left="3960" w:hanging="180"/>
      </w:pPr>
    </w:lvl>
  </w:abstractNum>
  <w:abstractNum w:abstractNumId="3">
    <w:nsid w:val="026B04B6"/>
    <w:multiLevelType w:val="hybridMultilevel"/>
    <w:tmpl w:val="D30E6952"/>
    <w:lvl w:ilvl="0" w:tplc="DF2C2F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B3FB4"/>
    <w:multiLevelType w:val="hybridMultilevel"/>
    <w:tmpl w:val="CF26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650AF"/>
    <w:multiLevelType w:val="hybridMultilevel"/>
    <w:tmpl w:val="F53EE90A"/>
    <w:lvl w:ilvl="0" w:tplc="DF2C2F9C">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4A11795"/>
    <w:multiLevelType w:val="hybridMultilevel"/>
    <w:tmpl w:val="E5A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02717"/>
    <w:multiLevelType w:val="hybridMultilevel"/>
    <w:tmpl w:val="443C481C"/>
    <w:lvl w:ilvl="0" w:tplc="8C5C17F0">
      <w:start w:val="1"/>
      <w:numFmt w:val="decimal"/>
      <w:lvlText w:val="%1."/>
      <w:lvlJc w:val="left"/>
      <w:pPr>
        <w:tabs>
          <w:tab w:val="num" w:pos="-360"/>
        </w:tabs>
        <w:ind w:left="1800" w:hanging="1800"/>
      </w:pPr>
      <w:rPr>
        <w:rFonts w:ascii="Arial" w:hAnsi="Arial" w:cs="Arial" w:hint="default"/>
        <w:b w:val="0"/>
        <w:bCs w:val="0"/>
        <w:i w:val="0"/>
        <w:iCs w:val="0"/>
        <w:sz w:val="20"/>
        <w:szCs w:val="20"/>
      </w:rPr>
    </w:lvl>
    <w:lvl w:ilvl="1" w:tplc="DF2C2F9C">
      <w:numFmt w:val="bullet"/>
      <w:lvlText w:val="-"/>
      <w:lvlJc w:val="left"/>
      <w:pPr>
        <w:tabs>
          <w:tab w:val="num" w:pos="1800"/>
        </w:tabs>
        <w:ind w:left="1800" w:hanging="720"/>
      </w:pPr>
      <w:rPr>
        <w:rFonts w:ascii="Arial" w:eastAsia="Times New Roman" w:hAnsi="Arial" w:cs="Arial"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A0D2116"/>
    <w:multiLevelType w:val="hybridMultilevel"/>
    <w:tmpl w:val="8E107434"/>
    <w:lvl w:ilvl="0" w:tplc="EA625A3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6C2237"/>
    <w:multiLevelType w:val="hybridMultilevel"/>
    <w:tmpl w:val="9E32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1368E"/>
    <w:multiLevelType w:val="hybridMultilevel"/>
    <w:tmpl w:val="50F8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75E3D"/>
    <w:multiLevelType w:val="hybridMultilevel"/>
    <w:tmpl w:val="820A1E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A4DC5"/>
    <w:multiLevelType w:val="hybridMultilevel"/>
    <w:tmpl w:val="9374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52146"/>
    <w:multiLevelType w:val="hybridMultilevel"/>
    <w:tmpl w:val="4FFE4368"/>
    <w:lvl w:ilvl="0" w:tplc="DF2C2F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96289"/>
    <w:multiLevelType w:val="hybridMultilevel"/>
    <w:tmpl w:val="9ADA23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20A4F"/>
    <w:multiLevelType w:val="hybridMultilevel"/>
    <w:tmpl w:val="524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C735D"/>
    <w:multiLevelType w:val="hybridMultilevel"/>
    <w:tmpl w:val="028E4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11D74"/>
    <w:multiLevelType w:val="hybridMultilevel"/>
    <w:tmpl w:val="5AE4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6306F"/>
    <w:multiLevelType w:val="hybridMultilevel"/>
    <w:tmpl w:val="AA88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96C21"/>
    <w:multiLevelType w:val="hybridMultilevel"/>
    <w:tmpl w:val="F7A4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C544D8"/>
    <w:multiLevelType w:val="hybridMultilevel"/>
    <w:tmpl w:val="34F6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D4543"/>
    <w:multiLevelType w:val="hybridMultilevel"/>
    <w:tmpl w:val="2D9C0868"/>
    <w:lvl w:ilvl="0" w:tplc="01E065F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B7909BF"/>
    <w:multiLevelType w:val="hybridMultilevel"/>
    <w:tmpl w:val="B0AA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40E25"/>
    <w:multiLevelType w:val="hybridMultilevel"/>
    <w:tmpl w:val="AE28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B0BAC"/>
    <w:multiLevelType w:val="hybridMultilevel"/>
    <w:tmpl w:val="F1CA9B34"/>
    <w:lvl w:ilvl="0" w:tplc="E9C60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B617FD"/>
    <w:multiLevelType w:val="hybridMultilevel"/>
    <w:tmpl w:val="F3C8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D2943"/>
    <w:multiLevelType w:val="hybridMultilevel"/>
    <w:tmpl w:val="568234D4"/>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7">
    <w:nsid w:val="68D27E7E"/>
    <w:multiLevelType w:val="hybridMultilevel"/>
    <w:tmpl w:val="F4669A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1B7772"/>
    <w:multiLevelType w:val="hybridMultilevel"/>
    <w:tmpl w:val="69AA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E0811"/>
    <w:multiLevelType w:val="hybridMultilevel"/>
    <w:tmpl w:val="236C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D465B6"/>
    <w:multiLevelType w:val="hybridMultilevel"/>
    <w:tmpl w:val="88DA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21"/>
  </w:num>
  <w:num w:numId="6">
    <w:abstractNumId w:val="27"/>
  </w:num>
  <w:num w:numId="7">
    <w:abstractNumId w:val="11"/>
  </w:num>
  <w:num w:numId="8">
    <w:abstractNumId w:val="5"/>
  </w:num>
  <w:num w:numId="9">
    <w:abstractNumId w:val="18"/>
  </w:num>
  <w:num w:numId="10">
    <w:abstractNumId w:val="6"/>
  </w:num>
  <w:num w:numId="11">
    <w:abstractNumId w:val="8"/>
  </w:num>
  <w:num w:numId="12">
    <w:abstractNumId w:val="25"/>
  </w:num>
  <w:num w:numId="13">
    <w:abstractNumId w:val="12"/>
  </w:num>
  <w:num w:numId="14">
    <w:abstractNumId w:val="15"/>
  </w:num>
  <w:num w:numId="15">
    <w:abstractNumId w:val="22"/>
  </w:num>
  <w:num w:numId="16">
    <w:abstractNumId w:val="26"/>
  </w:num>
  <w:num w:numId="17">
    <w:abstractNumId w:val="9"/>
  </w:num>
  <w:num w:numId="18">
    <w:abstractNumId w:val="19"/>
  </w:num>
  <w:num w:numId="19">
    <w:abstractNumId w:val="30"/>
  </w:num>
  <w:num w:numId="20">
    <w:abstractNumId w:val="10"/>
  </w:num>
  <w:num w:numId="21">
    <w:abstractNumId w:val="23"/>
  </w:num>
  <w:num w:numId="22">
    <w:abstractNumId w:val="29"/>
  </w:num>
  <w:num w:numId="23">
    <w:abstractNumId w:val="20"/>
  </w:num>
  <w:num w:numId="24">
    <w:abstractNumId w:val="17"/>
  </w:num>
  <w:num w:numId="25">
    <w:abstractNumId w:val="24"/>
  </w:num>
  <w:num w:numId="26">
    <w:abstractNumId w:val="28"/>
  </w:num>
  <w:num w:numId="27">
    <w:abstractNumId w:val="14"/>
  </w:num>
  <w:num w:numId="28">
    <w:abstractNumId w:val="16"/>
  </w:num>
  <w:num w:numId="29">
    <w:abstractNumId w:val="13"/>
  </w:num>
  <w:num w:numId="30">
    <w:abstractNumId w:val="4"/>
  </w:num>
  <w:num w:numId="31">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6C54C0"/>
    <w:rsid w:val="00037D05"/>
    <w:rsid w:val="00043C69"/>
    <w:rsid w:val="00046029"/>
    <w:rsid w:val="00064DAC"/>
    <w:rsid w:val="00067D15"/>
    <w:rsid w:val="000A5A78"/>
    <w:rsid w:val="000A7C04"/>
    <w:rsid w:val="000E3D7E"/>
    <w:rsid w:val="000F6E01"/>
    <w:rsid w:val="00140167"/>
    <w:rsid w:val="00143281"/>
    <w:rsid w:val="0014785F"/>
    <w:rsid w:val="00167593"/>
    <w:rsid w:val="00172DB8"/>
    <w:rsid w:val="001849CF"/>
    <w:rsid w:val="001B12FD"/>
    <w:rsid w:val="001B379B"/>
    <w:rsid w:val="001C660B"/>
    <w:rsid w:val="001F4FBA"/>
    <w:rsid w:val="002207D2"/>
    <w:rsid w:val="00223AE2"/>
    <w:rsid w:val="002269C8"/>
    <w:rsid w:val="002275FF"/>
    <w:rsid w:val="00230EBF"/>
    <w:rsid w:val="00240529"/>
    <w:rsid w:val="0024438A"/>
    <w:rsid w:val="00256D48"/>
    <w:rsid w:val="00260529"/>
    <w:rsid w:val="0026440A"/>
    <w:rsid w:val="00276BBF"/>
    <w:rsid w:val="00287EA0"/>
    <w:rsid w:val="00291F9C"/>
    <w:rsid w:val="0029344F"/>
    <w:rsid w:val="002E079C"/>
    <w:rsid w:val="00316F0D"/>
    <w:rsid w:val="003252D0"/>
    <w:rsid w:val="003705D3"/>
    <w:rsid w:val="003919A6"/>
    <w:rsid w:val="003B1427"/>
    <w:rsid w:val="003F1218"/>
    <w:rsid w:val="00432488"/>
    <w:rsid w:val="00442163"/>
    <w:rsid w:val="0044718C"/>
    <w:rsid w:val="004C4EC9"/>
    <w:rsid w:val="004D07DA"/>
    <w:rsid w:val="005776D3"/>
    <w:rsid w:val="005A3E14"/>
    <w:rsid w:val="005B7CAB"/>
    <w:rsid w:val="005C0E79"/>
    <w:rsid w:val="005E0BEF"/>
    <w:rsid w:val="005F168C"/>
    <w:rsid w:val="006028E0"/>
    <w:rsid w:val="006622F4"/>
    <w:rsid w:val="006919A8"/>
    <w:rsid w:val="006A74B9"/>
    <w:rsid w:val="006C3EB8"/>
    <w:rsid w:val="006C54C0"/>
    <w:rsid w:val="006F3C6E"/>
    <w:rsid w:val="00707AF6"/>
    <w:rsid w:val="007107EB"/>
    <w:rsid w:val="00712934"/>
    <w:rsid w:val="007500E5"/>
    <w:rsid w:val="00753405"/>
    <w:rsid w:val="00754AF1"/>
    <w:rsid w:val="00755609"/>
    <w:rsid w:val="00756F2E"/>
    <w:rsid w:val="00762DA8"/>
    <w:rsid w:val="0077153D"/>
    <w:rsid w:val="00777CA4"/>
    <w:rsid w:val="00784057"/>
    <w:rsid w:val="007937CE"/>
    <w:rsid w:val="007B18B7"/>
    <w:rsid w:val="007C18F8"/>
    <w:rsid w:val="00815265"/>
    <w:rsid w:val="008B137E"/>
    <w:rsid w:val="008C40BF"/>
    <w:rsid w:val="008E45FE"/>
    <w:rsid w:val="0090107C"/>
    <w:rsid w:val="00922BC5"/>
    <w:rsid w:val="00924E75"/>
    <w:rsid w:val="00933526"/>
    <w:rsid w:val="00934D5D"/>
    <w:rsid w:val="00935AFC"/>
    <w:rsid w:val="009427A9"/>
    <w:rsid w:val="009459CC"/>
    <w:rsid w:val="00956842"/>
    <w:rsid w:val="009603BC"/>
    <w:rsid w:val="0097361E"/>
    <w:rsid w:val="009737EC"/>
    <w:rsid w:val="00992389"/>
    <w:rsid w:val="009D2F5D"/>
    <w:rsid w:val="009D3DCB"/>
    <w:rsid w:val="009D3FAF"/>
    <w:rsid w:val="009E6B6D"/>
    <w:rsid w:val="009F1C87"/>
    <w:rsid w:val="00A007B2"/>
    <w:rsid w:val="00A61C32"/>
    <w:rsid w:val="00A74698"/>
    <w:rsid w:val="00AC2C9B"/>
    <w:rsid w:val="00AE7198"/>
    <w:rsid w:val="00B12EE6"/>
    <w:rsid w:val="00B15584"/>
    <w:rsid w:val="00B16E37"/>
    <w:rsid w:val="00B32B6D"/>
    <w:rsid w:val="00B534B4"/>
    <w:rsid w:val="00B56D38"/>
    <w:rsid w:val="00B7369C"/>
    <w:rsid w:val="00B81BF7"/>
    <w:rsid w:val="00BB3EA7"/>
    <w:rsid w:val="00BC4042"/>
    <w:rsid w:val="00BE74A0"/>
    <w:rsid w:val="00C0709B"/>
    <w:rsid w:val="00C214A1"/>
    <w:rsid w:val="00C673E7"/>
    <w:rsid w:val="00CC5F81"/>
    <w:rsid w:val="00CF16C8"/>
    <w:rsid w:val="00D05E03"/>
    <w:rsid w:val="00D529C4"/>
    <w:rsid w:val="00D5635D"/>
    <w:rsid w:val="00D56A36"/>
    <w:rsid w:val="00D64BD8"/>
    <w:rsid w:val="00D84275"/>
    <w:rsid w:val="00D91AB1"/>
    <w:rsid w:val="00DA1F01"/>
    <w:rsid w:val="00DE4B8F"/>
    <w:rsid w:val="00DE600B"/>
    <w:rsid w:val="00DF0CBB"/>
    <w:rsid w:val="00DF39A1"/>
    <w:rsid w:val="00E0693B"/>
    <w:rsid w:val="00E54A2A"/>
    <w:rsid w:val="00E67FE0"/>
    <w:rsid w:val="00E96E55"/>
    <w:rsid w:val="00EC19BE"/>
    <w:rsid w:val="00EF64C5"/>
    <w:rsid w:val="00F103EF"/>
    <w:rsid w:val="00F146DB"/>
    <w:rsid w:val="00F17186"/>
    <w:rsid w:val="00F335BE"/>
    <w:rsid w:val="00F47894"/>
    <w:rsid w:val="00F627A9"/>
    <w:rsid w:val="00F636C1"/>
    <w:rsid w:val="00F858A8"/>
    <w:rsid w:val="00F90737"/>
    <w:rsid w:val="00FA0544"/>
    <w:rsid w:val="00FA7D2C"/>
    <w:rsid w:val="00FB57BD"/>
    <w:rsid w:val="00FC2446"/>
    <w:rsid w:val="00FE2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7B2"/>
    <w:rPr>
      <w:sz w:val="24"/>
      <w:szCs w:val="24"/>
    </w:rPr>
  </w:style>
  <w:style w:type="paragraph" w:styleId="Heading1">
    <w:name w:val="heading 1"/>
    <w:basedOn w:val="Normal"/>
    <w:next w:val="Normal"/>
    <w:link w:val="Heading1Char"/>
    <w:qFormat/>
    <w:rsid w:val="00FE257C"/>
    <w:pPr>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7B2"/>
    <w:pPr>
      <w:widowControl w:val="0"/>
      <w:autoSpaceDE w:val="0"/>
      <w:autoSpaceDN w:val="0"/>
      <w:adjustRightInd w:val="0"/>
    </w:pPr>
    <w:rPr>
      <w:color w:val="000000"/>
      <w:sz w:val="24"/>
      <w:szCs w:val="24"/>
    </w:rPr>
  </w:style>
  <w:style w:type="table" w:styleId="TableGrid">
    <w:name w:val="Table Grid"/>
    <w:basedOn w:val="TableNormal"/>
    <w:uiPriority w:val="59"/>
    <w:rsid w:val="00AC2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529C4"/>
    <w:pPr>
      <w:tabs>
        <w:tab w:val="center" w:pos="4320"/>
        <w:tab w:val="right" w:pos="8640"/>
      </w:tabs>
    </w:pPr>
  </w:style>
  <w:style w:type="character" w:styleId="PageNumber">
    <w:name w:val="page number"/>
    <w:basedOn w:val="DefaultParagraphFont"/>
    <w:rsid w:val="00D529C4"/>
  </w:style>
  <w:style w:type="paragraph" w:styleId="BodyTextIndent2">
    <w:name w:val="Body Text Indent 2"/>
    <w:basedOn w:val="Normal"/>
    <w:link w:val="BodyTextIndent2Char"/>
    <w:rsid w:val="0097361E"/>
    <w:pPr>
      <w:ind w:left="360"/>
    </w:pPr>
    <w:rPr>
      <w:szCs w:val="20"/>
    </w:rPr>
  </w:style>
  <w:style w:type="character" w:customStyle="1" w:styleId="BodyTextIndent2Char">
    <w:name w:val="Body Text Indent 2 Char"/>
    <w:basedOn w:val="DefaultParagraphFont"/>
    <w:link w:val="BodyTextIndent2"/>
    <w:rsid w:val="0097361E"/>
    <w:rPr>
      <w:sz w:val="24"/>
    </w:rPr>
  </w:style>
  <w:style w:type="paragraph" w:styleId="ListParagraph">
    <w:name w:val="List Paragraph"/>
    <w:basedOn w:val="Normal"/>
    <w:uiPriority w:val="34"/>
    <w:qFormat/>
    <w:rsid w:val="00755609"/>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E257C"/>
    <w:rPr>
      <w:sz w:val="24"/>
      <w:szCs w:val="24"/>
    </w:rPr>
  </w:style>
</w:styles>
</file>

<file path=word/webSettings.xml><?xml version="1.0" encoding="utf-8"?>
<w:webSettings xmlns:r="http://schemas.openxmlformats.org/officeDocument/2006/relationships" xmlns:w="http://schemas.openxmlformats.org/wordprocessingml/2006/main">
  <w:divs>
    <w:div w:id="362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College of Alameda</Company>
  <LinksUpToDate>false</LinksUpToDate>
  <CharactersWithSpaces>24482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creator>Kcompton</dc:creator>
  <cp:lastModifiedBy>Montezuma</cp:lastModifiedBy>
  <cp:revision>2</cp:revision>
  <cp:lastPrinted>2012-10-25T17:01:00Z</cp:lastPrinted>
  <dcterms:created xsi:type="dcterms:W3CDTF">2012-10-26T00:03:00Z</dcterms:created>
  <dcterms:modified xsi:type="dcterms:W3CDTF">2012-10-26T00:03:00Z</dcterms:modified>
</cp:coreProperties>
</file>