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F" w:rsidRPr="002C5A01" w:rsidRDefault="00B906DF" w:rsidP="00B906DF">
      <w:pPr>
        <w:jc w:val="center"/>
        <w:rPr>
          <w:b/>
        </w:rPr>
      </w:pPr>
      <w:r>
        <w:rPr>
          <w:b/>
        </w:rPr>
        <w:t>Technology</w:t>
      </w:r>
      <w:r w:rsidR="00716D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25pt;height:69pt;z-index:251659264;mso-position-horizontal:left;mso-position-horizontal-relative:margin;mso-position-vertical:top;mso-position-vertical-relative:margin">
            <v:imagedata r:id="rId5" o:title="COA_Logo"/>
            <w10:wrap type="square" anchorx="margin" anchory="margin"/>
          </v:shape>
        </w:pict>
      </w:r>
      <w:r w:rsidRPr="002C5A01">
        <w:rPr>
          <w:b/>
        </w:rPr>
        <w:t xml:space="preserve"> Committee </w:t>
      </w:r>
    </w:p>
    <w:p w:rsidR="00B906DF" w:rsidRPr="002C5A01" w:rsidRDefault="00B906DF" w:rsidP="00B906DF">
      <w:pPr>
        <w:jc w:val="center"/>
        <w:rPr>
          <w:b/>
        </w:rPr>
      </w:pPr>
      <w:r w:rsidRPr="002C5A01">
        <w:rPr>
          <w:b/>
        </w:rPr>
        <w:t xml:space="preserve">Meeting </w:t>
      </w:r>
      <w:r w:rsidR="00716DB4" w:rsidRPr="00716DB4">
        <w:rPr>
          <w:b/>
          <w:color w:val="FF0000"/>
        </w:rPr>
        <w:t>MINUTES</w:t>
      </w:r>
    </w:p>
    <w:p w:rsidR="00B906DF" w:rsidRPr="00A373D4" w:rsidRDefault="00B906DF" w:rsidP="00B906DF">
      <w:pPr>
        <w:spacing w:after="0" w:line="240" w:lineRule="auto"/>
        <w:jc w:val="center"/>
        <w:rPr>
          <w:b/>
          <w:vertAlign w:val="subscript"/>
        </w:rPr>
      </w:pPr>
      <w:r w:rsidRPr="002C5A01">
        <w:rPr>
          <w:b/>
        </w:rPr>
        <w:t>Date and Time:</w:t>
      </w:r>
      <w:r>
        <w:rPr>
          <w:b/>
        </w:rPr>
        <w:t xml:space="preserve">  </w:t>
      </w:r>
      <w:r w:rsidR="00524DC9">
        <w:rPr>
          <w:b/>
        </w:rPr>
        <w:t xml:space="preserve">Wednesday, </w:t>
      </w:r>
      <w:r w:rsidR="00967437">
        <w:rPr>
          <w:b/>
        </w:rPr>
        <w:t>May</w:t>
      </w:r>
      <w:r w:rsidR="00524DC9">
        <w:rPr>
          <w:b/>
        </w:rPr>
        <w:t xml:space="preserve"> </w:t>
      </w:r>
      <w:r w:rsidR="00967437">
        <w:rPr>
          <w:b/>
        </w:rPr>
        <w:t>9</w:t>
      </w:r>
      <w:r w:rsidR="00524DC9">
        <w:rPr>
          <w:b/>
        </w:rPr>
        <w:t>, 2018</w:t>
      </w:r>
      <w:r>
        <w:rPr>
          <w:b/>
        </w:rPr>
        <w:t xml:space="preserve">   12:00 – 1:</w:t>
      </w:r>
      <w:bookmarkStart w:id="0" w:name="_GoBack"/>
      <w:bookmarkEnd w:id="0"/>
      <w:r>
        <w:rPr>
          <w:b/>
        </w:rPr>
        <w:t>00 p.m.</w:t>
      </w:r>
    </w:p>
    <w:p w:rsidR="00B906DF" w:rsidRDefault="00B906DF" w:rsidP="00B906DF">
      <w:pPr>
        <w:spacing w:after="0" w:line="240" w:lineRule="auto"/>
        <w:jc w:val="center"/>
        <w:rPr>
          <w:b/>
        </w:rPr>
      </w:pPr>
      <w:r w:rsidRPr="002C5A01">
        <w:rPr>
          <w:b/>
        </w:rPr>
        <w:t>Meeting Location:</w:t>
      </w:r>
      <w:r>
        <w:rPr>
          <w:b/>
        </w:rPr>
        <w:t xml:space="preserve"> </w:t>
      </w:r>
      <w:r w:rsidR="00D51CE1">
        <w:rPr>
          <w:b/>
        </w:rPr>
        <w:t>L237</w:t>
      </w:r>
    </w:p>
    <w:p w:rsidR="00B906DF" w:rsidRPr="002C5A01" w:rsidRDefault="00B906DF" w:rsidP="00B906DF">
      <w:pPr>
        <w:spacing w:after="0" w:line="240" w:lineRule="auto"/>
        <w:jc w:val="center"/>
        <w:rPr>
          <w:b/>
        </w:rPr>
      </w:pPr>
    </w:p>
    <w:p w:rsidR="00B906DF" w:rsidRDefault="00B906DF" w:rsidP="00B906DF">
      <w:pPr>
        <w:spacing w:after="0" w:line="240" w:lineRule="auto"/>
      </w:pPr>
      <w:r>
        <w:t xml:space="preserve">Meeting Chair(s): Balamurali Sampathraj and Karen Engel (Interim Dean of Research, Planning &amp; </w:t>
      </w:r>
      <w:r w:rsidR="00A373D4">
        <w:t xml:space="preserve">Institutional Effectiveness </w:t>
      </w:r>
      <w:r>
        <w:t>Recorder: Interim Dean Engel</w:t>
      </w:r>
    </w:p>
    <w:p w:rsidR="003004DE" w:rsidRDefault="003004DE" w:rsidP="00B906DF">
      <w:pPr>
        <w:spacing w:after="0" w:line="240" w:lineRule="auto"/>
      </w:pPr>
      <w:r>
        <w:t xml:space="preserve">Attendees:  </w:t>
      </w:r>
      <w:proofErr w:type="spellStart"/>
      <w:r>
        <w:t>Bala</w:t>
      </w:r>
      <w:proofErr w:type="spellEnd"/>
      <w:r>
        <w:t xml:space="preserve"> Sampathraj, Karen Enge</w:t>
      </w:r>
      <w:r w:rsidR="00313A09">
        <w:t xml:space="preserve">l, Steve Gerstle, Phyllis </w:t>
      </w:r>
      <w:proofErr w:type="spellStart"/>
      <w:r w:rsidR="00313A09">
        <w:t>Tappe</w:t>
      </w:r>
      <w:proofErr w:type="spellEnd"/>
      <w:r w:rsidR="00313A09">
        <w:t xml:space="preserve">, Ana McClanahan </w:t>
      </w:r>
      <w:r>
        <w:t>and Michael Duensing</w:t>
      </w:r>
    </w:p>
    <w:tbl>
      <w:tblPr>
        <w:tblStyle w:val="TableGrid"/>
        <w:tblW w:w="0" w:type="auto"/>
        <w:tblLook w:val="04A0" w:firstRow="1" w:lastRow="0" w:firstColumn="1" w:lastColumn="0" w:noHBand="0" w:noVBand="1"/>
      </w:tblPr>
      <w:tblGrid>
        <w:gridCol w:w="3685"/>
        <w:gridCol w:w="1350"/>
        <w:gridCol w:w="7740"/>
      </w:tblGrid>
      <w:tr w:rsidR="00D642F7" w:rsidTr="00D642F7">
        <w:tc>
          <w:tcPr>
            <w:tcW w:w="3685" w:type="dxa"/>
            <w:shd w:val="clear" w:color="auto" w:fill="E7E6E6" w:themeFill="background2"/>
          </w:tcPr>
          <w:p w:rsidR="00D642F7" w:rsidRPr="002C5A01" w:rsidRDefault="00D642F7" w:rsidP="00E92B98">
            <w:pPr>
              <w:jc w:val="center"/>
              <w:rPr>
                <w:b/>
              </w:rPr>
            </w:pPr>
            <w:r w:rsidRPr="002C5A01">
              <w:rPr>
                <w:b/>
              </w:rPr>
              <w:t>Topic</w:t>
            </w:r>
          </w:p>
        </w:tc>
        <w:tc>
          <w:tcPr>
            <w:tcW w:w="1350" w:type="dxa"/>
            <w:shd w:val="clear" w:color="auto" w:fill="E7E6E6" w:themeFill="background2"/>
          </w:tcPr>
          <w:p w:rsidR="00D642F7" w:rsidRPr="002C5A01" w:rsidRDefault="00D642F7" w:rsidP="00E92B98">
            <w:pPr>
              <w:jc w:val="center"/>
              <w:rPr>
                <w:b/>
              </w:rPr>
            </w:pPr>
            <w:r w:rsidRPr="002C5A01">
              <w:rPr>
                <w:b/>
              </w:rPr>
              <w:t>Facilitator</w:t>
            </w:r>
          </w:p>
        </w:tc>
        <w:tc>
          <w:tcPr>
            <w:tcW w:w="7740" w:type="dxa"/>
            <w:shd w:val="clear" w:color="auto" w:fill="E7E6E6" w:themeFill="background2"/>
          </w:tcPr>
          <w:p w:rsidR="00D642F7" w:rsidRPr="002C5A01" w:rsidRDefault="00D642F7" w:rsidP="00E92B98">
            <w:pPr>
              <w:jc w:val="center"/>
              <w:rPr>
                <w:b/>
              </w:rPr>
            </w:pPr>
            <w:r w:rsidRPr="002C5A01">
              <w:rPr>
                <w:b/>
              </w:rPr>
              <w:t>Action</w:t>
            </w:r>
          </w:p>
        </w:tc>
      </w:tr>
      <w:tr w:rsidR="00D642F7" w:rsidTr="00D642F7">
        <w:tc>
          <w:tcPr>
            <w:tcW w:w="3685" w:type="dxa"/>
          </w:tcPr>
          <w:p w:rsidR="00D642F7" w:rsidRDefault="00D642F7" w:rsidP="008B5687">
            <w:pPr>
              <w:pStyle w:val="ListParagraph"/>
              <w:numPr>
                <w:ilvl w:val="0"/>
                <w:numId w:val="1"/>
              </w:numPr>
              <w:spacing w:after="0"/>
            </w:pPr>
            <w:r>
              <w:t xml:space="preserve"> Approval of Minutes &amp; Action Items</w:t>
            </w:r>
          </w:p>
        </w:tc>
        <w:tc>
          <w:tcPr>
            <w:tcW w:w="1350" w:type="dxa"/>
          </w:tcPr>
          <w:p w:rsidR="00D642F7" w:rsidRDefault="00D642F7" w:rsidP="00E92B98">
            <w:r>
              <w:t>Bala</w:t>
            </w:r>
          </w:p>
        </w:tc>
        <w:tc>
          <w:tcPr>
            <w:tcW w:w="7740" w:type="dxa"/>
          </w:tcPr>
          <w:p w:rsidR="00D642F7" w:rsidRDefault="00D642F7" w:rsidP="00E92B98"/>
        </w:tc>
      </w:tr>
      <w:tr w:rsidR="00D642F7" w:rsidTr="00D642F7">
        <w:tc>
          <w:tcPr>
            <w:tcW w:w="3685" w:type="dxa"/>
          </w:tcPr>
          <w:p w:rsidR="00D642F7" w:rsidRDefault="00D642F7" w:rsidP="00B906DF">
            <w:pPr>
              <w:pStyle w:val="ListParagraph"/>
              <w:numPr>
                <w:ilvl w:val="0"/>
                <w:numId w:val="1"/>
              </w:numPr>
              <w:spacing w:after="0"/>
            </w:pPr>
            <w:r>
              <w:t>Approval of Agenda</w:t>
            </w:r>
          </w:p>
        </w:tc>
        <w:tc>
          <w:tcPr>
            <w:tcW w:w="1350" w:type="dxa"/>
          </w:tcPr>
          <w:p w:rsidR="00D642F7" w:rsidRDefault="00D642F7" w:rsidP="00E92B98">
            <w:r>
              <w:t>Bala</w:t>
            </w:r>
          </w:p>
        </w:tc>
        <w:tc>
          <w:tcPr>
            <w:tcW w:w="7740" w:type="dxa"/>
          </w:tcPr>
          <w:p w:rsidR="00D642F7" w:rsidRDefault="00D642F7" w:rsidP="00E92B98">
            <w:r>
              <w:t>Approved</w:t>
            </w:r>
          </w:p>
        </w:tc>
      </w:tr>
      <w:tr w:rsidR="00D642F7" w:rsidTr="00D642F7">
        <w:tc>
          <w:tcPr>
            <w:tcW w:w="3685" w:type="dxa"/>
          </w:tcPr>
          <w:p w:rsidR="00D642F7" w:rsidRDefault="00D642F7" w:rsidP="00B906DF">
            <w:pPr>
              <w:pStyle w:val="ListParagraph"/>
              <w:numPr>
                <w:ilvl w:val="0"/>
                <w:numId w:val="1"/>
              </w:numPr>
              <w:spacing w:after="0"/>
            </w:pPr>
            <w:r>
              <w:t>Discussion Items</w:t>
            </w:r>
          </w:p>
        </w:tc>
        <w:tc>
          <w:tcPr>
            <w:tcW w:w="1350" w:type="dxa"/>
          </w:tcPr>
          <w:p w:rsidR="00D642F7" w:rsidRDefault="00D642F7" w:rsidP="00E92B98">
            <w:r>
              <w:t>Bala</w:t>
            </w:r>
          </w:p>
        </w:tc>
        <w:tc>
          <w:tcPr>
            <w:tcW w:w="7740" w:type="dxa"/>
          </w:tcPr>
          <w:p w:rsidR="00D642F7" w:rsidRDefault="00D642F7" w:rsidP="00346DDF">
            <w:pPr>
              <w:pStyle w:val="ListParagraph"/>
              <w:numPr>
                <w:ilvl w:val="0"/>
                <w:numId w:val="2"/>
              </w:numPr>
            </w:pPr>
            <w:r w:rsidRPr="00346DDF">
              <w:rPr>
                <w:b/>
              </w:rPr>
              <w:t>Help desk update:</w:t>
            </w:r>
            <w:r>
              <w:t xml:space="preserve">  </w:t>
            </w:r>
          </w:p>
          <w:p w:rsidR="00D642F7" w:rsidRDefault="00D642F7" w:rsidP="00346DDF">
            <w:pPr>
              <w:pStyle w:val="ListParagraph"/>
              <w:numPr>
                <w:ilvl w:val="1"/>
                <w:numId w:val="2"/>
              </w:numPr>
            </w:pPr>
            <w:r>
              <w:t xml:space="preserve">We are moving to using the District’s help desk ticket system.  Services and response times won’t change.  COA IT will still meet all requests. But it helps synthesize the Single Sign on.  And will help track data re requests </w:t>
            </w:r>
            <w:proofErr w:type="spellStart"/>
            <w:r>
              <w:t>etc.New</w:t>
            </w:r>
            <w:proofErr w:type="spellEnd"/>
            <w:r>
              <w:t xml:space="preserve"> requests should be sent to: HelpDesk.Peralta.edu and select COA from the Drop Down.  This will be live as of this Friday.</w:t>
            </w:r>
          </w:p>
          <w:p w:rsidR="00D642F7" w:rsidRPr="00313A09" w:rsidRDefault="00D642F7" w:rsidP="00A373D4">
            <w:pPr>
              <w:pStyle w:val="ListParagraph"/>
              <w:numPr>
                <w:ilvl w:val="0"/>
                <w:numId w:val="2"/>
              </w:numPr>
              <w:rPr>
                <w:b/>
              </w:rPr>
            </w:pPr>
            <w:r w:rsidRPr="00313A09">
              <w:rPr>
                <w:b/>
              </w:rPr>
              <w:t>Smart classrooms update</w:t>
            </w:r>
          </w:p>
          <w:p w:rsidR="00D642F7" w:rsidRDefault="00D642F7" w:rsidP="00346DDF">
            <w:pPr>
              <w:pStyle w:val="ListParagraph"/>
              <w:numPr>
                <w:ilvl w:val="1"/>
                <w:numId w:val="2"/>
              </w:numPr>
            </w:pPr>
            <w:r>
              <w:t xml:space="preserve">We are waiting for next steps from the District re the RFP process.  </w:t>
            </w:r>
          </w:p>
          <w:p w:rsidR="00D642F7" w:rsidRDefault="00D642F7" w:rsidP="00346DDF">
            <w:pPr>
              <w:pStyle w:val="ListParagraph"/>
              <w:numPr>
                <w:ilvl w:val="1"/>
                <w:numId w:val="2"/>
              </w:numPr>
            </w:pPr>
            <w:r>
              <w:t>IT still working on our wish list</w:t>
            </w:r>
          </w:p>
          <w:p w:rsidR="00D642F7" w:rsidRPr="00313A09" w:rsidRDefault="00D642F7" w:rsidP="00346DDF">
            <w:pPr>
              <w:pStyle w:val="ListParagraph"/>
              <w:numPr>
                <w:ilvl w:val="0"/>
                <w:numId w:val="2"/>
              </w:numPr>
              <w:rPr>
                <w:b/>
              </w:rPr>
            </w:pPr>
            <w:r w:rsidRPr="00313A09">
              <w:rPr>
                <w:b/>
              </w:rPr>
              <w:t>Merging facilities with technology committee</w:t>
            </w:r>
          </w:p>
          <w:p w:rsidR="00D642F7" w:rsidRDefault="00D642F7" w:rsidP="00346DDF">
            <w:pPr>
              <w:pStyle w:val="ListParagraph"/>
              <w:numPr>
                <w:ilvl w:val="1"/>
                <w:numId w:val="2"/>
              </w:numPr>
            </w:pPr>
            <w:r>
              <w:t>This is happening.  At our last meeting, the committee decided it was ok with that.  Once College Council finalizes the format, we will know about representatives and # of positions on the committee</w:t>
            </w:r>
          </w:p>
          <w:p w:rsidR="00D642F7" w:rsidRPr="007E22CB" w:rsidRDefault="00D642F7" w:rsidP="008B4A42">
            <w:pPr>
              <w:pStyle w:val="ListParagraph"/>
              <w:numPr>
                <w:ilvl w:val="0"/>
                <w:numId w:val="2"/>
              </w:numPr>
              <w:rPr>
                <w:b/>
              </w:rPr>
            </w:pPr>
            <w:r w:rsidRPr="007E22CB">
              <w:rPr>
                <w:b/>
              </w:rPr>
              <w:t>Ipad cart update and check out process review</w:t>
            </w:r>
          </w:p>
          <w:p w:rsidR="00D642F7" w:rsidRDefault="00D642F7" w:rsidP="007E22CB">
            <w:pPr>
              <w:pStyle w:val="ListParagraph"/>
              <w:numPr>
                <w:ilvl w:val="1"/>
                <w:numId w:val="2"/>
              </w:numPr>
            </w:pPr>
            <w:r>
              <w:t xml:space="preserve">KE and </w:t>
            </w:r>
            <w:proofErr w:type="spellStart"/>
            <w:r>
              <w:t>Bala</w:t>
            </w:r>
            <w:proofErr w:type="spellEnd"/>
            <w:r>
              <w:t xml:space="preserve"> discussed the research they’ve done into how we manage and use the </w:t>
            </w:r>
            <w:proofErr w:type="spellStart"/>
            <w:r>
              <w:t>ipads</w:t>
            </w:r>
            <w:proofErr w:type="spellEnd"/>
            <w:r>
              <w:t>.  KE submitted a memo to President Karas with 3 different, recommendations.  He will notify the committee shortly as to his decision moving forward.</w:t>
            </w:r>
          </w:p>
          <w:p w:rsidR="00D642F7" w:rsidRDefault="00D642F7" w:rsidP="008B5687">
            <w:pPr>
              <w:pStyle w:val="ListParagraph"/>
              <w:numPr>
                <w:ilvl w:val="0"/>
                <w:numId w:val="2"/>
              </w:numPr>
              <w:rPr>
                <w:b/>
              </w:rPr>
            </w:pPr>
            <w:r w:rsidRPr="00035665">
              <w:rPr>
                <w:b/>
              </w:rPr>
              <w:t>Ideas for upcoming capital bond campaign (2018)</w:t>
            </w:r>
          </w:p>
          <w:p w:rsidR="00D642F7" w:rsidRPr="00035665" w:rsidRDefault="00D642F7" w:rsidP="00035665">
            <w:pPr>
              <w:pStyle w:val="ListParagraph"/>
              <w:numPr>
                <w:ilvl w:val="1"/>
                <w:numId w:val="2"/>
              </w:numPr>
              <w:rPr>
                <w:b/>
              </w:rPr>
            </w:pPr>
            <w:r>
              <w:lastRenderedPageBreak/>
              <w:t>Our wish list would include:</w:t>
            </w:r>
          </w:p>
          <w:p w:rsidR="00D642F7" w:rsidRPr="00035665" w:rsidRDefault="00D642F7" w:rsidP="00035665">
            <w:pPr>
              <w:pStyle w:val="ListParagraph"/>
              <w:numPr>
                <w:ilvl w:val="2"/>
                <w:numId w:val="2"/>
              </w:numPr>
              <w:rPr>
                <w:b/>
              </w:rPr>
            </w:pPr>
            <w:r>
              <w:t>AV upgrades in all classrooms</w:t>
            </w:r>
          </w:p>
          <w:p w:rsidR="00D642F7" w:rsidRPr="00035665" w:rsidRDefault="00D642F7" w:rsidP="00035665">
            <w:pPr>
              <w:pStyle w:val="ListParagraph"/>
              <w:numPr>
                <w:ilvl w:val="2"/>
                <w:numId w:val="2"/>
              </w:numPr>
              <w:rPr>
                <w:b/>
              </w:rPr>
            </w:pPr>
            <w:r>
              <w:t>Existing smart classrooms need upgrade</w:t>
            </w:r>
          </w:p>
          <w:p w:rsidR="00D642F7" w:rsidRPr="00035665" w:rsidRDefault="00D642F7" w:rsidP="00035665">
            <w:pPr>
              <w:pStyle w:val="ListParagraph"/>
              <w:numPr>
                <w:ilvl w:val="2"/>
                <w:numId w:val="2"/>
              </w:numPr>
              <w:rPr>
                <w:b/>
              </w:rPr>
            </w:pPr>
            <w:r>
              <w:t>Improve electrical system throughout the campus – we rely too much on extension cords and overloading existing outlets.</w:t>
            </w:r>
          </w:p>
          <w:p w:rsidR="00D642F7" w:rsidRPr="00035665" w:rsidRDefault="00D642F7" w:rsidP="00035665">
            <w:pPr>
              <w:pStyle w:val="ListParagraph"/>
              <w:numPr>
                <w:ilvl w:val="2"/>
                <w:numId w:val="2"/>
              </w:numPr>
              <w:rPr>
                <w:b/>
              </w:rPr>
            </w:pPr>
            <w:r>
              <w:t>We need device and phone charging stations for students throughout the campus (and Atlantic/AMT)</w:t>
            </w:r>
          </w:p>
          <w:p w:rsidR="00D642F7" w:rsidRPr="0024404F" w:rsidRDefault="00D642F7" w:rsidP="00035665">
            <w:pPr>
              <w:pStyle w:val="ListParagraph"/>
              <w:numPr>
                <w:ilvl w:val="2"/>
                <w:numId w:val="2"/>
              </w:numPr>
              <w:rPr>
                <w:b/>
              </w:rPr>
            </w:pPr>
            <w:r>
              <w:t>Partner with the Library on a Learning Commons.  Students could flow more freely between getting help with learning (writing, math) supports, IT supports, other supports – like the Welcome Center…it has spaces for different activities – social learning, a coffee shop, quiet study spaces…..it would require re-organizing the Library Building or re-doing the F building or both</w:t>
            </w:r>
          </w:p>
          <w:p w:rsidR="00D642F7" w:rsidRPr="00D642F7" w:rsidRDefault="00D642F7" w:rsidP="00D642F7">
            <w:pPr>
              <w:pStyle w:val="ListParagraph"/>
              <w:numPr>
                <w:ilvl w:val="2"/>
                <w:numId w:val="2"/>
              </w:numPr>
              <w:rPr>
                <w:b/>
              </w:rPr>
            </w:pPr>
            <w:r>
              <w:t>A performing arts and conference auditorium</w:t>
            </w:r>
          </w:p>
          <w:p w:rsidR="00D642F7" w:rsidRPr="0030719F" w:rsidRDefault="00C24C84" w:rsidP="00D642F7">
            <w:pPr>
              <w:pStyle w:val="ListParagraph"/>
              <w:numPr>
                <w:ilvl w:val="2"/>
                <w:numId w:val="2"/>
              </w:numPr>
              <w:rPr>
                <w:b/>
              </w:rPr>
            </w:pPr>
            <w:r>
              <w:t>Distance Education studio</w:t>
            </w:r>
          </w:p>
          <w:p w:rsidR="0030719F" w:rsidRPr="00D642F7" w:rsidRDefault="0030719F" w:rsidP="0030719F">
            <w:pPr>
              <w:pStyle w:val="ListParagraph"/>
              <w:ind w:left="1800"/>
              <w:rPr>
                <w:b/>
              </w:rPr>
            </w:pPr>
          </w:p>
        </w:tc>
      </w:tr>
      <w:tr w:rsidR="00D642F7" w:rsidTr="00D642F7">
        <w:tc>
          <w:tcPr>
            <w:tcW w:w="3685" w:type="dxa"/>
          </w:tcPr>
          <w:p w:rsidR="00D642F7" w:rsidRDefault="00D642F7" w:rsidP="00B906DF">
            <w:pPr>
              <w:pStyle w:val="ListParagraph"/>
              <w:numPr>
                <w:ilvl w:val="0"/>
                <w:numId w:val="1"/>
              </w:numPr>
              <w:spacing w:after="0"/>
            </w:pPr>
            <w:r>
              <w:lastRenderedPageBreak/>
              <w:t>Review of Action Items</w:t>
            </w:r>
          </w:p>
        </w:tc>
        <w:tc>
          <w:tcPr>
            <w:tcW w:w="1350" w:type="dxa"/>
          </w:tcPr>
          <w:p w:rsidR="00D642F7" w:rsidRDefault="00D642F7" w:rsidP="00E92B98">
            <w:r>
              <w:t>Bala</w:t>
            </w:r>
          </w:p>
        </w:tc>
        <w:tc>
          <w:tcPr>
            <w:tcW w:w="7740" w:type="dxa"/>
          </w:tcPr>
          <w:p w:rsidR="00D642F7" w:rsidRPr="005D73D9" w:rsidRDefault="00D642F7" w:rsidP="005D73D9">
            <w:pPr>
              <w:rPr>
                <w:vertAlign w:val="subscript"/>
              </w:rPr>
            </w:pPr>
          </w:p>
        </w:tc>
      </w:tr>
      <w:tr w:rsidR="00D642F7" w:rsidTr="00D642F7">
        <w:tc>
          <w:tcPr>
            <w:tcW w:w="3685" w:type="dxa"/>
          </w:tcPr>
          <w:p w:rsidR="00D642F7" w:rsidRDefault="00D642F7" w:rsidP="00B906DF">
            <w:pPr>
              <w:pStyle w:val="ListParagraph"/>
              <w:numPr>
                <w:ilvl w:val="0"/>
                <w:numId w:val="1"/>
              </w:numPr>
              <w:spacing w:after="0"/>
            </w:pPr>
            <w:r>
              <w:t>Future Agenda Items</w:t>
            </w:r>
          </w:p>
        </w:tc>
        <w:tc>
          <w:tcPr>
            <w:tcW w:w="1350" w:type="dxa"/>
          </w:tcPr>
          <w:p w:rsidR="00D642F7" w:rsidRDefault="00D642F7" w:rsidP="00E92B98">
            <w:r>
              <w:t>Bala</w:t>
            </w:r>
          </w:p>
        </w:tc>
        <w:tc>
          <w:tcPr>
            <w:tcW w:w="7740" w:type="dxa"/>
          </w:tcPr>
          <w:p w:rsidR="00D642F7" w:rsidRDefault="00D642F7" w:rsidP="00E92B98"/>
        </w:tc>
      </w:tr>
      <w:tr w:rsidR="00D642F7" w:rsidTr="00D642F7">
        <w:tc>
          <w:tcPr>
            <w:tcW w:w="3685" w:type="dxa"/>
          </w:tcPr>
          <w:p w:rsidR="00D642F7" w:rsidRDefault="00D642F7" w:rsidP="00B906DF">
            <w:pPr>
              <w:pStyle w:val="ListParagraph"/>
              <w:numPr>
                <w:ilvl w:val="0"/>
                <w:numId w:val="1"/>
              </w:numPr>
              <w:spacing w:after="0"/>
            </w:pPr>
            <w:r>
              <w:t>Adjournment</w:t>
            </w:r>
          </w:p>
        </w:tc>
        <w:tc>
          <w:tcPr>
            <w:tcW w:w="1350" w:type="dxa"/>
          </w:tcPr>
          <w:p w:rsidR="00D642F7" w:rsidRDefault="00D642F7" w:rsidP="00E92B98">
            <w:r>
              <w:t>All</w:t>
            </w:r>
          </w:p>
        </w:tc>
        <w:tc>
          <w:tcPr>
            <w:tcW w:w="7740" w:type="dxa"/>
          </w:tcPr>
          <w:p w:rsidR="00D642F7" w:rsidRDefault="00D642F7" w:rsidP="00E92B98"/>
        </w:tc>
      </w:tr>
    </w:tbl>
    <w:p w:rsidR="00B906DF" w:rsidRDefault="00B906DF" w:rsidP="00B906DF">
      <w:pPr>
        <w:pStyle w:val="Heading1"/>
      </w:pPr>
    </w:p>
    <w:p w:rsidR="00CD59A6" w:rsidRDefault="00CD59A6"/>
    <w:sectPr w:rsidR="00CD59A6" w:rsidSect="006859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636"/>
    <w:multiLevelType w:val="hybridMultilevel"/>
    <w:tmpl w:val="B808A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56B70"/>
    <w:multiLevelType w:val="hybridMultilevel"/>
    <w:tmpl w:val="F514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DF"/>
    <w:rsid w:val="00035665"/>
    <w:rsid w:val="000C3ED9"/>
    <w:rsid w:val="000E463E"/>
    <w:rsid w:val="0010152A"/>
    <w:rsid w:val="0011631F"/>
    <w:rsid w:val="00236E32"/>
    <w:rsid w:val="0024404F"/>
    <w:rsid w:val="003004DE"/>
    <w:rsid w:val="0030719F"/>
    <w:rsid w:val="00313A09"/>
    <w:rsid w:val="00346DDF"/>
    <w:rsid w:val="00524DC9"/>
    <w:rsid w:val="00555EC7"/>
    <w:rsid w:val="0056779D"/>
    <w:rsid w:val="005D73D9"/>
    <w:rsid w:val="006100A2"/>
    <w:rsid w:val="006859E8"/>
    <w:rsid w:val="00716DB4"/>
    <w:rsid w:val="007D0DA4"/>
    <w:rsid w:val="007E22CB"/>
    <w:rsid w:val="008B4A42"/>
    <w:rsid w:val="008B5687"/>
    <w:rsid w:val="00967437"/>
    <w:rsid w:val="00A373D4"/>
    <w:rsid w:val="00B906DF"/>
    <w:rsid w:val="00BD01E1"/>
    <w:rsid w:val="00BD3C17"/>
    <w:rsid w:val="00C24C84"/>
    <w:rsid w:val="00CD59A6"/>
    <w:rsid w:val="00D0047B"/>
    <w:rsid w:val="00D01BB9"/>
    <w:rsid w:val="00D51CE1"/>
    <w:rsid w:val="00D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A44ED6-A272-4F52-99B7-CE0289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DF"/>
    <w:pPr>
      <w:spacing w:after="160"/>
    </w:pPr>
  </w:style>
  <w:style w:type="paragraph" w:styleId="Heading1">
    <w:name w:val="heading 1"/>
    <w:basedOn w:val="Normal"/>
    <w:next w:val="Normal"/>
    <w:link w:val="Heading1Char"/>
    <w:uiPriority w:val="9"/>
    <w:qFormat/>
    <w:rsid w:val="00B9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06DF"/>
    <w:pPr>
      <w:ind w:left="720"/>
      <w:contextualSpacing/>
    </w:pPr>
  </w:style>
  <w:style w:type="table" w:styleId="TableGrid">
    <w:name w:val="Table Grid"/>
    <w:basedOn w:val="TableNormal"/>
    <w:uiPriority w:val="39"/>
    <w:rsid w:val="00B906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12</cp:revision>
  <cp:lastPrinted>2017-09-13T18:48:00Z</cp:lastPrinted>
  <dcterms:created xsi:type="dcterms:W3CDTF">2018-05-09T19:07:00Z</dcterms:created>
  <dcterms:modified xsi:type="dcterms:W3CDTF">2018-05-09T19:33:00Z</dcterms:modified>
</cp:coreProperties>
</file>