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21442026" w:rsidR="003840EB" w:rsidRDefault="00A43D55">
      <w:pPr>
        <w:spacing w:before="23"/>
        <w:ind w:left="286" w:right="101"/>
        <w:jc w:val="center"/>
        <w:rPr>
          <w:b/>
          <w:sz w:val="40"/>
        </w:rPr>
      </w:pPr>
      <w:r>
        <w:rPr>
          <w:b/>
          <w:sz w:val="40"/>
        </w:rPr>
        <w:t>MINUTES</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1F902220" w:rsidR="003840EB" w:rsidRDefault="00951DE2">
      <w:pPr>
        <w:ind w:left="284" w:right="101"/>
        <w:jc w:val="center"/>
        <w:rPr>
          <w:sz w:val="34"/>
        </w:rPr>
      </w:pPr>
      <w:r>
        <w:rPr>
          <w:sz w:val="34"/>
        </w:rPr>
        <w:t>April 14</w:t>
      </w:r>
      <w:r w:rsidR="00A410D4">
        <w:rPr>
          <w:sz w:val="34"/>
        </w:rPr>
        <w:t>, 2022</w:t>
      </w:r>
    </w:p>
    <w:p w14:paraId="6933F694" w14:textId="258D61EA" w:rsidR="003840EB" w:rsidRDefault="003A6966">
      <w:pPr>
        <w:pStyle w:val="Heading2"/>
        <w:spacing w:before="3"/>
      </w:pPr>
      <w:r>
        <w:t>2:00</w:t>
      </w:r>
      <w:r w:rsidR="00675763">
        <w:t xml:space="preserve"> – 3:</w:t>
      </w:r>
      <w:r w:rsidR="00C466F7">
        <w:t>3</w:t>
      </w:r>
      <w:r>
        <w:t>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48A9E1F4" w:rsidR="00BC3563" w:rsidRDefault="00BC3563" w:rsidP="00BC3563">
      <w:pPr>
        <w:spacing w:line="300" w:lineRule="atLeast"/>
        <w:jc w:val="center"/>
        <w:rPr>
          <w:sz w:val="28"/>
        </w:rPr>
      </w:pPr>
    </w:p>
    <w:p w14:paraId="384E1EA4" w14:textId="601BCBF6" w:rsidR="00C466F7" w:rsidRDefault="00A43D55" w:rsidP="00BC3563">
      <w:pPr>
        <w:spacing w:line="300" w:lineRule="atLeast"/>
        <w:jc w:val="center"/>
        <w:rPr>
          <w:sz w:val="28"/>
        </w:rPr>
      </w:pPr>
      <w:hyperlink r:id="rId6" w:history="1">
        <w:r w:rsidR="00C466F7" w:rsidRPr="00C466F7">
          <w:rPr>
            <w:rStyle w:val="Hyperlink"/>
            <w:sz w:val="28"/>
          </w:rPr>
          <w:t>https://cccconfer.zoom.us/j/94622720807</w:t>
        </w:r>
      </w:hyperlink>
    </w:p>
    <w:p w14:paraId="557F2864" w14:textId="77777777" w:rsidR="00AA0069" w:rsidRDefault="00AA0069">
      <w:pPr>
        <w:spacing w:before="8"/>
      </w:pPr>
    </w:p>
    <w:p w14:paraId="4200F777" w14:textId="4F722F6D" w:rsidR="00AA0069" w:rsidRDefault="00C9601D" w:rsidP="00AA0069">
      <w:pPr>
        <w:pStyle w:val="Heading3"/>
        <w:spacing w:before="90"/>
      </w:pPr>
      <w:r>
        <w:t xml:space="preserve">Co-Chair </w:t>
      </w:r>
      <w:r w:rsidR="00BC3563">
        <w:t xml:space="preserve">- </w:t>
      </w:r>
      <w:r>
        <w:t>Admin</w:t>
      </w:r>
      <w:r w:rsidR="00BC3563">
        <w:t xml:space="preserve">, </w:t>
      </w:r>
      <w:r w:rsidR="00675763">
        <w:t>Dominique Benavides, Director</w:t>
      </w:r>
    </w:p>
    <w:p w14:paraId="547C2EDD" w14:textId="77777777" w:rsidR="003335C8" w:rsidRDefault="00C9601D">
      <w:pPr>
        <w:ind w:left="102"/>
        <w:rPr>
          <w:sz w:val="24"/>
        </w:rPr>
      </w:pPr>
      <w:r>
        <w:rPr>
          <w:sz w:val="24"/>
        </w:rPr>
        <w:t xml:space="preserve">Co-Chair </w:t>
      </w:r>
      <w:r w:rsidR="00BC3563">
        <w:rPr>
          <w:sz w:val="24"/>
        </w:rPr>
        <w:t xml:space="preserve">- </w:t>
      </w:r>
      <w:r>
        <w:rPr>
          <w:sz w:val="24"/>
        </w:rPr>
        <w:t>Faculty</w:t>
      </w:r>
      <w:r w:rsidR="00BC3563">
        <w:rPr>
          <w:sz w:val="24"/>
        </w:rPr>
        <w:t xml:space="preserve">, </w:t>
      </w:r>
      <w:r w:rsidR="00401F24">
        <w:rPr>
          <w:sz w:val="24"/>
        </w:rPr>
        <w:t>Andrew Park</w:t>
      </w:r>
    </w:p>
    <w:p w14:paraId="225E5B0F" w14:textId="77777777" w:rsidR="003335C8" w:rsidRDefault="003335C8">
      <w:pPr>
        <w:ind w:left="102"/>
        <w:rPr>
          <w:sz w:val="24"/>
        </w:rPr>
      </w:pPr>
    </w:p>
    <w:p w14:paraId="0A228C96" w14:textId="77777777" w:rsidR="003335C8" w:rsidRDefault="003335C8">
      <w:pPr>
        <w:ind w:left="102"/>
        <w:rPr>
          <w:sz w:val="24"/>
        </w:rPr>
      </w:pPr>
      <w:r>
        <w:rPr>
          <w:sz w:val="24"/>
        </w:rPr>
        <w:t xml:space="preserve">Committee Members Present: Dominque Benavides, </w:t>
      </w:r>
      <w:proofErr w:type="spellStart"/>
      <w:r>
        <w:rPr>
          <w:sz w:val="24"/>
        </w:rPr>
        <w:t>Kawanna</w:t>
      </w:r>
      <w:proofErr w:type="spellEnd"/>
      <w:r>
        <w:rPr>
          <w:sz w:val="24"/>
        </w:rPr>
        <w:t xml:space="preserve"> Rollins, Frank Nguyen Le, </w:t>
      </w:r>
      <w:proofErr w:type="spellStart"/>
      <w:r>
        <w:rPr>
          <w:sz w:val="24"/>
        </w:rPr>
        <w:t>Didem</w:t>
      </w:r>
      <w:proofErr w:type="spellEnd"/>
      <w:r>
        <w:rPr>
          <w:sz w:val="24"/>
        </w:rPr>
        <w:t xml:space="preserve"> </w:t>
      </w:r>
      <w:proofErr w:type="spellStart"/>
      <w:r>
        <w:rPr>
          <w:sz w:val="24"/>
        </w:rPr>
        <w:t>Ekici</w:t>
      </w:r>
      <w:proofErr w:type="spellEnd"/>
      <w:r>
        <w:rPr>
          <w:sz w:val="24"/>
        </w:rPr>
        <w:t>, Andrew Park (note-taker)</w:t>
      </w:r>
    </w:p>
    <w:p w14:paraId="1AFDB6F0" w14:textId="77777777" w:rsidR="003335C8" w:rsidRDefault="003335C8">
      <w:pPr>
        <w:ind w:left="102"/>
        <w:rPr>
          <w:sz w:val="24"/>
        </w:rPr>
      </w:pPr>
    </w:p>
    <w:p w14:paraId="0449A301" w14:textId="77777777" w:rsidR="003335C8" w:rsidRDefault="003335C8">
      <w:pPr>
        <w:ind w:left="102"/>
        <w:rPr>
          <w:sz w:val="24"/>
        </w:rPr>
      </w:pPr>
      <w:r>
        <w:rPr>
          <w:sz w:val="24"/>
        </w:rPr>
        <w:t xml:space="preserve">Guests Present: Ava Lee, Jayne Smithson, Jeff </w:t>
      </w:r>
      <w:proofErr w:type="spellStart"/>
      <w:r>
        <w:rPr>
          <w:sz w:val="24"/>
        </w:rPr>
        <w:t>Sanceri</w:t>
      </w:r>
      <w:proofErr w:type="spellEnd"/>
      <w:r>
        <w:rPr>
          <w:sz w:val="24"/>
        </w:rPr>
        <w:t>, Josh Rose</w:t>
      </w:r>
    </w:p>
    <w:p w14:paraId="2FC59350" w14:textId="77777777" w:rsidR="003335C8" w:rsidRDefault="003335C8">
      <w:pPr>
        <w:ind w:left="102"/>
        <w:rPr>
          <w:sz w:val="24"/>
        </w:rPr>
      </w:pPr>
    </w:p>
    <w:p w14:paraId="4E3032CB" w14:textId="1AC8B283" w:rsidR="003840EB" w:rsidRDefault="003335C8">
      <w:pPr>
        <w:ind w:left="102"/>
        <w:rPr>
          <w:sz w:val="24"/>
        </w:rPr>
      </w:pPr>
      <w:r>
        <w:rPr>
          <w:sz w:val="24"/>
        </w:rPr>
        <w:t>Meeting called to order at 2:04 p.m.</w:t>
      </w:r>
      <w:r w:rsidR="007E1E57">
        <w:rPr>
          <w:sz w:val="24"/>
        </w:rPr>
        <w:t xml:space="preserve"> </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456"/>
        <w:gridCol w:w="2700"/>
      </w:tblGrid>
      <w:tr w:rsidR="003840EB" w14:paraId="5109014E" w14:textId="77777777" w:rsidTr="00F342E3">
        <w:trPr>
          <w:trHeight w:val="551"/>
          <w:jc w:val="center"/>
        </w:trPr>
        <w:tc>
          <w:tcPr>
            <w:tcW w:w="6639" w:type="dxa"/>
            <w:vAlign w:val="center"/>
          </w:tcPr>
          <w:p w14:paraId="43C03CF8" w14:textId="40EFC6F1" w:rsidR="003840EB" w:rsidRDefault="00C9601D" w:rsidP="003335C8">
            <w:pPr>
              <w:pStyle w:val="TableParagraph"/>
              <w:numPr>
                <w:ilvl w:val="0"/>
                <w:numId w:val="1"/>
              </w:numPr>
              <w:spacing w:line="268" w:lineRule="exact"/>
              <w:rPr>
                <w:b/>
                <w:bCs/>
                <w:sz w:val="24"/>
                <w:szCs w:val="24"/>
              </w:rPr>
            </w:pPr>
            <w:r w:rsidRPr="003335C8">
              <w:rPr>
                <w:b/>
                <w:bCs/>
                <w:sz w:val="24"/>
                <w:szCs w:val="24"/>
              </w:rPr>
              <w:t>Approval of the Agenda</w:t>
            </w:r>
          </w:p>
          <w:p w14:paraId="76216707" w14:textId="7A7A7798" w:rsidR="003335C8" w:rsidRDefault="003335C8" w:rsidP="003335C8">
            <w:pPr>
              <w:pStyle w:val="TableParagraph"/>
              <w:spacing w:line="268" w:lineRule="exact"/>
              <w:rPr>
                <w:b/>
                <w:bCs/>
                <w:sz w:val="24"/>
                <w:szCs w:val="24"/>
              </w:rPr>
            </w:pPr>
          </w:p>
          <w:p w14:paraId="474AEC64" w14:textId="1C8568D7" w:rsidR="003335C8" w:rsidRPr="003335C8" w:rsidRDefault="003335C8" w:rsidP="003335C8">
            <w:pPr>
              <w:pStyle w:val="TableParagraph"/>
              <w:spacing w:line="268" w:lineRule="exact"/>
              <w:ind w:left="180"/>
              <w:rPr>
                <w:sz w:val="24"/>
                <w:szCs w:val="24"/>
              </w:rPr>
            </w:pPr>
            <w:r>
              <w:rPr>
                <w:sz w:val="24"/>
                <w:szCs w:val="24"/>
              </w:rPr>
              <w:t xml:space="preserve">Moved by K. Rollins, seconded by D. </w:t>
            </w:r>
            <w:proofErr w:type="spellStart"/>
            <w:r>
              <w:rPr>
                <w:sz w:val="24"/>
                <w:szCs w:val="24"/>
              </w:rPr>
              <w:t>Ekici</w:t>
            </w:r>
            <w:proofErr w:type="spellEnd"/>
            <w:r>
              <w:rPr>
                <w:sz w:val="24"/>
                <w:szCs w:val="24"/>
              </w:rPr>
              <w:t>. M.S.U.</w:t>
            </w:r>
          </w:p>
          <w:p w14:paraId="79039D18" w14:textId="72FD2FD8" w:rsidR="003335C8" w:rsidRPr="003335C8" w:rsidRDefault="003335C8" w:rsidP="003335C8">
            <w:pPr>
              <w:pStyle w:val="TableParagraph"/>
              <w:spacing w:line="268" w:lineRule="exact"/>
              <w:rPr>
                <w:b/>
                <w:bCs/>
                <w:sz w:val="24"/>
                <w:szCs w:val="24"/>
              </w:rPr>
            </w:pPr>
          </w:p>
        </w:tc>
        <w:tc>
          <w:tcPr>
            <w:tcW w:w="1456"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700"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AA0069" w14:paraId="3ADD204F" w14:textId="77777777" w:rsidTr="00F342E3">
        <w:trPr>
          <w:trHeight w:val="551"/>
          <w:jc w:val="center"/>
        </w:trPr>
        <w:tc>
          <w:tcPr>
            <w:tcW w:w="6639" w:type="dxa"/>
            <w:vAlign w:val="center"/>
          </w:tcPr>
          <w:p w14:paraId="1F8410D0" w14:textId="2885BB41" w:rsidR="00AA0069" w:rsidRDefault="003A6966" w:rsidP="003335C8">
            <w:pPr>
              <w:pStyle w:val="TableParagraph"/>
              <w:numPr>
                <w:ilvl w:val="0"/>
                <w:numId w:val="1"/>
              </w:numPr>
              <w:spacing w:line="268" w:lineRule="exact"/>
              <w:rPr>
                <w:b/>
                <w:bCs/>
                <w:sz w:val="24"/>
                <w:szCs w:val="24"/>
              </w:rPr>
            </w:pPr>
            <w:r w:rsidRPr="003335C8">
              <w:rPr>
                <w:b/>
                <w:bCs/>
                <w:sz w:val="24"/>
                <w:szCs w:val="24"/>
              </w:rPr>
              <w:t>Approval of the Minutes</w:t>
            </w:r>
          </w:p>
          <w:p w14:paraId="5A50C9E7" w14:textId="77777777" w:rsidR="003335C8" w:rsidRDefault="003335C8" w:rsidP="003335C8">
            <w:pPr>
              <w:pStyle w:val="TableParagraph"/>
              <w:spacing w:line="268" w:lineRule="exact"/>
              <w:rPr>
                <w:b/>
                <w:bCs/>
                <w:sz w:val="24"/>
                <w:szCs w:val="24"/>
              </w:rPr>
            </w:pPr>
          </w:p>
          <w:p w14:paraId="0D8E5D03" w14:textId="330DC2D6" w:rsidR="003335C8" w:rsidRDefault="003335C8" w:rsidP="003335C8">
            <w:pPr>
              <w:pStyle w:val="TableParagraph"/>
              <w:numPr>
                <w:ilvl w:val="0"/>
                <w:numId w:val="2"/>
              </w:numPr>
              <w:spacing w:line="268" w:lineRule="exact"/>
              <w:rPr>
                <w:b/>
                <w:bCs/>
                <w:sz w:val="24"/>
                <w:szCs w:val="24"/>
              </w:rPr>
            </w:pPr>
            <w:r>
              <w:rPr>
                <w:sz w:val="24"/>
                <w:szCs w:val="24"/>
              </w:rPr>
              <w:t>February 10 minutes – shared by D. Benavides. Motion to approve by F. Nguyen Le, seconded by K. Rollins. M.S.U.</w:t>
            </w:r>
          </w:p>
          <w:p w14:paraId="661A03E0" w14:textId="685E87D8" w:rsidR="003335C8" w:rsidRPr="003335C8" w:rsidRDefault="003335C8" w:rsidP="003335C8">
            <w:pPr>
              <w:pStyle w:val="TableParagraph"/>
              <w:spacing w:line="268" w:lineRule="exact"/>
              <w:rPr>
                <w:b/>
                <w:bCs/>
                <w:sz w:val="24"/>
                <w:szCs w:val="24"/>
              </w:rPr>
            </w:pPr>
          </w:p>
        </w:tc>
        <w:tc>
          <w:tcPr>
            <w:tcW w:w="1456" w:type="dxa"/>
            <w:vAlign w:val="center"/>
          </w:tcPr>
          <w:p w14:paraId="0F139F84" w14:textId="6F222F57" w:rsidR="00AA0069" w:rsidRPr="00383E9B" w:rsidRDefault="003A6966" w:rsidP="00AA0069">
            <w:pPr>
              <w:pStyle w:val="TableParagraph"/>
              <w:spacing w:line="268" w:lineRule="exact"/>
              <w:jc w:val="center"/>
              <w:rPr>
                <w:sz w:val="24"/>
                <w:szCs w:val="24"/>
              </w:rPr>
            </w:pPr>
            <w:r>
              <w:rPr>
                <w:sz w:val="24"/>
                <w:szCs w:val="24"/>
              </w:rPr>
              <w:t>Action</w:t>
            </w:r>
          </w:p>
        </w:tc>
        <w:tc>
          <w:tcPr>
            <w:tcW w:w="2700" w:type="dxa"/>
            <w:vAlign w:val="center"/>
          </w:tcPr>
          <w:p w14:paraId="7EDB3715" w14:textId="2D92122E" w:rsidR="00AA0069" w:rsidRPr="00383E9B" w:rsidRDefault="00E3698F" w:rsidP="00383E9B">
            <w:pPr>
              <w:pStyle w:val="TableParagraph"/>
              <w:spacing w:line="268" w:lineRule="exact"/>
              <w:ind w:left="179"/>
              <w:jc w:val="center"/>
              <w:rPr>
                <w:sz w:val="24"/>
                <w:szCs w:val="24"/>
              </w:rPr>
            </w:pPr>
            <w:r>
              <w:rPr>
                <w:sz w:val="24"/>
                <w:szCs w:val="24"/>
              </w:rPr>
              <w:t>Cha</w:t>
            </w:r>
            <w:r w:rsidR="00472D01">
              <w:rPr>
                <w:sz w:val="24"/>
                <w:szCs w:val="24"/>
              </w:rPr>
              <w:t>i</w:t>
            </w:r>
            <w:r>
              <w:rPr>
                <w:sz w:val="24"/>
                <w:szCs w:val="24"/>
              </w:rPr>
              <w:t>rs</w:t>
            </w:r>
          </w:p>
        </w:tc>
      </w:tr>
      <w:tr w:rsidR="005319A3" w14:paraId="7F7F1872" w14:textId="77777777" w:rsidTr="00F342E3">
        <w:trPr>
          <w:trHeight w:val="551"/>
          <w:jc w:val="center"/>
        </w:trPr>
        <w:tc>
          <w:tcPr>
            <w:tcW w:w="6639" w:type="dxa"/>
            <w:vAlign w:val="center"/>
          </w:tcPr>
          <w:p w14:paraId="1F3BAF60" w14:textId="4FC3B8A3" w:rsidR="003335C8" w:rsidRDefault="00A30EB2" w:rsidP="003335C8">
            <w:pPr>
              <w:pStyle w:val="TableParagraph"/>
              <w:numPr>
                <w:ilvl w:val="0"/>
                <w:numId w:val="1"/>
              </w:numPr>
              <w:spacing w:line="268" w:lineRule="exact"/>
              <w:rPr>
                <w:b/>
                <w:bCs/>
                <w:sz w:val="24"/>
                <w:szCs w:val="24"/>
              </w:rPr>
            </w:pPr>
            <w:r w:rsidRPr="003335C8">
              <w:rPr>
                <w:b/>
                <w:bCs/>
                <w:sz w:val="24"/>
                <w:szCs w:val="24"/>
              </w:rPr>
              <w:t>Faculty Prioritization</w:t>
            </w:r>
          </w:p>
          <w:p w14:paraId="66BE583B" w14:textId="2F4BC3B9" w:rsidR="003335C8" w:rsidRDefault="003335C8" w:rsidP="003335C8">
            <w:pPr>
              <w:pStyle w:val="TableParagraph"/>
              <w:spacing w:line="268" w:lineRule="exact"/>
              <w:rPr>
                <w:b/>
                <w:bCs/>
                <w:sz w:val="24"/>
                <w:szCs w:val="24"/>
              </w:rPr>
            </w:pPr>
          </w:p>
          <w:p w14:paraId="08A06674" w14:textId="4E31B65E" w:rsidR="003335C8" w:rsidRDefault="003335C8" w:rsidP="003335C8">
            <w:pPr>
              <w:pStyle w:val="TableParagraph"/>
              <w:spacing w:line="268" w:lineRule="exact"/>
              <w:ind w:left="180"/>
            </w:pPr>
            <w:r>
              <w:t xml:space="preserve">A. Park introduced the discussion topic. The suggestion is to use prior year’s program review, </w:t>
            </w:r>
            <w:proofErr w:type="gramStart"/>
            <w:r>
              <w:t>in order to</w:t>
            </w:r>
            <w:proofErr w:type="gramEnd"/>
            <w:r>
              <w:t xml:space="preserve"> facilitate the faculty hiring prioritization process that occurs in Fall. Using prior year’s program review will allow this process to occur without having to wait for the current year’s program review to be completed.</w:t>
            </w:r>
          </w:p>
          <w:p w14:paraId="642E1C4C" w14:textId="58007BE1" w:rsidR="00A11174" w:rsidRDefault="00A11174" w:rsidP="003335C8">
            <w:pPr>
              <w:pStyle w:val="TableParagraph"/>
              <w:spacing w:line="268" w:lineRule="exact"/>
              <w:ind w:left="180"/>
            </w:pPr>
          </w:p>
          <w:p w14:paraId="259D52A3" w14:textId="057907AA" w:rsidR="00A11174" w:rsidRPr="003335C8" w:rsidRDefault="00A11174" w:rsidP="003335C8">
            <w:pPr>
              <w:pStyle w:val="TableParagraph"/>
              <w:spacing w:line="268" w:lineRule="exact"/>
              <w:ind w:left="180"/>
            </w:pPr>
            <w:r>
              <w:t xml:space="preserve">Jayne Smithson participated in the discussion, and D. Benavides presented some of the data that were used in this year’s prioritization process. A. Park made a comment that using previous year’s program review will allow more time for these quantitative data to be </w:t>
            </w:r>
            <w:proofErr w:type="gramStart"/>
            <w:r>
              <w:t>taken into account</w:t>
            </w:r>
            <w:proofErr w:type="gramEnd"/>
            <w:r>
              <w:t xml:space="preserve"> in prioritization process.</w:t>
            </w:r>
            <w:r>
              <w:br/>
            </w:r>
            <w:r>
              <w:br/>
              <w:t>Will try to have a fuller discussion in May meeting, with the VPI present.</w:t>
            </w:r>
          </w:p>
          <w:p w14:paraId="15BA9BEA" w14:textId="228F18FD" w:rsidR="005319A3" w:rsidRPr="003335C8" w:rsidRDefault="00A30EB2" w:rsidP="003335C8">
            <w:pPr>
              <w:pStyle w:val="TableParagraph"/>
              <w:spacing w:line="268" w:lineRule="exact"/>
              <w:rPr>
                <w:b/>
                <w:bCs/>
                <w:sz w:val="24"/>
                <w:szCs w:val="24"/>
              </w:rPr>
            </w:pPr>
            <w:r w:rsidRPr="003335C8">
              <w:rPr>
                <w:b/>
                <w:bCs/>
                <w:sz w:val="24"/>
                <w:szCs w:val="24"/>
              </w:rPr>
              <w:t xml:space="preserve"> </w:t>
            </w:r>
          </w:p>
        </w:tc>
        <w:tc>
          <w:tcPr>
            <w:tcW w:w="1456" w:type="dxa"/>
            <w:vAlign w:val="center"/>
          </w:tcPr>
          <w:p w14:paraId="32FC0E8A" w14:textId="5BFF658E" w:rsidR="005319A3" w:rsidRPr="00383E9B" w:rsidRDefault="00DF4C50" w:rsidP="005319A3">
            <w:pPr>
              <w:pStyle w:val="TableParagraph"/>
              <w:spacing w:line="268" w:lineRule="exact"/>
              <w:jc w:val="center"/>
              <w:rPr>
                <w:sz w:val="24"/>
                <w:szCs w:val="24"/>
              </w:rPr>
            </w:pPr>
            <w:r>
              <w:rPr>
                <w:sz w:val="24"/>
                <w:szCs w:val="24"/>
              </w:rPr>
              <w:t>Discussion</w:t>
            </w:r>
            <w:r w:rsidR="00A30EB2">
              <w:rPr>
                <w:sz w:val="24"/>
                <w:szCs w:val="24"/>
              </w:rPr>
              <w:t>/</w:t>
            </w:r>
            <w:r w:rsidR="00F342E3">
              <w:rPr>
                <w:sz w:val="24"/>
                <w:szCs w:val="24"/>
              </w:rPr>
              <w:t xml:space="preserve"> </w:t>
            </w:r>
            <w:r w:rsidR="00A30EB2">
              <w:rPr>
                <w:sz w:val="24"/>
                <w:szCs w:val="24"/>
              </w:rPr>
              <w:t>Action</w:t>
            </w:r>
          </w:p>
        </w:tc>
        <w:tc>
          <w:tcPr>
            <w:tcW w:w="2700" w:type="dxa"/>
            <w:vAlign w:val="center"/>
          </w:tcPr>
          <w:p w14:paraId="1DDFC563" w14:textId="77777777" w:rsidR="00DF4C50" w:rsidRDefault="00DF4C50" w:rsidP="00383E9B">
            <w:pPr>
              <w:pStyle w:val="TableParagraph"/>
              <w:spacing w:line="268" w:lineRule="exact"/>
              <w:jc w:val="center"/>
              <w:rPr>
                <w:sz w:val="24"/>
                <w:szCs w:val="24"/>
              </w:rPr>
            </w:pPr>
          </w:p>
          <w:p w14:paraId="4429B765" w14:textId="30E06B17" w:rsidR="00BC3563" w:rsidRDefault="00295BD8" w:rsidP="00383E9B">
            <w:pPr>
              <w:pStyle w:val="TableParagraph"/>
              <w:spacing w:line="268" w:lineRule="exact"/>
              <w:jc w:val="center"/>
              <w:rPr>
                <w:sz w:val="24"/>
                <w:szCs w:val="24"/>
              </w:rPr>
            </w:pPr>
            <w:r>
              <w:rPr>
                <w:sz w:val="24"/>
                <w:szCs w:val="24"/>
              </w:rPr>
              <w:t xml:space="preserve">Andrew Park </w:t>
            </w:r>
          </w:p>
          <w:p w14:paraId="0AC69642" w14:textId="403F48BD" w:rsidR="00DB56B5" w:rsidRPr="00383E9B" w:rsidRDefault="00DB56B5" w:rsidP="00383E9B">
            <w:pPr>
              <w:pStyle w:val="TableParagraph"/>
              <w:spacing w:line="268" w:lineRule="exact"/>
              <w:jc w:val="center"/>
              <w:rPr>
                <w:sz w:val="24"/>
                <w:szCs w:val="24"/>
              </w:rPr>
            </w:pPr>
          </w:p>
        </w:tc>
      </w:tr>
      <w:tr w:rsidR="00852A09" w14:paraId="44531292" w14:textId="77777777" w:rsidTr="00F342E3">
        <w:trPr>
          <w:trHeight w:val="551"/>
          <w:jc w:val="center"/>
        </w:trPr>
        <w:tc>
          <w:tcPr>
            <w:tcW w:w="6639" w:type="dxa"/>
            <w:vAlign w:val="center"/>
          </w:tcPr>
          <w:p w14:paraId="01B408E5" w14:textId="31E9E7E6" w:rsidR="00852A09" w:rsidRDefault="00852A09" w:rsidP="00A11174">
            <w:pPr>
              <w:pStyle w:val="TableParagraph"/>
              <w:numPr>
                <w:ilvl w:val="0"/>
                <w:numId w:val="1"/>
              </w:numPr>
              <w:spacing w:line="266" w:lineRule="exact"/>
              <w:rPr>
                <w:b/>
                <w:bCs/>
                <w:sz w:val="24"/>
                <w:szCs w:val="24"/>
              </w:rPr>
            </w:pPr>
            <w:r w:rsidRPr="00A11174">
              <w:rPr>
                <w:b/>
                <w:bCs/>
                <w:sz w:val="24"/>
                <w:szCs w:val="24"/>
              </w:rPr>
              <w:lastRenderedPageBreak/>
              <w:t>AB705 Update</w:t>
            </w:r>
          </w:p>
          <w:p w14:paraId="7778B1A0" w14:textId="720D77EC" w:rsidR="00A11174" w:rsidRDefault="00A11174" w:rsidP="00A11174">
            <w:pPr>
              <w:pStyle w:val="TableParagraph"/>
              <w:spacing w:line="266" w:lineRule="exact"/>
              <w:rPr>
                <w:b/>
                <w:bCs/>
                <w:sz w:val="24"/>
                <w:szCs w:val="24"/>
              </w:rPr>
            </w:pPr>
          </w:p>
          <w:p w14:paraId="681D80FD" w14:textId="61977D28" w:rsidR="00A11174" w:rsidRDefault="00F30F8E" w:rsidP="00A11174">
            <w:pPr>
              <w:pStyle w:val="TableParagraph"/>
              <w:spacing w:line="266" w:lineRule="exact"/>
              <w:ind w:left="180"/>
              <w:rPr>
                <w:sz w:val="24"/>
                <w:szCs w:val="24"/>
              </w:rPr>
            </w:pPr>
            <w:r>
              <w:rPr>
                <w:noProof/>
              </w:rPr>
              <w:drawing>
                <wp:anchor distT="0" distB="0" distL="114300" distR="114300" simplePos="0" relativeHeight="268433687" behindDoc="0" locked="0" layoutInCell="1" allowOverlap="1" wp14:anchorId="0B1428B8" wp14:editId="6106EBF8">
                  <wp:simplePos x="0" y="0"/>
                  <wp:positionH relativeFrom="column">
                    <wp:posOffset>91440</wp:posOffset>
                  </wp:positionH>
                  <wp:positionV relativeFrom="paragraph">
                    <wp:posOffset>3933190</wp:posOffset>
                  </wp:positionV>
                  <wp:extent cx="3048000" cy="1706880"/>
                  <wp:effectExtent l="0" t="0" r="0" b="762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1706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68432663" behindDoc="0" locked="0" layoutInCell="1" allowOverlap="1" wp14:anchorId="384D1270" wp14:editId="4EEC2BE6">
                  <wp:simplePos x="0" y="0"/>
                  <wp:positionH relativeFrom="column">
                    <wp:posOffset>105410</wp:posOffset>
                  </wp:positionH>
                  <wp:positionV relativeFrom="paragraph">
                    <wp:posOffset>2129790</wp:posOffset>
                  </wp:positionV>
                  <wp:extent cx="3025140" cy="1707515"/>
                  <wp:effectExtent l="0" t="0" r="3810" b="698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5140" cy="1707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68431639" behindDoc="0" locked="0" layoutInCell="1" allowOverlap="1" wp14:anchorId="78DEFA75" wp14:editId="2D93D82E">
                  <wp:simplePos x="0" y="0"/>
                  <wp:positionH relativeFrom="column">
                    <wp:posOffset>121920</wp:posOffset>
                  </wp:positionH>
                  <wp:positionV relativeFrom="paragraph">
                    <wp:posOffset>405130</wp:posOffset>
                  </wp:positionV>
                  <wp:extent cx="2910840" cy="1654810"/>
                  <wp:effectExtent l="0" t="0" r="3810" b="254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0840" cy="165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1174">
              <w:rPr>
                <w:sz w:val="24"/>
                <w:szCs w:val="24"/>
              </w:rPr>
              <w:t>D. Benavides presented on AB 705 update. Some excerpt slides below (summary: making progress; progress looks good).</w:t>
            </w:r>
            <w:r w:rsidR="00A11174">
              <w:rPr>
                <w:sz w:val="24"/>
                <w:szCs w:val="24"/>
              </w:rPr>
              <w:br/>
            </w:r>
            <w:r>
              <w:rPr>
                <w:sz w:val="24"/>
                <w:szCs w:val="24"/>
              </w:rPr>
              <w:br/>
            </w:r>
            <w:r w:rsidR="002F7C39">
              <w:rPr>
                <w:sz w:val="24"/>
                <w:szCs w:val="24"/>
              </w:rPr>
              <w:t xml:space="preserve">Also shared information on Equity Leadership Alliance (an effort led out of USC and complementary to </w:t>
            </w:r>
            <w:proofErr w:type="gramStart"/>
            <w:r w:rsidR="002F7C39">
              <w:rPr>
                <w:sz w:val="24"/>
                <w:szCs w:val="24"/>
              </w:rPr>
              <w:t>a number of</w:t>
            </w:r>
            <w:proofErr w:type="gramEnd"/>
            <w:r w:rsidR="002F7C39">
              <w:rPr>
                <w:sz w:val="24"/>
                <w:szCs w:val="24"/>
              </w:rPr>
              <w:t xml:space="preserve"> efforts at COA</w:t>
            </w:r>
            <w:r w:rsidR="00EB08C9">
              <w:rPr>
                <w:sz w:val="24"/>
                <w:szCs w:val="24"/>
              </w:rPr>
              <w:t>; more on next agenda item</w:t>
            </w:r>
            <w:r w:rsidR="002F7C39">
              <w:rPr>
                <w:sz w:val="24"/>
                <w:szCs w:val="24"/>
              </w:rPr>
              <w:t>).</w:t>
            </w:r>
          </w:p>
          <w:p w14:paraId="56A6A479" w14:textId="35B2309B" w:rsidR="00A11174" w:rsidRDefault="00A11174" w:rsidP="00A11174">
            <w:pPr>
              <w:pStyle w:val="TableParagraph"/>
              <w:spacing w:line="266" w:lineRule="exact"/>
              <w:ind w:left="180"/>
              <w:rPr>
                <w:sz w:val="24"/>
                <w:szCs w:val="24"/>
              </w:rPr>
            </w:pPr>
          </w:p>
          <w:p w14:paraId="725F1A61" w14:textId="5453AC0B" w:rsidR="00A11174" w:rsidRPr="00A11174" w:rsidRDefault="00EB08C9" w:rsidP="00A11174">
            <w:pPr>
              <w:pStyle w:val="TableParagraph"/>
              <w:spacing w:line="266" w:lineRule="exact"/>
              <w:ind w:left="180"/>
              <w:rPr>
                <w:sz w:val="24"/>
                <w:szCs w:val="24"/>
              </w:rPr>
            </w:pPr>
            <w:r>
              <w:rPr>
                <w:sz w:val="24"/>
                <w:szCs w:val="24"/>
              </w:rPr>
              <w:t xml:space="preserve">D. </w:t>
            </w:r>
            <w:proofErr w:type="spellStart"/>
            <w:r>
              <w:rPr>
                <w:sz w:val="24"/>
                <w:szCs w:val="24"/>
              </w:rPr>
              <w:t>Ekici</w:t>
            </w:r>
            <w:proofErr w:type="spellEnd"/>
            <w:r>
              <w:rPr>
                <w:sz w:val="24"/>
                <w:szCs w:val="24"/>
              </w:rPr>
              <w:t>, D. Benavides, F. Nguyen Le, and A. Park participated in the discussion and Q&amp;A.</w:t>
            </w:r>
          </w:p>
          <w:p w14:paraId="59E7914C" w14:textId="27D19E7A" w:rsidR="00A11174" w:rsidRPr="00A11174" w:rsidRDefault="00A11174" w:rsidP="00A11174">
            <w:pPr>
              <w:pStyle w:val="TableParagraph"/>
              <w:spacing w:line="266" w:lineRule="exact"/>
              <w:rPr>
                <w:b/>
                <w:bCs/>
                <w:sz w:val="24"/>
                <w:szCs w:val="24"/>
              </w:rPr>
            </w:pPr>
          </w:p>
        </w:tc>
        <w:tc>
          <w:tcPr>
            <w:tcW w:w="1456" w:type="dxa"/>
            <w:vAlign w:val="center"/>
          </w:tcPr>
          <w:p w14:paraId="23BE001B" w14:textId="552FDE8D" w:rsidR="00852A09" w:rsidRPr="00383E9B" w:rsidRDefault="00852A09" w:rsidP="00852A09">
            <w:pPr>
              <w:pStyle w:val="TableParagraph"/>
              <w:jc w:val="center"/>
              <w:rPr>
                <w:sz w:val="24"/>
                <w:szCs w:val="24"/>
              </w:rPr>
            </w:pPr>
            <w:r>
              <w:rPr>
                <w:sz w:val="24"/>
                <w:szCs w:val="24"/>
              </w:rPr>
              <w:t>Informational</w:t>
            </w:r>
          </w:p>
        </w:tc>
        <w:tc>
          <w:tcPr>
            <w:tcW w:w="2700" w:type="dxa"/>
            <w:vAlign w:val="center"/>
          </w:tcPr>
          <w:p w14:paraId="4B16CA13" w14:textId="7AD59BCF" w:rsidR="00852A09" w:rsidRPr="00383E9B" w:rsidRDefault="00852A09" w:rsidP="00852A09">
            <w:pPr>
              <w:pStyle w:val="TableParagraph"/>
              <w:jc w:val="center"/>
              <w:rPr>
                <w:sz w:val="24"/>
                <w:szCs w:val="24"/>
              </w:rPr>
            </w:pPr>
            <w:r w:rsidRPr="00F342E3">
              <w:rPr>
                <w:i/>
                <w:iCs/>
                <w:sz w:val="24"/>
                <w:szCs w:val="24"/>
              </w:rPr>
              <w:t>Dominique Benavides</w:t>
            </w:r>
          </w:p>
        </w:tc>
      </w:tr>
      <w:tr w:rsidR="00852A09" w14:paraId="0DE10E1D" w14:textId="77777777" w:rsidTr="00F342E3">
        <w:trPr>
          <w:trHeight w:val="551"/>
          <w:jc w:val="center"/>
        </w:trPr>
        <w:tc>
          <w:tcPr>
            <w:tcW w:w="6639" w:type="dxa"/>
            <w:vAlign w:val="center"/>
          </w:tcPr>
          <w:p w14:paraId="3C91AFFC" w14:textId="77777777" w:rsidR="00852A09" w:rsidRPr="00EB08C9" w:rsidRDefault="00852A09" w:rsidP="00852A09">
            <w:pPr>
              <w:pStyle w:val="Heading1"/>
              <w:shd w:val="clear" w:color="auto" w:fill="222222"/>
              <w:spacing w:before="0" w:line="0" w:lineRule="auto"/>
              <w:rPr>
                <w:b/>
                <w:bCs/>
                <w:color w:val="FFFFFF"/>
                <w:lang w:bidi="ar-SA"/>
              </w:rPr>
            </w:pPr>
            <w:r w:rsidRPr="00EB08C9">
              <w:rPr>
                <w:b/>
                <w:bCs/>
                <w:sz w:val="24"/>
                <w:szCs w:val="24"/>
              </w:rPr>
              <w:t xml:space="preserve"> 5. </w:t>
            </w:r>
            <w:r w:rsidRPr="00EB08C9">
              <w:rPr>
                <w:b/>
                <w:bCs/>
                <w:color w:val="FFFFFF"/>
              </w:rPr>
              <w:t>California Community College Equity Leadership Alliance</w:t>
            </w:r>
          </w:p>
          <w:p w14:paraId="321E4EDC" w14:textId="4580EF94" w:rsidR="00852A09" w:rsidRDefault="00852A09" w:rsidP="00852A09">
            <w:pPr>
              <w:pStyle w:val="TableParagraph"/>
              <w:spacing w:line="266" w:lineRule="exact"/>
              <w:rPr>
                <w:b/>
                <w:bCs/>
                <w:sz w:val="24"/>
                <w:szCs w:val="24"/>
              </w:rPr>
            </w:pPr>
            <w:r w:rsidRPr="00EB08C9">
              <w:rPr>
                <w:b/>
                <w:bCs/>
                <w:sz w:val="24"/>
                <w:szCs w:val="24"/>
              </w:rPr>
              <w:t xml:space="preserve"> 5. California Community College </w:t>
            </w:r>
            <w:hyperlink r:id="rId10" w:history="1">
              <w:r w:rsidRPr="00EB08C9">
                <w:rPr>
                  <w:rStyle w:val="Hyperlink"/>
                  <w:b/>
                  <w:bCs/>
                  <w:sz w:val="24"/>
                  <w:szCs w:val="24"/>
                </w:rPr>
                <w:t>Equity Leadership Alliance</w:t>
              </w:r>
            </w:hyperlink>
          </w:p>
          <w:p w14:paraId="2EFD6624" w14:textId="77777777" w:rsidR="00EB08C9" w:rsidRDefault="00EB08C9" w:rsidP="00852A09">
            <w:pPr>
              <w:pStyle w:val="TableParagraph"/>
              <w:spacing w:line="266" w:lineRule="exact"/>
              <w:rPr>
                <w:b/>
                <w:bCs/>
                <w:sz w:val="24"/>
                <w:szCs w:val="24"/>
              </w:rPr>
            </w:pPr>
          </w:p>
          <w:p w14:paraId="545CDB72" w14:textId="77777777" w:rsidR="00657158" w:rsidRDefault="00EB08C9" w:rsidP="00EB08C9">
            <w:pPr>
              <w:pStyle w:val="TableParagraph"/>
              <w:spacing w:line="266" w:lineRule="exact"/>
              <w:ind w:left="180"/>
              <w:rPr>
                <w:sz w:val="24"/>
                <w:szCs w:val="24"/>
              </w:rPr>
            </w:pPr>
            <w:r>
              <w:rPr>
                <w:sz w:val="24"/>
                <w:szCs w:val="24"/>
              </w:rPr>
              <w:t>A group of 12 courses offered throughout the year; we will be sending 10 people from the college, 3 from the office of instruction, 3 from the student services, 3 from the business office, and 1 from the office of president. The course materials themselves will be available to everyone—reach out to the VPs in respective areas if interested, after the announcement on CCC Equity Alliance goes out.</w:t>
            </w:r>
          </w:p>
          <w:p w14:paraId="16A56E2D" w14:textId="77777777" w:rsidR="00657158" w:rsidRDefault="00657158" w:rsidP="00EB08C9">
            <w:pPr>
              <w:pStyle w:val="TableParagraph"/>
              <w:spacing w:line="266" w:lineRule="exact"/>
              <w:ind w:left="180"/>
              <w:rPr>
                <w:sz w:val="24"/>
                <w:szCs w:val="24"/>
              </w:rPr>
            </w:pPr>
          </w:p>
          <w:p w14:paraId="7CA7C625" w14:textId="77777777" w:rsidR="00215C98" w:rsidRDefault="00657158" w:rsidP="00EB08C9">
            <w:pPr>
              <w:pStyle w:val="TableParagraph"/>
              <w:spacing w:line="266" w:lineRule="exact"/>
              <w:ind w:left="180"/>
              <w:rPr>
                <w:sz w:val="24"/>
                <w:szCs w:val="24"/>
              </w:rPr>
            </w:pPr>
            <w:r>
              <w:rPr>
                <w:sz w:val="24"/>
                <w:szCs w:val="24"/>
              </w:rPr>
              <w:lastRenderedPageBreak/>
              <w:t>There was a Q&amp;A about giving incentive to faculty to complete this course (like with Peralta Online Equity training</w:t>
            </w:r>
            <w:r w:rsidR="00215C98">
              <w:rPr>
                <w:sz w:val="24"/>
                <w:szCs w:val="24"/>
              </w:rPr>
              <w:t>). A note was made that we should add this to next month’s agenda (with the VPI present?) and that Merritt College is going through this process in conjunction with their Guided Pathways process.</w:t>
            </w:r>
          </w:p>
          <w:p w14:paraId="29A2F2B9" w14:textId="77777777" w:rsidR="00215C98" w:rsidRDefault="00215C98" w:rsidP="00EB08C9">
            <w:pPr>
              <w:pStyle w:val="TableParagraph"/>
              <w:spacing w:line="266" w:lineRule="exact"/>
              <w:ind w:left="180"/>
              <w:rPr>
                <w:sz w:val="24"/>
                <w:szCs w:val="24"/>
              </w:rPr>
            </w:pPr>
          </w:p>
          <w:p w14:paraId="4E80AE56" w14:textId="77777777" w:rsidR="00215C98" w:rsidRDefault="00215C98" w:rsidP="00EB08C9">
            <w:pPr>
              <w:pStyle w:val="TableParagraph"/>
              <w:spacing w:line="266" w:lineRule="exact"/>
              <w:ind w:left="180"/>
              <w:rPr>
                <w:sz w:val="24"/>
                <w:szCs w:val="24"/>
              </w:rPr>
            </w:pPr>
            <w:r>
              <w:rPr>
                <w:sz w:val="24"/>
                <w:szCs w:val="24"/>
              </w:rPr>
              <w:t xml:space="preserve">A. Park, D. </w:t>
            </w:r>
            <w:proofErr w:type="spellStart"/>
            <w:r>
              <w:rPr>
                <w:sz w:val="24"/>
                <w:szCs w:val="24"/>
              </w:rPr>
              <w:t>Ekici</w:t>
            </w:r>
            <w:proofErr w:type="spellEnd"/>
            <w:r>
              <w:rPr>
                <w:sz w:val="24"/>
                <w:szCs w:val="24"/>
              </w:rPr>
              <w:t>, and D. Benavides participated in the discussion.</w:t>
            </w:r>
          </w:p>
          <w:p w14:paraId="3EAFF238" w14:textId="53F73A34" w:rsidR="00EB08C9" w:rsidRPr="00EB08C9" w:rsidRDefault="00EB08C9" w:rsidP="00EB08C9">
            <w:pPr>
              <w:pStyle w:val="TableParagraph"/>
              <w:spacing w:line="266" w:lineRule="exact"/>
              <w:ind w:left="180"/>
              <w:rPr>
                <w:sz w:val="24"/>
                <w:szCs w:val="24"/>
              </w:rPr>
            </w:pPr>
            <w:r>
              <w:rPr>
                <w:sz w:val="24"/>
                <w:szCs w:val="24"/>
              </w:rPr>
              <w:t xml:space="preserve"> </w:t>
            </w:r>
          </w:p>
        </w:tc>
        <w:tc>
          <w:tcPr>
            <w:tcW w:w="1456" w:type="dxa"/>
            <w:vAlign w:val="center"/>
          </w:tcPr>
          <w:p w14:paraId="7EEC21E3" w14:textId="32F960A3" w:rsidR="00852A09" w:rsidRDefault="00852A09" w:rsidP="00852A09">
            <w:pPr>
              <w:pStyle w:val="TableParagraph"/>
              <w:jc w:val="center"/>
              <w:rPr>
                <w:sz w:val="24"/>
                <w:szCs w:val="24"/>
              </w:rPr>
            </w:pPr>
            <w:r>
              <w:rPr>
                <w:sz w:val="24"/>
                <w:szCs w:val="24"/>
              </w:rPr>
              <w:lastRenderedPageBreak/>
              <w:t>Informational</w:t>
            </w:r>
          </w:p>
        </w:tc>
        <w:tc>
          <w:tcPr>
            <w:tcW w:w="2700" w:type="dxa"/>
            <w:vAlign w:val="center"/>
          </w:tcPr>
          <w:p w14:paraId="43DCEF9C" w14:textId="643C5D56" w:rsidR="00852A09" w:rsidRDefault="00852A09" w:rsidP="00852A09">
            <w:pPr>
              <w:pStyle w:val="TableParagraph"/>
              <w:jc w:val="center"/>
              <w:rPr>
                <w:sz w:val="24"/>
                <w:szCs w:val="24"/>
              </w:rPr>
            </w:pPr>
            <w:r w:rsidRPr="00F342E3">
              <w:rPr>
                <w:i/>
                <w:iCs/>
                <w:sz w:val="24"/>
                <w:szCs w:val="24"/>
              </w:rPr>
              <w:t>Dominique Benavides</w:t>
            </w:r>
          </w:p>
        </w:tc>
      </w:tr>
      <w:tr w:rsidR="00852A09" w14:paraId="27BE215A" w14:textId="77777777" w:rsidTr="00F342E3">
        <w:trPr>
          <w:trHeight w:val="551"/>
          <w:jc w:val="center"/>
        </w:trPr>
        <w:tc>
          <w:tcPr>
            <w:tcW w:w="6639" w:type="dxa"/>
            <w:vAlign w:val="center"/>
          </w:tcPr>
          <w:p w14:paraId="0CB652CC" w14:textId="77777777" w:rsidR="00852A09" w:rsidRDefault="00852A09" w:rsidP="00852A09">
            <w:pPr>
              <w:pStyle w:val="TableParagraph"/>
              <w:spacing w:before="62"/>
              <w:ind w:left="93"/>
              <w:rPr>
                <w:b/>
                <w:bCs/>
                <w:sz w:val="24"/>
                <w:szCs w:val="24"/>
              </w:rPr>
            </w:pPr>
            <w:r w:rsidRPr="00215C98">
              <w:rPr>
                <w:b/>
                <w:bCs/>
                <w:sz w:val="24"/>
                <w:szCs w:val="24"/>
              </w:rPr>
              <w:t>6. Education Master Plan Update</w:t>
            </w:r>
            <w:r w:rsidR="00295BD8" w:rsidRPr="00215C98">
              <w:rPr>
                <w:b/>
                <w:bCs/>
                <w:sz w:val="24"/>
                <w:szCs w:val="24"/>
              </w:rPr>
              <w:t xml:space="preserve"> </w:t>
            </w:r>
          </w:p>
          <w:p w14:paraId="488D5A04" w14:textId="595AA2E5" w:rsidR="00215C98" w:rsidRDefault="00215C98" w:rsidP="00852A09">
            <w:pPr>
              <w:pStyle w:val="TableParagraph"/>
              <w:spacing w:before="62"/>
              <w:ind w:left="93"/>
              <w:rPr>
                <w:b/>
                <w:bCs/>
                <w:sz w:val="24"/>
                <w:szCs w:val="24"/>
              </w:rPr>
            </w:pPr>
          </w:p>
          <w:p w14:paraId="05281FB5" w14:textId="7B167BEC" w:rsidR="00215C98" w:rsidRDefault="00215C98" w:rsidP="00852A09">
            <w:pPr>
              <w:pStyle w:val="TableParagraph"/>
              <w:spacing w:before="62"/>
              <w:ind w:left="93"/>
              <w:rPr>
                <w:sz w:val="24"/>
                <w:szCs w:val="24"/>
              </w:rPr>
            </w:pPr>
            <w:r>
              <w:rPr>
                <w:sz w:val="24"/>
                <w:szCs w:val="24"/>
              </w:rPr>
              <w:t>D. Benavides gave an update. President Jones will hold a town hall (a college-wide meeting) for May 5. An updated plan for EMP update was presented at College Council for a steering committee and 4 sub-groups: planning, analysis, organization, and writing.</w:t>
            </w:r>
            <w:r w:rsidR="00B0137B">
              <w:rPr>
                <w:sz w:val="24"/>
                <w:szCs w:val="24"/>
              </w:rPr>
              <w:t xml:space="preserve"> West Ed will provide the environment scan (they have a district-wide contract).</w:t>
            </w:r>
          </w:p>
          <w:p w14:paraId="289D0DEA" w14:textId="2C2B832E" w:rsidR="00B0137B" w:rsidRDefault="00B0137B" w:rsidP="00852A09">
            <w:pPr>
              <w:pStyle w:val="TableParagraph"/>
              <w:spacing w:before="62"/>
              <w:ind w:left="93"/>
              <w:rPr>
                <w:sz w:val="24"/>
                <w:szCs w:val="24"/>
              </w:rPr>
            </w:pPr>
          </w:p>
          <w:p w14:paraId="1C5445E4" w14:textId="07FBBAB3" w:rsidR="00B0137B" w:rsidRDefault="00B0137B" w:rsidP="00852A09">
            <w:pPr>
              <w:pStyle w:val="TableParagraph"/>
              <w:spacing w:before="62"/>
              <w:ind w:left="93"/>
              <w:rPr>
                <w:sz w:val="24"/>
                <w:szCs w:val="24"/>
              </w:rPr>
            </w:pPr>
            <w:r>
              <w:rPr>
                <w:sz w:val="24"/>
                <w:szCs w:val="24"/>
              </w:rPr>
              <w:t>A. Park and D. Benavides participated in Q&amp;A and discussion.</w:t>
            </w:r>
          </w:p>
          <w:p w14:paraId="5F36197A" w14:textId="1FBAC6D8" w:rsidR="00B0137B" w:rsidRDefault="00B0137B" w:rsidP="00852A09">
            <w:pPr>
              <w:pStyle w:val="TableParagraph"/>
              <w:spacing w:before="62"/>
              <w:ind w:left="93"/>
              <w:rPr>
                <w:sz w:val="24"/>
                <w:szCs w:val="24"/>
              </w:rPr>
            </w:pPr>
          </w:p>
          <w:p w14:paraId="5B6B00EB" w14:textId="029D6761" w:rsidR="00B0137B" w:rsidRPr="00215C98" w:rsidRDefault="00B0137B" w:rsidP="00852A09">
            <w:pPr>
              <w:pStyle w:val="TableParagraph"/>
              <w:spacing w:before="62"/>
              <w:ind w:left="93"/>
              <w:rPr>
                <w:sz w:val="24"/>
                <w:szCs w:val="24"/>
              </w:rPr>
            </w:pPr>
            <w:r>
              <w:rPr>
                <w:sz w:val="24"/>
                <w:szCs w:val="24"/>
              </w:rPr>
              <w:t>A. Park noted that May 5 is an academic senate meeting day.</w:t>
            </w:r>
          </w:p>
          <w:p w14:paraId="00126D47" w14:textId="3393CF88" w:rsidR="00215C98" w:rsidRPr="00215C98" w:rsidRDefault="00215C98" w:rsidP="00852A09">
            <w:pPr>
              <w:pStyle w:val="TableParagraph"/>
              <w:spacing w:before="62"/>
              <w:ind w:left="93"/>
              <w:rPr>
                <w:b/>
                <w:bCs/>
                <w:sz w:val="24"/>
                <w:szCs w:val="24"/>
              </w:rPr>
            </w:pPr>
          </w:p>
        </w:tc>
        <w:tc>
          <w:tcPr>
            <w:tcW w:w="1456" w:type="dxa"/>
            <w:vAlign w:val="center"/>
          </w:tcPr>
          <w:p w14:paraId="5DF6FE34" w14:textId="368C391A" w:rsidR="00852A09" w:rsidRPr="00383E9B" w:rsidRDefault="00852A09" w:rsidP="00852A09">
            <w:pPr>
              <w:pStyle w:val="TableParagraph"/>
              <w:jc w:val="center"/>
              <w:rPr>
                <w:sz w:val="24"/>
                <w:szCs w:val="24"/>
              </w:rPr>
            </w:pPr>
            <w:r>
              <w:rPr>
                <w:sz w:val="24"/>
                <w:szCs w:val="24"/>
              </w:rPr>
              <w:t>Informational</w:t>
            </w:r>
          </w:p>
        </w:tc>
        <w:tc>
          <w:tcPr>
            <w:tcW w:w="2700" w:type="dxa"/>
            <w:vAlign w:val="center"/>
          </w:tcPr>
          <w:p w14:paraId="678300AF" w14:textId="4C535619" w:rsidR="00852A09" w:rsidRPr="00383E9B" w:rsidRDefault="00852A09" w:rsidP="00852A09">
            <w:pPr>
              <w:pStyle w:val="TableParagraph"/>
              <w:jc w:val="center"/>
              <w:rPr>
                <w:sz w:val="24"/>
                <w:szCs w:val="24"/>
              </w:rPr>
            </w:pPr>
            <w:r w:rsidRPr="00F342E3">
              <w:rPr>
                <w:i/>
                <w:iCs/>
                <w:sz w:val="24"/>
                <w:szCs w:val="24"/>
              </w:rPr>
              <w:t>Dominique Benavides</w:t>
            </w:r>
          </w:p>
        </w:tc>
      </w:tr>
      <w:tr w:rsidR="00852A09" w14:paraId="5C084A1D" w14:textId="77777777" w:rsidTr="00F342E3">
        <w:trPr>
          <w:trHeight w:val="551"/>
          <w:jc w:val="center"/>
        </w:trPr>
        <w:tc>
          <w:tcPr>
            <w:tcW w:w="6639" w:type="dxa"/>
            <w:vAlign w:val="center"/>
          </w:tcPr>
          <w:p w14:paraId="1ACF6692" w14:textId="77777777" w:rsidR="00852A09" w:rsidRDefault="00852A09" w:rsidP="00852A09">
            <w:pPr>
              <w:pStyle w:val="TableParagraph"/>
              <w:spacing w:before="62"/>
              <w:ind w:left="93"/>
              <w:rPr>
                <w:b/>
                <w:bCs/>
                <w:sz w:val="24"/>
                <w:szCs w:val="24"/>
              </w:rPr>
            </w:pPr>
            <w:r w:rsidRPr="00B0137B">
              <w:rPr>
                <w:b/>
                <w:bCs/>
                <w:sz w:val="24"/>
                <w:szCs w:val="24"/>
              </w:rPr>
              <w:t>7. Program Review – Instructional Update</w:t>
            </w:r>
          </w:p>
          <w:p w14:paraId="60571665" w14:textId="77777777" w:rsidR="00B0137B" w:rsidRDefault="00B0137B" w:rsidP="00852A09">
            <w:pPr>
              <w:pStyle w:val="TableParagraph"/>
              <w:spacing w:before="62"/>
              <w:ind w:left="93"/>
              <w:rPr>
                <w:b/>
                <w:bCs/>
                <w:sz w:val="24"/>
                <w:szCs w:val="24"/>
              </w:rPr>
            </w:pPr>
          </w:p>
          <w:p w14:paraId="79685600" w14:textId="21B4B81B" w:rsidR="00B0137B" w:rsidRDefault="00B0137B" w:rsidP="00852A09">
            <w:pPr>
              <w:pStyle w:val="TableParagraph"/>
              <w:spacing w:before="62"/>
              <w:ind w:left="93"/>
              <w:rPr>
                <w:sz w:val="24"/>
                <w:szCs w:val="24"/>
              </w:rPr>
            </w:pPr>
            <w:r>
              <w:rPr>
                <w:sz w:val="24"/>
                <w:szCs w:val="24"/>
              </w:rPr>
              <w:t xml:space="preserve">Tabled to next meeting for demo/discussion about </w:t>
            </w:r>
            <w:proofErr w:type="spellStart"/>
            <w:r>
              <w:rPr>
                <w:sz w:val="24"/>
                <w:szCs w:val="24"/>
              </w:rPr>
              <w:t>CurriQunet</w:t>
            </w:r>
            <w:proofErr w:type="spellEnd"/>
            <w:r>
              <w:rPr>
                <w:sz w:val="24"/>
                <w:szCs w:val="24"/>
              </w:rPr>
              <w:t xml:space="preserve"> program review module. Currently working with VP of Student Services for student services program review.</w:t>
            </w:r>
          </w:p>
          <w:p w14:paraId="2D079E1B" w14:textId="1849316D" w:rsidR="00B0137B" w:rsidRDefault="00B0137B" w:rsidP="00852A09">
            <w:pPr>
              <w:pStyle w:val="TableParagraph"/>
              <w:spacing w:before="62"/>
              <w:ind w:left="93"/>
              <w:rPr>
                <w:sz w:val="24"/>
                <w:szCs w:val="24"/>
              </w:rPr>
            </w:pPr>
          </w:p>
          <w:p w14:paraId="4AF9DE3E" w14:textId="009EF320" w:rsidR="00B0137B" w:rsidRPr="00B0137B" w:rsidRDefault="00B0137B" w:rsidP="00852A09">
            <w:pPr>
              <w:pStyle w:val="TableParagraph"/>
              <w:spacing w:before="62"/>
              <w:ind w:left="93"/>
              <w:rPr>
                <w:sz w:val="24"/>
                <w:szCs w:val="24"/>
              </w:rPr>
            </w:pPr>
            <w:r>
              <w:rPr>
                <w:sz w:val="24"/>
                <w:szCs w:val="24"/>
              </w:rPr>
              <w:t xml:space="preserve">D. Benavides and F. Nguyen Le </w:t>
            </w:r>
            <w:r w:rsidR="00C71F80">
              <w:rPr>
                <w:sz w:val="24"/>
                <w:szCs w:val="24"/>
              </w:rPr>
              <w:t>participated in the discussion.</w:t>
            </w:r>
          </w:p>
          <w:p w14:paraId="41FC3272" w14:textId="080315CF" w:rsidR="00B0137B" w:rsidRPr="00B0137B" w:rsidRDefault="00B0137B" w:rsidP="00852A09">
            <w:pPr>
              <w:pStyle w:val="TableParagraph"/>
              <w:spacing w:before="62"/>
              <w:ind w:left="93"/>
              <w:rPr>
                <w:b/>
                <w:bCs/>
                <w:sz w:val="24"/>
                <w:szCs w:val="24"/>
              </w:rPr>
            </w:pPr>
          </w:p>
        </w:tc>
        <w:tc>
          <w:tcPr>
            <w:tcW w:w="1456" w:type="dxa"/>
            <w:vAlign w:val="center"/>
          </w:tcPr>
          <w:p w14:paraId="03281D3A" w14:textId="4BC06A49" w:rsidR="00852A09" w:rsidRPr="00383E9B" w:rsidRDefault="00295BD8" w:rsidP="00852A09">
            <w:pPr>
              <w:pStyle w:val="TableParagraph"/>
              <w:jc w:val="center"/>
              <w:rPr>
                <w:sz w:val="24"/>
                <w:szCs w:val="24"/>
              </w:rPr>
            </w:pPr>
            <w:r>
              <w:rPr>
                <w:sz w:val="24"/>
                <w:szCs w:val="24"/>
              </w:rPr>
              <w:t xml:space="preserve">Discussion </w:t>
            </w:r>
          </w:p>
        </w:tc>
        <w:tc>
          <w:tcPr>
            <w:tcW w:w="2700" w:type="dxa"/>
            <w:vAlign w:val="center"/>
          </w:tcPr>
          <w:p w14:paraId="7186709B" w14:textId="77777777" w:rsidR="00295BD8" w:rsidRDefault="00852A09" w:rsidP="00295BD8">
            <w:pPr>
              <w:pStyle w:val="TableParagraph"/>
              <w:jc w:val="center"/>
              <w:rPr>
                <w:i/>
                <w:iCs/>
                <w:sz w:val="24"/>
                <w:szCs w:val="24"/>
              </w:rPr>
            </w:pPr>
            <w:r>
              <w:rPr>
                <w:i/>
                <w:iCs/>
                <w:sz w:val="24"/>
                <w:szCs w:val="24"/>
              </w:rPr>
              <w:t>Dominique Benavides</w:t>
            </w:r>
            <w:r w:rsidR="00295BD8">
              <w:rPr>
                <w:i/>
                <w:iCs/>
                <w:sz w:val="24"/>
                <w:szCs w:val="24"/>
              </w:rPr>
              <w:t>/</w:t>
            </w:r>
          </w:p>
          <w:p w14:paraId="6BC2BA09" w14:textId="773CC60A" w:rsidR="00295BD8" w:rsidRDefault="00295BD8" w:rsidP="00295BD8">
            <w:pPr>
              <w:pStyle w:val="TableParagraph"/>
              <w:jc w:val="center"/>
              <w:rPr>
                <w:i/>
                <w:iCs/>
                <w:sz w:val="24"/>
                <w:szCs w:val="24"/>
              </w:rPr>
            </w:pPr>
            <w:r>
              <w:rPr>
                <w:i/>
                <w:iCs/>
                <w:sz w:val="24"/>
                <w:szCs w:val="24"/>
              </w:rPr>
              <w:t>Frank Nguyen/</w:t>
            </w:r>
          </w:p>
          <w:p w14:paraId="34F5FD6F" w14:textId="4B392EBC" w:rsidR="00852A09" w:rsidRPr="00F342E3" w:rsidRDefault="00295BD8" w:rsidP="00852A09">
            <w:pPr>
              <w:pStyle w:val="TableParagraph"/>
              <w:jc w:val="center"/>
              <w:rPr>
                <w:i/>
                <w:iCs/>
                <w:sz w:val="24"/>
                <w:szCs w:val="24"/>
              </w:rPr>
            </w:pPr>
            <w:r>
              <w:rPr>
                <w:i/>
                <w:iCs/>
                <w:sz w:val="24"/>
                <w:szCs w:val="24"/>
              </w:rPr>
              <w:t>Diana Bajrami</w:t>
            </w:r>
            <w:r w:rsidR="00852A09" w:rsidRPr="00F342E3">
              <w:rPr>
                <w:i/>
                <w:iCs/>
                <w:sz w:val="24"/>
                <w:szCs w:val="24"/>
              </w:rPr>
              <w:t xml:space="preserve"> </w:t>
            </w:r>
          </w:p>
        </w:tc>
      </w:tr>
      <w:tr w:rsidR="00295BD8" w14:paraId="20E60348" w14:textId="77777777" w:rsidTr="00F342E3">
        <w:trPr>
          <w:trHeight w:val="551"/>
          <w:jc w:val="center"/>
        </w:trPr>
        <w:tc>
          <w:tcPr>
            <w:tcW w:w="6639" w:type="dxa"/>
            <w:vAlign w:val="center"/>
          </w:tcPr>
          <w:p w14:paraId="2DCFB5BB" w14:textId="77777777" w:rsidR="00295BD8" w:rsidRDefault="00295BD8" w:rsidP="00852A09">
            <w:pPr>
              <w:pStyle w:val="TableParagraph"/>
              <w:spacing w:before="62"/>
              <w:ind w:left="93"/>
              <w:rPr>
                <w:b/>
                <w:bCs/>
                <w:sz w:val="24"/>
                <w:szCs w:val="24"/>
              </w:rPr>
            </w:pPr>
            <w:r w:rsidRPr="00C71F80">
              <w:rPr>
                <w:b/>
                <w:bCs/>
                <w:sz w:val="24"/>
                <w:szCs w:val="24"/>
              </w:rPr>
              <w:t xml:space="preserve">8. Other Items </w:t>
            </w:r>
          </w:p>
          <w:p w14:paraId="62FF3E31" w14:textId="77777777" w:rsidR="00C71F80" w:rsidRDefault="00C71F80" w:rsidP="00852A09">
            <w:pPr>
              <w:pStyle w:val="TableParagraph"/>
              <w:spacing w:before="62"/>
              <w:ind w:left="93"/>
              <w:rPr>
                <w:b/>
                <w:bCs/>
                <w:sz w:val="24"/>
                <w:szCs w:val="24"/>
              </w:rPr>
            </w:pPr>
          </w:p>
          <w:p w14:paraId="5E451C5E" w14:textId="12CE97EC" w:rsidR="00C71F80" w:rsidRPr="00C71F80" w:rsidRDefault="00C71F80" w:rsidP="00852A09">
            <w:pPr>
              <w:pStyle w:val="TableParagraph"/>
              <w:spacing w:before="62"/>
              <w:ind w:left="93"/>
              <w:rPr>
                <w:sz w:val="24"/>
                <w:szCs w:val="24"/>
              </w:rPr>
            </w:pPr>
            <w:r>
              <w:rPr>
                <w:sz w:val="24"/>
                <w:szCs w:val="24"/>
              </w:rPr>
              <w:t>There was a discussion about the new website at alameda.edu, and how faculty (committee co-chairs, etc.) can get edit access. Advice was to ask Shane Williams.</w:t>
            </w:r>
          </w:p>
          <w:p w14:paraId="5461D42B" w14:textId="7501B9E2" w:rsidR="00C71F80" w:rsidRPr="00C71F80" w:rsidRDefault="00C71F80" w:rsidP="00852A09">
            <w:pPr>
              <w:pStyle w:val="TableParagraph"/>
              <w:spacing w:before="62"/>
              <w:ind w:left="93"/>
              <w:rPr>
                <w:b/>
                <w:bCs/>
                <w:sz w:val="24"/>
                <w:szCs w:val="24"/>
              </w:rPr>
            </w:pPr>
          </w:p>
        </w:tc>
        <w:tc>
          <w:tcPr>
            <w:tcW w:w="1456" w:type="dxa"/>
            <w:vAlign w:val="center"/>
          </w:tcPr>
          <w:p w14:paraId="48155E39" w14:textId="77777777" w:rsidR="00295BD8" w:rsidRPr="00383E9B" w:rsidRDefault="00295BD8" w:rsidP="00852A09">
            <w:pPr>
              <w:pStyle w:val="TableParagraph"/>
              <w:jc w:val="center"/>
              <w:rPr>
                <w:sz w:val="24"/>
                <w:szCs w:val="24"/>
              </w:rPr>
            </w:pPr>
          </w:p>
        </w:tc>
        <w:tc>
          <w:tcPr>
            <w:tcW w:w="2700" w:type="dxa"/>
            <w:vAlign w:val="center"/>
          </w:tcPr>
          <w:p w14:paraId="76CC9110" w14:textId="77777777" w:rsidR="00295BD8" w:rsidRDefault="00295BD8" w:rsidP="00852A09">
            <w:pPr>
              <w:pStyle w:val="TableParagraph"/>
              <w:jc w:val="center"/>
              <w:rPr>
                <w:sz w:val="24"/>
                <w:szCs w:val="24"/>
              </w:rPr>
            </w:pPr>
          </w:p>
        </w:tc>
      </w:tr>
      <w:tr w:rsidR="00852A09" w14:paraId="3B319118" w14:textId="77777777" w:rsidTr="00F342E3">
        <w:trPr>
          <w:trHeight w:val="551"/>
          <w:jc w:val="center"/>
        </w:trPr>
        <w:tc>
          <w:tcPr>
            <w:tcW w:w="6639" w:type="dxa"/>
            <w:vAlign w:val="center"/>
          </w:tcPr>
          <w:p w14:paraId="12B1EEEB" w14:textId="77777777" w:rsidR="00C71F80" w:rsidRDefault="00295BD8" w:rsidP="00852A09">
            <w:pPr>
              <w:pStyle w:val="TableParagraph"/>
              <w:spacing w:before="62"/>
              <w:ind w:left="93"/>
              <w:rPr>
                <w:b/>
                <w:bCs/>
                <w:sz w:val="24"/>
                <w:szCs w:val="24"/>
              </w:rPr>
            </w:pPr>
            <w:r w:rsidRPr="00C71F80">
              <w:rPr>
                <w:b/>
                <w:bCs/>
                <w:sz w:val="24"/>
                <w:szCs w:val="24"/>
              </w:rPr>
              <w:t>9</w:t>
            </w:r>
            <w:r w:rsidR="00852A09" w:rsidRPr="00C71F80">
              <w:rPr>
                <w:b/>
                <w:bCs/>
                <w:sz w:val="24"/>
                <w:szCs w:val="24"/>
              </w:rPr>
              <w:t>. Adjournment</w:t>
            </w:r>
          </w:p>
          <w:p w14:paraId="370E3BBC" w14:textId="77777777" w:rsidR="00C71F80" w:rsidRDefault="00C71F80" w:rsidP="00852A09">
            <w:pPr>
              <w:pStyle w:val="TableParagraph"/>
              <w:spacing w:before="62"/>
              <w:ind w:left="93"/>
              <w:rPr>
                <w:b/>
                <w:bCs/>
                <w:sz w:val="24"/>
                <w:szCs w:val="24"/>
              </w:rPr>
            </w:pPr>
          </w:p>
          <w:p w14:paraId="0FBB1CEF" w14:textId="25B0A12E" w:rsidR="00852A09" w:rsidRPr="00F30F8E" w:rsidRDefault="00C71F80" w:rsidP="00852A09">
            <w:pPr>
              <w:pStyle w:val="TableParagraph"/>
              <w:spacing w:before="62"/>
              <w:ind w:left="93"/>
              <w:rPr>
                <w:sz w:val="24"/>
                <w:szCs w:val="24"/>
              </w:rPr>
            </w:pPr>
            <w:r>
              <w:rPr>
                <w:sz w:val="24"/>
                <w:szCs w:val="24"/>
              </w:rPr>
              <w:t>Motion to adjourn by K. Rollins, seconded by F. Nguyen Le. M.S.U.</w:t>
            </w:r>
            <w:r w:rsidR="00852A09" w:rsidRPr="00C71F80">
              <w:rPr>
                <w:b/>
                <w:bCs/>
                <w:sz w:val="24"/>
                <w:szCs w:val="24"/>
              </w:rPr>
              <w:t xml:space="preserve"> </w:t>
            </w:r>
            <w:r w:rsidR="00F30F8E">
              <w:rPr>
                <w:sz w:val="24"/>
                <w:szCs w:val="24"/>
              </w:rPr>
              <w:t>Meeting adjourned at 3:08 p.m.</w:t>
            </w:r>
          </w:p>
        </w:tc>
        <w:tc>
          <w:tcPr>
            <w:tcW w:w="1456" w:type="dxa"/>
            <w:vAlign w:val="center"/>
          </w:tcPr>
          <w:p w14:paraId="1851C715" w14:textId="77777777" w:rsidR="00852A09" w:rsidRPr="00383E9B" w:rsidRDefault="00852A09" w:rsidP="00852A09">
            <w:pPr>
              <w:pStyle w:val="TableParagraph"/>
              <w:jc w:val="center"/>
              <w:rPr>
                <w:sz w:val="24"/>
                <w:szCs w:val="24"/>
              </w:rPr>
            </w:pPr>
          </w:p>
        </w:tc>
        <w:tc>
          <w:tcPr>
            <w:tcW w:w="2700" w:type="dxa"/>
            <w:vAlign w:val="center"/>
          </w:tcPr>
          <w:p w14:paraId="144F2455" w14:textId="74FF4A8F" w:rsidR="00852A09" w:rsidRPr="00383E9B" w:rsidRDefault="00852A09" w:rsidP="00852A09">
            <w:pPr>
              <w:pStyle w:val="TableParagraph"/>
              <w:jc w:val="center"/>
              <w:rPr>
                <w:sz w:val="24"/>
                <w:szCs w:val="24"/>
              </w:rPr>
            </w:pPr>
            <w:r>
              <w:rPr>
                <w:sz w:val="24"/>
                <w:szCs w:val="24"/>
              </w:rPr>
              <w:t>Chairs</w:t>
            </w:r>
          </w:p>
        </w:tc>
      </w:tr>
      <w:tr w:rsidR="00852A09" w14:paraId="6547B779" w14:textId="77777777" w:rsidTr="00F342E3">
        <w:trPr>
          <w:trHeight w:val="551"/>
          <w:jc w:val="center"/>
        </w:trPr>
        <w:tc>
          <w:tcPr>
            <w:tcW w:w="10795" w:type="dxa"/>
            <w:gridSpan w:val="3"/>
            <w:vAlign w:val="center"/>
          </w:tcPr>
          <w:p w14:paraId="75FF7C12" w14:textId="401508DD" w:rsidR="00852A09" w:rsidRPr="00240C27" w:rsidRDefault="00852A09" w:rsidP="00852A09">
            <w:pPr>
              <w:pStyle w:val="TableParagraph"/>
              <w:spacing w:before="62"/>
              <w:rPr>
                <w:i/>
                <w:iCs/>
                <w:sz w:val="24"/>
                <w:szCs w:val="24"/>
              </w:rPr>
            </w:pPr>
            <w:r w:rsidRPr="00C3107F">
              <w:rPr>
                <w:i/>
                <w:iCs/>
                <w:sz w:val="24"/>
                <w:szCs w:val="24"/>
              </w:rPr>
              <w:t xml:space="preserve"> </w:t>
            </w:r>
            <w:r w:rsidR="00295BD8">
              <w:rPr>
                <w:sz w:val="24"/>
                <w:szCs w:val="24"/>
              </w:rPr>
              <w:t>Next meeting</w:t>
            </w:r>
            <w:r>
              <w:rPr>
                <w:sz w:val="24"/>
                <w:szCs w:val="24"/>
              </w:rPr>
              <w:t xml:space="preserve"> Thursday, Ma</w:t>
            </w:r>
            <w:r w:rsidR="00295BD8">
              <w:rPr>
                <w:sz w:val="24"/>
                <w:szCs w:val="24"/>
              </w:rPr>
              <w:t>y</w:t>
            </w:r>
            <w:r>
              <w:rPr>
                <w:sz w:val="24"/>
                <w:szCs w:val="24"/>
              </w:rPr>
              <w:t xml:space="preserve"> 1</w:t>
            </w:r>
            <w:r w:rsidR="00295BD8">
              <w:rPr>
                <w:sz w:val="24"/>
                <w:szCs w:val="24"/>
              </w:rPr>
              <w:t>2</w:t>
            </w:r>
            <w:r>
              <w:rPr>
                <w:sz w:val="24"/>
                <w:szCs w:val="24"/>
              </w:rPr>
              <w:t xml:space="preserve">, 2022, </w:t>
            </w:r>
            <w:r w:rsidRPr="00383E9B">
              <w:rPr>
                <w:sz w:val="24"/>
                <w:szCs w:val="24"/>
              </w:rPr>
              <w:t>2-3:</w:t>
            </w:r>
            <w:r>
              <w:rPr>
                <w:sz w:val="24"/>
                <w:szCs w:val="24"/>
              </w:rPr>
              <w:t>30</w:t>
            </w:r>
            <w:r w:rsidRPr="00383E9B">
              <w:rPr>
                <w:sz w:val="24"/>
                <w:szCs w:val="24"/>
              </w:rPr>
              <w:t>p.m.</w:t>
            </w:r>
          </w:p>
        </w:tc>
      </w:tr>
    </w:tbl>
    <w:p w14:paraId="303B3BBE" w14:textId="77777777" w:rsidR="003840EB" w:rsidRDefault="003840EB" w:rsidP="00AA0069">
      <w:pPr>
        <w:rPr>
          <w:sz w:val="20"/>
        </w:rPr>
      </w:pPr>
    </w:p>
    <w:p w14:paraId="6B6FB9FE"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05E08"/>
    <w:multiLevelType w:val="hybridMultilevel"/>
    <w:tmpl w:val="2056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F7BF0"/>
    <w:multiLevelType w:val="hybridMultilevel"/>
    <w:tmpl w:val="2F94B136"/>
    <w:lvl w:ilvl="0" w:tplc="5866DE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731194788">
    <w:abstractNumId w:val="1"/>
  </w:num>
  <w:num w:numId="2" w16cid:durableId="802426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A5787"/>
    <w:rsid w:val="000B194E"/>
    <w:rsid w:val="00135A74"/>
    <w:rsid w:val="00215C98"/>
    <w:rsid w:val="00240C27"/>
    <w:rsid w:val="00295BD8"/>
    <w:rsid w:val="002F1FF6"/>
    <w:rsid w:val="002F7C39"/>
    <w:rsid w:val="0033192D"/>
    <w:rsid w:val="003335C8"/>
    <w:rsid w:val="003336CF"/>
    <w:rsid w:val="00334ECB"/>
    <w:rsid w:val="00383E9B"/>
    <w:rsid w:val="003840EB"/>
    <w:rsid w:val="003A6966"/>
    <w:rsid w:val="003B7041"/>
    <w:rsid w:val="003C0BC8"/>
    <w:rsid w:val="00401F24"/>
    <w:rsid w:val="0047092A"/>
    <w:rsid w:val="00472D01"/>
    <w:rsid w:val="004C17A4"/>
    <w:rsid w:val="005319A3"/>
    <w:rsid w:val="00630D61"/>
    <w:rsid w:val="00657158"/>
    <w:rsid w:val="00664CEC"/>
    <w:rsid w:val="00675763"/>
    <w:rsid w:val="00680E31"/>
    <w:rsid w:val="006E293A"/>
    <w:rsid w:val="00732A6D"/>
    <w:rsid w:val="007E1E57"/>
    <w:rsid w:val="00822EAE"/>
    <w:rsid w:val="00852A09"/>
    <w:rsid w:val="00881D4F"/>
    <w:rsid w:val="0092405B"/>
    <w:rsid w:val="00943ACF"/>
    <w:rsid w:val="00951DE2"/>
    <w:rsid w:val="00972C0E"/>
    <w:rsid w:val="00987E56"/>
    <w:rsid w:val="00995B59"/>
    <w:rsid w:val="00A11174"/>
    <w:rsid w:val="00A30EB2"/>
    <w:rsid w:val="00A410D4"/>
    <w:rsid w:val="00A43D55"/>
    <w:rsid w:val="00A71C05"/>
    <w:rsid w:val="00AA0069"/>
    <w:rsid w:val="00AC65F4"/>
    <w:rsid w:val="00B0137B"/>
    <w:rsid w:val="00B712D4"/>
    <w:rsid w:val="00BC27D0"/>
    <w:rsid w:val="00BC3563"/>
    <w:rsid w:val="00C0222C"/>
    <w:rsid w:val="00C3107F"/>
    <w:rsid w:val="00C466F7"/>
    <w:rsid w:val="00C71F80"/>
    <w:rsid w:val="00C9601D"/>
    <w:rsid w:val="00DB56B5"/>
    <w:rsid w:val="00DF4C50"/>
    <w:rsid w:val="00E3698F"/>
    <w:rsid w:val="00EA7ED7"/>
    <w:rsid w:val="00EB08C9"/>
    <w:rsid w:val="00EB59C0"/>
    <w:rsid w:val="00EF0FF7"/>
    <w:rsid w:val="00F30F8E"/>
    <w:rsid w:val="00F342E3"/>
    <w:rsid w:val="00F96F19"/>
    <w:rsid w:val="00FB77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4622720807"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race.usc.edu/colleges/california-community-college-equity-leadership-alliance/"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5</cp:revision>
  <cp:lastPrinted>2019-09-19T14:59:00Z</cp:lastPrinted>
  <dcterms:created xsi:type="dcterms:W3CDTF">2022-04-14T02:16:00Z</dcterms:created>
  <dcterms:modified xsi:type="dcterms:W3CDTF">2022-06-22T16:25:00Z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