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4FA1AFD0" w:rsidR="003840EB" w:rsidRDefault="00C17C82">
      <w:pPr>
        <w:spacing w:before="23"/>
        <w:ind w:left="286" w:right="101"/>
        <w:jc w:val="center"/>
        <w:rPr>
          <w:b/>
          <w:sz w:val="40"/>
        </w:rPr>
      </w:pPr>
      <w:r>
        <w:rPr>
          <w:b/>
          <w:sz w:val="40"/>
        </w:rPr>
        <w:t>MINUTES</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5FA6048F" w:rsidR="003840EB" w:rsidRDefault="00E3698F">
      <w:pPr>
        <w:ind w:left="284" w:right="101"/>
        <w:jc w:val="center"/>
        <w:rPr>
          <w:sz w:val="34"/>
        </w:rPr>
      </w:pPr>
      <w:r>
        <w:rPr>
          <w:sz w:val="34"/>
        </w:rPr>
        <w:t>April 8</w:t>
      </w:r>
      <w:r w:rsidR="00675763">
        <w:rPr>
          <w:sz w:val="34"/>
        </w:rPr>
        <w:t>, 202</w:t>
      </w:r>
      <w:r w:rsidR="00972C0E">
        <w:rPr>
          <w:sz w:val="34"/>
        </w:rPr>
        <w:t>1</w:t>
      </w:r>
    </w:p>
    <w:p w14:paraId="6933F694" w14:textId="4FBA4E3D" w:rsidR="003840EB" w:rsidRDefault="003A6966">
      <w:pPr>
        <w:pStyle w:val="Heading2"/>
        <w:spacing w:before="3"/>
      </w:pPr>
      <w:r>
        <w:t>2:00</w:t>
      </w:r>
      <w:r w:rsidR="00675763">
        <w:t xml:space="preserve"> – 3:</w:t>
      </w:r>
      <w:r>
        <w:t>30</w:t>
      </w:r>
      <w:r w:rsidR="00C9601D">
        <w:t xml:space="preserve"> pm</w:t>
      </w:r>
    </w:p>
    <w:p w14:paraId="65FA4E7C" w14:textId="1607B7B6" w:rsidR="00BC3563" w:rsidRDefault="00AA0069" w:rsidP="00BC3563">
      <w:pPr>
        <w:spacing w:line="300" w:lineRule="atLeast"/>
        <w:jc w:val="center"/>
        <w:rPr>
          <w:sz w:val="28"/>
        </w:rPr>
      </w:pPr>
      <w:r>
        <w:rPr>
          <w:sz w:val="28"/>
        </w:rPr>
        <w:t xml:space="preserve">Via ZOOM </w:t>
      </w:r>
    </w:p>
    <w:p w14:paraId="411F8467" w14:textId="3ECD7EE4" w:rsidR="00BC3563" w:rsidRDefault="00BC3563" w:rsidP="00BC3563">
      <w:pPr>
        <w:spacing w:line="300" w:lineRule="atLeast"/>
        <w:jc w:val="center"/>
        <w:rPr>
          <w:sz w:val="28"/>
        </w:rPr>
      </w:pPr>
    </w:p>
    <w:p w14:paraId="6C89D05C" w14:textId="1A5CF08F" w:rsidR="003B7041" w:rsidRDefault="00B27B8C" w:rsidP="00BC3563">
      <w:pPr>
        <w:spacing w:line="300" w:lineRule="atLeast"/>
        <w:jc w:val="center"/>
        <w:rPr>
          <w:sz w:val="28"/>
        </w:rPr>
      </w:pPr>
      <w:hyperlink r:id="rId6" w:history="1">
        <w:r w:rsidR="003B7041" w:rsidRPr="008C2836">
          <w:rPr>
            <w:rStyle w:val="Hyperlink"/>
            <w:sz w:val="28"/>
          </w:rPr>
          <w:t>https://cccconfer.zoom.us/j/98197987707</w:t>
        </w:r>
      </w:hyperlink>
      <w:r w:rsidR="003B7041">
        <w:rPr>
          <w:sz w:val="28"/>
        </w:rPr>
        <w:t xml:space="preserve"> </w:t>
      </w:r>
    </w:p>
    <w:p w14:paraId="2DE9C726" w14:textId="75FF12BF" w:rsidR="003840EB" w:rsidRDefault="003840EB">
      <w:pPr>
        <w:spacing w:before="8"/>
      </w:pPr>
    </w:p>
    <w:p w14:paraId="557F2864" w14:textId="77777777" w:rsidR="00AA0069" w:rsidRDefault="00AA0069">
      <w:pPr>
        <w:spacing w:before="8"/>
      </w:pPr>
    </w:p>
    <w:p w14:paraId="4200F777" w14:textId="4F722F6D" w:rsidR="00AA0069" w:rsidRDefault="00C9601D" w:rsidP="00AA0069">
      <w:pPr>
        <w:pStyle w:val="Heading3"/>
        <w:spacing w:before="90"/>
      </w:pPr>
      <w:r>
        <w:t xml:space="preserve">Co-Chair </w:t>
      </w:r>
      <w:r w:rsidR="00BC3563">
        <w:t xml:space="preserve">- </w:t>
      </w:r>
      <w:r>
        <w:t>Admin</w:t>
      </w:r>
      <w:r w:rsidR="00BC3563">
        <w:t xml:space="preserve">, </w:t>
      </w:r>
      <w:r w:rsidR="00675763">
        <w:t>Dominique Benavides, Director</w:t>
      </w:r>
    </w:p>
    <w:p w14:paraId="4E3032CB" w14:textId="13DD56CA" w:rsidR="003840EB" w:rsidRDefault="00C9601D">
      <w:pPr>
        <w:ind w:left="102"/>
        <w:rPr>
          <w:sz w:val="24"/>
        </w:rPr>
      </w:pPr>
      <w:r>
        <w:rPr>
          <w:sz w:val="24"/>
        </w:rPr>
        <w:t xml:space="preserve">Co-Chair </w:t>
      </w:r>
      <w:r w:rsidR="00BC3563">
        <w:rPr>
          <w:sz w:val="24"/>
        </w:rPr>
        <w:t xml:space="preserve">- </w:t>
      </w:r>
      <w:r>
        <w:rPr>
          <w:sz w:val="24"/>
        </w:rPr>
        <w:t>Faculty</w:t>
      </w:r>
      <w:r w:rsidR="00BC3563">
        <w:rPr>
          <w:sz w:val="24"/>
        </w:rPr>
        <w:t xml:space="preserve">, </w:t>
      </w:r>
      <w:r w:rsidR="00401F24">
        <w:rPr>
          <w:sz w:val="24"/>
        </w:rPr>
        <w:t>Andrew Park</w:t>
      </w:r>
      <w:r w:rsidR="007E1E57">
        <w:rPr>
          <w:sz w:val="24"/>
        </w:rPr>
        <w:t xml:space="preserve"> </w:t>
      </w:r>
    </w:p>
    <w:p w14:paraId="2D572ED8" w14:textId="04ACD56F" w:rsidR="00C17C82" w:rsidRDefault="00C17C82">
      <w:pPr>
        <w:ind w:left="102"/>
        <w:rPr>
          <w:sz w:val="24"/>
        </w:rPr>
      </w:pPr>
    </w:p>
    <w:p w14:paraId="7584C94E" w14:textId="05A2D29F" w:rsidR="00C17C82" w:rsidRDefault="00C17C82">
      <w:pPr>
        <w:ind w:left="102"/>
        <w:rPr>
          <w:sz w:val="24"/>
        </w:rPr>
      </w:pPr>
      <w:r>
        <w:rPr>
          <w:sz w:val="24"/>
        </w:rPr>
        <w:t xml:space="preserve">Committee Members Present: Dominique Benavides, </w:t>
      </w:r>
      <w:proofErr w:type="spellStart"/>
      <w:r>
        <w:rPr>
          <w:sz w:val="24"/>
        </w:rPr>
        <w:t>Lydell</w:t>
      </w:r>
      <w:proofErr w:type="spellEnd"/>
      <w:r>
        <w:rPr>
          <w:sz w:val="24"/>
        </w:rPr>
        <w:t xml:space="preserve"> Willis, Andrew Park (note-taker), Khalilah Beal-Uribe, Natalie Rodriguez, </w:t>
      </w:r>
      <w:proofErr w:type="spellStart"/>
      <w:r>
        <w:rPr>
          <w:sz w:val="24"/>
        </w:rPr>
        <w:t>Kawanna</w:t>
      </w:r>
      <w:proofErr w:type="spellEnd"/>
      <w:r>
        <w:rPr>
          <w:sz w:val="24"/>
        </w:rPr>
        <w:t xml:space="preserve"> Rollins</w:t>
      </w:r>
    </w:p>
    <w:p w14:paraId="5276C253" w14:textId="3109DC92" w:rsidR="00C17C82" w:rsidRDefault="00C17C82">
      <w:pPr>
        <w:ind w:left="102"/>
        <w:rPr>
          <w:sz w:val="24"/>
        </w:rPr>
      </w:pPr>
    </w:p>
    <w:p w14:paraId="625F8E86" w14:textId="461E416C" w:rsidR="00C17C82" w:rsidRDefault="00C17C82">
      <w:pPr>
        <w:ind w:left="102"/>
        <w:rPr>
          <w:sz w:val="24"/>
        </w:rPr>
      </w:pPr>
      <w:r>
        <w:rPr>
          <w:sz w:val="24"/>
        </w:rPr>
        <w:t>Guests Present: Drew Burgess, Jayne Smithson</w:t>
      </w:r>
    </w:p>
    <w:p w14:paraId="11C0A208" w14:textId="2614BF8F" w:rsidR="00C17C82" w:rsidRDefault="00C17C82">
      <w:pPr>
        <w:ind w:left="102"/>
        <w:rPr>
          <w:sz w:val="24"/>
        </w:rPr>
      </w:pPr>
    </w:p>
    <w:p w14:paraId="0505A2B3" w14:textId="7A5C637E" w:rsidR="00C17C82" w:rsidRDefault="00C17C82">
      <w:pPr>
        <w:ind w:left="102"/>
        <w:rPr>
          <w:sz w:val="24"/>
        </w:rPr>
      </w:pPr>
      <w:r>
        <w:rPr>
          <w:sz w:val="24"/>
        </w:rPr>
        <w:t>Meeting called to order at 2:05 p.m.</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620"/>
        <w:gridCol w:w="2536"/>
      </w:tblGrid>
      <w:tr w:rsidR="003840EB" w14:paraId="5109014E" w14:textId="77777777" w:rsidTr="00383E9B">
        <w:trPr>
          <w:trHeight w:val="551"/>
          <w:jc w:val="center"/>
        </w:trPr>
        <w:tc>
          <w:tcPr>
            <w:tcW w:w="6639" w:type="dxa"/>
            <w:vAlign w:val="center"/>
          </w:tcPr>
          <w:p w14:paraId="76934962" w14:textId="0B732286" w:rsidR="003840EB" w:rsidRPr="00C17C82" w:rsidRDefault="00C9601D" w:rsidP="00C17C82">
            <w:pPr>
              <w:pStyle w:val="TableParagraph"/>
              <w:numPr>
                <w:ilvl w:val="0"/>
                <w:numId w:val="1"/>
              </w:numPr>
              <w:spacing w:line="268" w:lineRule="exact"/>
              <w:rPr>
                <w:b/>
                <w:bCs/>
                <w:sz w:val="24"/>
                <w:szCs w:val="24"/>
              </w:rPr>
            </w:pPr>
            <w:r w:rsidRPr="00C17C82">
              <w:rPr>
                <w:b/>
                <w:bCs/>
                <w:sz w:val="24"/>
                <w:szCs w:val="24"/>
              </w:rPr>
              <w:t>Approval of the Agenda</w:t>
            </w:r>
          </w:p>
          <w:p w14:paraId="6D0F4EA5" w14:textId="7F48F1B8" w:rsidR="00C17C82" w:rsidRDefault="00C17C82" w:rsidP="00C17C82">
            <w:pPr>
              <w:pStyle w:val="TableParagraph"/>
              <w:spacing w:line="268" w:lineRule="exact"/>
              <w:rPr>
                <w:sz w:val="24"/>
                <w:szCs w:val="24"/>
              </w:rPr>
            </w:pPr>
          </w:p>
          <w:p w14:paraId="2C6E21B2" w14:textId="036B778E" w:rsidR="00C17C82" w:rsidRDefault="00C17C82" w:rsidP="00C17C82">
            <w:pPr>
              <w:pStyle w:val="TableParagraph"/>
              <w:spacing w:line="268" w:lineRule="exact"/>
              <w:ind w:left="180"/>
              <w:rPr>
                <w:sz w:val="24"/>
                <w:szCs w:val="24"/>
              </w:rPr>
            </w:pPr>
            <w:r>
              <w:rPr>
                <w:sz w:val="24"/>
                <w:szCs w:val="24"/>
              </w:rPr>
              <w:t>Moved by L. Willis, seconded by N. Rodriguez; M.S.U.</w:t>
            </w:r>
          </w:p>
          <w:p w14:paraId="79039D18" w14:textId="734D06EB" w:rsidR="00C17C82" w:rsidRPr="00383E9B" w:rsidRDefault="00C17C82" w:rsidP="00C17C82">
            <w:pPr>
              <w:pStyle w:val="TableParagraph"/>
              <w:spacing w:line="268" w:lineRule="exact"/>
              <w:rPr>
                <w:sz w:val="24"/>
                <w:szCs w:val="24"/>
              </w:rPr>
            </w:pPr>
          </w:p>
        </w:tc>
        <w:tc>
          <w:tcPr>
            <w:tcW w:w="162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536"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AA0069" w14:paraId="3ADD204F" w14:textId="77777777" w:rsidTr="00383E9B">
        <w:trPr>
          <w:trHeight w:val="551"/>
          <w:jc w:val="center"/>
        </w:trPr>
        <w:tc>
          <w:tcPr>
            <w:tcW w:w="6639" w:type="dxa"/>
            <w:vAlign w:val="center"/>
          </w:tcPr>
          <w:p w14:paraId="52B3A0A9" w14:textId="17CE8AA1" w:rsidR="00AA0069" w:rsidRPr="00C17C82" w:rsidRDefault="003A6966" w:rsidP="00C17C82">
            <w:pPr>
              <w:pStyle w:val="TableParagraph"/>
              <w:numPr>
                <w:ilvl w:val="0"/>
                <w:numId w:val="1"/>
              </w:numPr>
              <w:spacing w:line="268" w:lineRule="exact"/>
              <w:rPr>
                <w:b/>
                <w:bCs/>
                <w:sz w:val="24"/>
                <w:szCs w:val="24"/>
              </w:rPr>
            </w:pPr>
            <w:r w:rsidRPr="00C17C82">
              <w:rPr>
                <w:b/>
                <w:bCs/>
                <w:sz w:val="24"/>
                <w:szCs w:val="24"/>
              </w:rPr>
              <w:t>Approval of the Minutes</w:t>
            </w:r>
            <w:r w:rsidR="00C17C82">
              <w:rPr>
                <w:sz w:val="24"/>
                <w:szCs w:val="24"/>
              </w:rPr>
              <w:t xml:space="preserve"> – Feb. 11 and Feb. 25 minutes</w:t>
            </w:r>
          </w:p>
          <w:p w14:paraId="001E542C" w14:textId="77777777" w:rsidR="00C17C82" w:rsidRDefault="00C17C82" w:rsidP="00C17C82">
            <w:pPr>
              <w:pStyle w:val="TableParagraph"/>
              <w:spacing w:line="268" w:lineRule="exact"/>
              <w:rPr>
                <w:sz w:val="24"/>
                <w:szCs w:val="24"/>
              </w:rPr>
            </w:pPr>
          </w:p>
          <w:p w14:paraId="770828AD" w14:textId="02C4ADCC" w:rsidR="00C17C82" w:rsidRDefault="00C17C82" w:rsidP="00C17C82">
            <w:pPr>
              <w:pStyle w:val="TableParagraph"/>
              <w:spacing w:line="268" w:lineRule="exact"/>
              <w:ind w:left="180"/>
              <w:rPr>
                <w:sz w:val="24"/>
                <w:szCs w:val="24"/>
              </w:rPr>
            </w:pPr>
            <w:r>
              <w:rPr>
                <w:sz w:val="24"/>
                <w:szCs w:val="24"/>
              </w:rPr>
              <w:t>Moved by N. Rodriguez, seconded by K. Beal-Uribe; M.S.U.</w:t>
            </w:r>
          </w:p>
          <w:p w14:paraId="661A03E0" w14:textId="268FD5C2" w:rsidR="00C17C82" w:rsidRPr="00383E9B" w:rsidRDefault="00C17C82" w:rsidP="00C17C82">
            <w:pPr>
              <w:pStyle w:val="TableParagraph"/>
              <w:spacing w:line="268" w:lineRule="exact"/>
              <w:rPr>
                <w:sz w:val="24"/>
                <w:szCs w:val="24"/>
              </w:rPr>
            </w:pPr>
          </w:p>
        </w:tc>
        <w:tc>
          <w:tcPr>
            <w:tcW w:w="1620"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536" w:type="dxa"/>
            <w:vAlign w:val="center"/>
          </w:tcPr>
          <w:p w14:paraId="7EDB3715" w14:textId="2416AC0C" w:rsidR="00AA0069" w:rsidRPr="00383E9B" w:rsidRDefault="00E3698F" w:rsidP="00383E9B">
            <w:pPr>
              <w:pStyle w:val="TableParagraph"/>
              <w:spacing w:line="268" w:lineRule="exact"/>
              <w:ind w:left="179"/>
              <w:jc w:val="center"/>
              <w:rPr>
                <w:sz w:val="24"/>
                <w:szCs w:val="24"/>
              </w:rPr>
            </w:pPr>
            <w:r>
              <w:rPr>
                <w:sz w:val="24"/>
                <w:szCs w:val="24"/>
              </w:rPr>
              <w:t>Chars</w:t>
            </w:r>
          </w:p>
        </w:tc>
      </w:tr>
      <w:tr w:rsidR="005319A3" w14:paraId="7F7F1872" w14:textId="77777777" w:rsidTr="00383E9B">
        <w:trPr>
          <w:trHeight w:val="551"/>
          <w:jc w:val="center"/>
        </w:trPr>
        <w:tc>
          <w:tcPr>
            <w:tcW w:w="6639" w:type="dxa"/>
            <w:vAlign w:val="center"/>
          </w:tcPr>
          <w:p w14:paraId="5BCAC04E" w14:textId="0C405904" w:rsidR="005319A3" w:rsidRDefault="00E3698F" w:rsidP="00C17C82">
            <w:pPr>
              <w:pStyle w:val="TableParagraph"/>
              <w:numPr>
                <w:ilvl w:val="0"/>
                <w:numId w:val="1"/>
              </w:numPr>
              <w:spacing w:line="268" w:lineRule="exact"/>
              <w:rPr>
                <w:sz w:val="24"/>
                <w:szCs w:val="24"/>
              </w:rPr>
            </w:pPr>
            <w:r>
              <w:rPr>
                <w:sz w:val="24"/>
                <w:szCs w:val="24"/>
              </w:rPr>
              <w:t xml:space="preserve">Update on </w:t>
            </w:r>
            <w:r w:rsidR="003A6966">
              <w:rPr>
                <w:sz w:val="24"/>
                <w:szCs w:val="24"/>
              </w:rPr>
              <w:t>College Learning Outcome for Spring 2021</w:t>
            </w:r>
          </w:p>
          <w:p w14:paraId="6E1AE98E" w14:textId="77777777" w:rsidR="00C17C82" w:rsidRDefault="00C17C82" w:rsidP="00C17C82">
            <w:pPr>
              <w:pStyle w:val="TableParagraph"/>
              <w:spacing w:line="268" w:lineRule="exact"/>
              <w:rPr>
                <w:sz w:val="24"/>
                <w:szCs w:val="24"/>
              </w:rPr>
            </w:pPr>
          </w:p>
          <w:p w14:paraId="332F8BA6" w14:textId="1EE607B0" w:rsidR="00C17C82" w:rsidRDefault="00C17C82" w:rsidP="00C17C82">
            <w:pPr>
              <w:pStyle w:val="TableParagraph"/>
              <w:spacing w:line="268" w:lineRule="exact"/>
              <w:ind w:left="180"/>
              <w:rPr>
                <w:sz w:val="24"/>
                <w:szCs w:val="24"/>
              </w:rPr>
            </w:pPr>
            <w:r>
              <w:rPr>
                <w:sz w:val="24"/>
                <w:szCs w:val="24"/>
              </w:rPr>
              <w:t>D. Benavides and D. Burgess gave update on the action taken by the college council on college learning outcomes. D. Burgess gave a presentation of the IEC discussion on college learning outcomes at the last college council; the council voted to recommend assessing the diversity ILO (“</w:t>
            </w:r>
            <w:r w:rsidRPr="00C17C82">
              <w:rPr>
                <w:sz w:val="24"/>
                <w:szCs w:val="24"/>
              </w:rPr>
              <w:t>Engage in respectful interpersonal communications, acknowledging ideas and values of diverse individuals that represent different ethnic, racial, cultural, and gender expressions.</w:t>
            </w:r>
            <w:r>
              <w:rPr>
                <w:sz w:val="24"/>
                <w:szCs w:val="24"/>
              </w:rPr>
              <w:t>”) for Spring 2021.</w:t>
            </w:r>
          </w:p>
          <w:p w14:paraId="1AB67A92" w14:textId="6588F7F9" w:rsidR="00C17C82" w:rsidRDefault="00C17C82" w:rsidP="00C17C82">
            <w:pPr>
              <w:pStyle w:val="TableParagraph"/>
              <w:spacing w:line="268" w:lineRule="exact"/>
              <w:ind w:left="180"/>
              <w:rPr>
                <w:sz w:val="24"/>
                <w:szCs w:val="24"/>
              </w:rPr>
            </w:pPr>
          </w:p>
          <w:p w14:paraId="4864D82F" w14:textId="1D9CD89E" w:rsidR="00C17C82" w:rsidRDefault="00C17C82" w:rsidP="00C17C82">
            <w:pPr>
              <w:pStyle w:val="TableParagraph"/>
              <w:spacing w:line="268" w:lineRule="exact"/>
              <w:ind w:left="180"/>
              <w:rPr>
                <w:sz w:val="24"/>
                <w:szCs w:val="24"/>
              </w:rPr>
            </w:pPr>
            <w:r>
              <w:rPr>
                <w:sz w:val="24"/>
                <w:szCs w:val="24"/>
              </w:rPr>
              <w:t>A question was posed on whether to continue to assess the diversity ILO for Fall 2021, with the committee agreeing with the idea and suggesting a flex day workshop on ILO assessment. D. Benavides will seek input from committee on flex day presentation.</w:t>
            </w:r>
          </w:p>
          <w:p w14:paraId="15BA9BEA" w14:textId="197EDEA1" w:rsidR="00C17C82" w:rsidRPr="00383E9B" w:rsidRDefault="00C17C82" w:rsidP="00C17C82">
            <w:pPr>
              <w:pStyle w:val="TableParagraph"/>
              <w:spacing w:line="268" w:lineRule="exact"/>
              <w:rPr>
                <w:sz w:val="24"/>
                <w:szCs w:val="24"/>
              </w:rPr>
            </w:pPr>
          </w:p>
        </w:tc>
        <w:tc>
          <w:tcPr>
            <w:tcW w:w="1620" w:type="dxa"/>
            <w:vAlign w:val="center"/>
          </w:tcPr>
          <w:p w14:paraId="32FC0E8A" w14:textId="5984F3AB" w:rsidR="005319A3" w:rsidRPr="00383E9B" w:rsidRDefault="00E3698F" w:rsidP="005319A3">
            <w:pPr>
              <w:pStyle w:val="TableParagraph"/>
              <w:spacing w:line="268" w:lineRule="exact"/>
              <w:jc w:val="center"/>
              <w:rPr>
                <w:sz w:val="24"/>
                <w:szCs w:val="24"/>
              </w:rPr>
            </w:pPr>
            <w:r>
              <w:rPr>
                <w:sz w:val="24"/>
                <w:szCs w:val="24"/>
              </w:rPr>
              <w:t>Informational</w:t>
            </w:r>
          </w:p>
        </w:tc>
        <w:tc>
          <w:tcPr>
            <w:tcW w:w="2536" w:type="dxa"/>
            <w:vAlign w:val="center"/>
          </w:tcPr>
          <w:p w14:paraId="0AC69642" w14:textId="6747D8E8" w:rsidR="00BC3563" w:rsidRPr="00383E9B" w:rsidRDefault="00E3698F" w:rsidP="00383E9B">
            <w:pPr>
              <w:pStyle w:val="TableParagraph"/>
              <w:spacing w:line="268" w:lineRule="exact"/>
              <w:jc w:val="center"/>
              <w:rPr>
                <w:sz w:val="24"/>
                <w:szCs w:val="24"/>
              </w:rPr>
            </w:pPr>
            <w:r>
              <w:rPr>
                <w:sz w:val="24"/>
                <w:szCs w:val="24"/>
              </w:rPr>
              <w:t>Dominique Benavides/Drew Burgess</w:t>
            </w:r>
          </w:p>
        </w:tc>
      </w:tr>
      <w:tr w:rsidR="00BC3563" w14:paraId="44531292" w14:textId="77777777" w:rsidTr="00383E9B">
        <w:trPr>
          <w:trHeight w:val="551"/>
          <w:jc w:val="center"/>
        </w:trPr>
        <w:tc>
          <w:tcPr>
            <w:tcW w:w="6639" w:type="dxa"/>
            <w:vAlign w:val="center"/>
          </w:tcPr>
          <w:p w14:paraId="118AB7D1" w14:textId="11BA8C05" w:rsidR="00BC3563" w:rsidRPr="00B27B8C" w:rsidRDefault="00E3698F" w:rsidP="00C17C82">
            <w:pPr>
              <w:pStyle w:val="TableParagraph"/>
              <w:numPr>
                <w:ilvl w:val="0"/>
                <w:numId w:val="1"/>
              </w:numPr>
              <w:spacing w:line="266" w:lineRule="exact"/>
              <w:rPr>
                <w:b/>
                <w:bCs/>
                <w:sz w:val="24"/>
                <w:szCs w:val="24"/>
              </w:rPr>
            </w:pPr>
            <w:r w:rsidRPr="00B27B8C">
              <w:rPr>
                <w:b/>
                <w:bCs/>
                <w:sz w:val="24"/>
                <w:szCs w:val="24"/>
              </w:rPr>
              <w:lastRenderedPageBreak/>
              <w:t xml:space="preserve">Update on ACCJC </w:t>
            </w:r>
          </w:p>
          <w:p w14:paraId="068A85CD" w14:textId="77777777" w:rsidR="00C17C82" w:rsidRDefault="00C17C82" w:rsidP="00C17C82">
            <w:pPr>
              <w:pStyle w:val="TableParagraph"/>
              <w:spacing w:line="266" w:lineRule="exact"/>
              <w:rPr>
                <w:sz w:val="24"/>
                <w:szCs w:val="24"/>
              </w:rPr>
            </w:pPr>
          </w:p>
          <w:p w14:paraId="0F02F9FC" w14:textId="57B99521" w:rsidR="00C17C82" w:rsidRDefault="00C17C82" w:rsidP="00C17C82">
            <w:pPr>
              <w:pStyle w:val="TableParagraph"/>
              <w:spacing w:line="266" w:lineRule="exact"/>
              <w:ind w:left="180"/>
              <w:rPr>
                <w:sz w:val="24"/>
                <w:szCs w:val="24"/>
              </w:rPr>
            </w:pPr>
            <w:r>
              <w:rPr>
                <w:sz w:val="24"/>
                <w:szCs w:val="24"/>
              </w:rPr>
              <w:t xml:space="preserve">CoA peer review team report (56 pg. document) was shared. The report will be </w:t>
            </w:r>
            <w:r w:rsidR="00B27B8C">
              <w:rPr>
                <w:sz w:val="24"/>
                <w:szCs w:val="24"/>
              </w:rPr>
              <w:t xml:space="preserve">soon </w:t>
            </w:r>
            <w:r>
              <w:rPr>
                <w:sz w:val="24"/>
                <w:szCs w:val="24"/>
              </w:rPr>
              <w:t xml:space="preserve">posted on CoA website </w:t>
            </w:r>
            <w:r w:rsidR="00B27B8C">
              <w:rPr>
                <w:sz w:val="24"/>
                <w:szCs w:val="24"/>
              </w:rPr>
              <w:t>by our ACCJC liaison (in the meantime, contact D. Benavides or A. Park for a copy). There are no recommendations for the college, 10 district recommendations (shared in meeting), and 2 recommendations to improve quality.</w:t>
            </w:r>
          </w:p>
          <w:p w14:paraId="059AEC02" w14:textId="235CB41D" w:rsidR="00B27B8C" w:rsidRDefault="00B27B8C" w:rsidP="00C17C82">
            <w:pPr>
              <w:pStyle w:val="TableParagraph"/>
              <w:spacing w:line="266" w:lineRule="exact"/>
              <w:ind w:left="180"/>
              <w:rPr>
                <w:sz w:val="24"/>
                <w:szCs w:val="24"/>
              </w:rPr>
            </w:pPr>
          </w:p>
          <w:p w14:paraId="36767688" w14:textId="65742198" w:rsidR="00B27B8C" w:rsidRDefault="00B27B8C" w:rsidP="00C17C82">
            <w:pPr>
              <w:pStyle w:val="TableParagraph"/>
              <w:spacing w:line="266" w:lineRule="exact"/>
              <w:ind w:left="180"/>
              <w:rPr>
                <w:sz w:val="24"/>
                <w:szCs w:val="24"/>
              </w:rPr>
            </w:pPr>
            <w:r>
              <w:rPr>
                <w:sz w:val="24"/>
                <w:szCs w:val="24"/>
              </w:rPr>
              <w:t xml:space="preserve">A. Park asked about the distinction between “recommendation” and “recommendation to improve quality” (answer: A “recommendation” may result in probation if not addressed; “recommendation to improve quality” </w:t>
            </w:r>
            <w:proofErr w:type="gramStart"/>
            <w:r>
              <w:rPr>
                <w:sz w:val="24"/>
                <w:szCs w:val="24"/>
              </w:rPr>
              <w:t>won’t</w:t>
            </w:r>
            <w:proofErr w:type="gramEnd"/>
            <w:r>
              <w:rPr>
                <w:sz w:val="24"/>
                <w:szCs w:val="24"/>
              </w:rPr>
              <w:t>, probably).</w:t>
            </w:r>
          </w:p>
          <w:p w14:paraId="59E7914C" w14:textId="0B3BC50B" w:rsidR="00C17C82" w:rsidRPr="00383E9B" w:rsidRDefault="00C17C82" w:rsidP="00C17C82">
            <w:pPr>
              <w:pStyle w:val="TableParagraph"/>
              <w:spacing w:line="266" w:lineRule="exact"/>
              <w:rPr>
                <w:sz w:val="24"/>
                <w:szCs w:val="24"/>
              </w:rPr>
            </w:pPr>
          </w:p>
        </w:tc>
        <w:tc>
          <w:tcPr>
            <w:tcW w:w="1620" w:type="dxa"/>
            <w:vAlign w:val="center"/>
          </w:tcPr>
          <w:p w14:paraId="23BE001B" w14:textId="0D184B1A" w:rsidR="00BC3563" w:rsidRPr="00383E9B" w:rsidRDefault="003A6966" w:rsidP="00BC3563">
            <w:pPr>
              <w:pStyle w:val="TableParagraph"/>
              <w:jc w:val="center"/>
              <w:rPr>
                <w:sz w:val="24"/>
                <w:szCs w:val="24"/>
              </w:rPr>
            </w:pPr>
            <w:r>
              <w:rPr>
                <w:sz w:val="24"/>
                <w:szCs w:val="24"/>
              </w:rPr>
              <w:t>Information</w:t>
            </w:r>
            <w:r w:rsidR="00BC27D0">
              <w:rPr>
                <w:sz w:val="24"/>
                <w:szCs w:val="24"/>
              </w:rPr>
              <w:t>al</w:t>
            </w:r>
          </w:p>
        </w:tc>
        <w:tc>
          <w:tcPr>
            <w:tcW w:w="2536" w:type="dxa"/>
            <w:vAlign w:val="center"/>
          </w:tcPr>
          <w:p w14:paraId="192B57EA" w14:textId="77777777" w:rsidR="00BC3563" w:rsidRDefault="00E3698F" w:rsidP="00383E9B">
            <w:pPr>
              <w:pStyle w:val="TableParagraph"/>
              <w:jc w:val="center"/>
              <w:rPr>
                <w:sz w:val="24"/>
                <w:szCs w:val="24"/>
              </w:rPr>
            </w:pPr>
            <w:r>
              <w:rPr>
                <w:sz w:val="24"/>
                <w:szCs w:val="24"/>
              </w:rPr>
              <w:t>Dominique Benavides</w:t>
            </w:r>
          </w:p>
          <w:p w14:paraId="4B16CA13" w14:textId="0D416ACF" w:rsidR="00E3698F" w:rsidRPr="00383E9B" w:rsidRDefault="00E3698F" w:rsidP="00383E9B">
            <w:pPr>
              <w:pStyle w:val="TableParagraph"/>
              <w:jc w:val="center"/>
              <w:rPr>
                <w:sz w:val="24"/>
                <w:szCs w:val="24"/>
              </w:rPr>
            </w:pPr>
            <w:r>
              <w:rPr>
                <w:sz w:val="24"/>
                <w:szCs w:val="24"/>
              </w:rPr>
              <w:t>Andrew Park</w:t>
            </w:r>
          </w:p>
        </w:tc>
      </w:tr>
      <w:tr w:rsidR="00E3698F" w14:paraId="27BE215A" w14:textId="77777777" w:rsidTr="00383E9B">
        <w:trPr>
          <w:trHeight w:val="551"/>
          <w:jc w:val="center"/>
        </w:trPr>
        <w:tc>
          <w:tcPr>
            <w:tcW w:w="6639" w:type="dxa"/>
            <w:vAlign w:val="center"/>
          </w:tcPr>
          <w:p w14:paraId="49D2592C" w14:textId="25B3DB48" w:rsidR="00E3698F" w:rsidRPr="00B27B8C" w:rsidRDefault="00E3698F" w:rsidP="00B27B8C">
            <w:pPr>
              <w:pStyle w:val="TableParagraph"/>
              <w:numPr>
                <w:ilvl w:val="0"/>
                <w:numId w:val="1"/>
              </w:numPr>
              <w:spacing w:before="62"/>
              <w:rPr>
                <w:b/>
                <w:bCs/>
                <w:sz w:val="24"/>
                <w:szCs w:val="24"/>
              </w:rPr>
            </w:pPr>
            <w:r w:rsidRPr="00B27B8C">
              <w:rPr>
                <w:b/>
                <w:bCs/>
                <w:sz w:val="24"/>
                <w:szCs w:val="24"/>
              </w:rPr>
              <w:t xml:space="preserve">Update on IEC role in Ed Master Plan </w:t>
            </w:r>
          </w:p>
          <w:p w14:paraId="39495BB2" w14:textId="12D22796" w:rsidR="00B27B8C" w:rsidRDefault="00B27B8C" w:rsidP="00B27B8C">
            <w:pPr>
              <w:pStyle w:val="TableParagraph"/>
              <w:spacing w:before="62"/>
              <w:rPr>
                <w:sz w:val="24"/>
                <w:szCs w:val="24"/>
              </w:rPr>
            </w:pPr>
          </w:p>
          <w:p w14:paraId="23456D6D" w14:textId="3051E0CF" w:rsidR="00B27B8C" w:rsidRDefault="00B27B8C" w:rsidP="00B27B8C">
            <w:pPr>
              <w:pStyle w:val="TableParagraph"/>
              <w:spacing w:before="62"/>
              <w:ind w:left="171"/>
              <w:rPr>
                <w:sz w:val="24"/>
                <w:szCs w:val="24"/>
              </w:rPr>
            </w:pPr>
            <w:r>
              <w:rPr>
                <w:sz w:val="24"/>
                <w:szCs w:val="24"/>
              </w:rPr>
              <w:t>Last time, it was led by steering committee (VPI, president, with some involvement from IEC). The president may choose to lead the steering committee. In any case, IEC will have a role in updating the Educational Master Plan (EMP). IEC will likely review the EMP first and make a recommendation to College Council. A lot of research that was done for the recently concluded ACCJC visit should prove useful for EMP update.</w:t>
            </w:r>
          </w:p>
          <w:p w14:paraId="502A38E5" w14:textId="7ED57EE8" w:rsidR="00B27B8C" w:rsidRDefault="00B27B8C" w:rsidP="00B27B8C">
            <w:pPr>
              <w:pStyle w:val="TableParagraph"/>
              <w:spacing w:before="62"/>
              <w:ind w:left="171"/>
              <w:rPr>
                <w:sz w:val="24"/>
                <w:szCs w:val="24"/>
              </w:rPr>
            </w:pPr>
          </w:p>
          <w:p w14:paraId="5F7282B0" w14:textId="6C633649" w:rsidR="00B27B8C" w:rsidRDefault="00B27B8C" w:rsidP="00B27B8C">
            <w:pPr>
              <w:pStyle w:val="TableParagraph"/>
              <w:spacing w:before="62"/>
              <w:ind w:left="171"/>
              <w:rPr>
                <w:sz w:val="24"/>
                <w:szCs w:val="24"/>
              </w:rPr>
            </w:pPr>
            <w:r>
              <w:rPr>
                <w:sz w:val="24"/>
                <w:szCs w:val="24"/>
              </w:rPr>
              <w:t>Committee was asked to watch out for more announcements.</w:t>
            </w:r>
          </w:p>
          <w:p w14:paraId="35267732" w14:textId="1FB78990" w:rsidR="00B27B8C" w:rsidRDefault="00B27B8C" w:rsidP="00B27B8C">
            <w:pPr>
              <w:pStyle w:val="TableParagraph"/>
              <w:spacing w:before="62"/>
              <w:ind w:left="171"/>
              <w:rPr>
                <w:sz w:val="24"/>
                <w:szCs w:val="24"/>
              </w:rPr>
            </w:pPr>
          </w:p>
          <w:p w14:paraId="5F252F54" w14:textId="63298AB3" w:rsidR="00B27B8C" w:rsidRDefault="00B27B8C" w:rsidP="00B27B8C">
            <w:pPr>
              <w:pStyle w:val="TableParagraph"/>
              <w:spacing w:before="62"/>
              <w:ind w:left="171"/>
              <w:rPr>
                <w:sz w:val="24"/>
                <w:szCs w:val="24"/>
              </w:rPr>
            </w:pPr>
            <w:r>
              <w:rPr>
                <w:sz w:val="24"/>
                <w:szCs w:val="24"/>
              </w:rPr>
              <w:t>A. Park added a comment.</w:t>
            </w:r>
          </w:p>
          <w:p w14:paraId="00126D47" w14:textId="7FF01B04" w:rsidR="00B27B8C" w:rsidRDefault="00B27B8C" w:rsidP="00B27B8C">
            <w:pPr>
              <w:pStyle w:val="TableParagraph"/>
              <w:spacing w:before="62"/>
              <w:rPr>
                <w:sz w:val="24"/>
                <w:szCs w:val="24"/>
              </w:rPr>
            </w:pPr>
          </w:p>
        </w:tc>
        <w:tc>
          <w:tcPr>
            <w:tcW w:w="1620" w:type="dxa"/>
            <w:vAlign w:val="center"/>
          </w:tcPr>
          <w:p w14:paraId="5DF6FE34" w14:textId="0DF63EFA" w:rsidR="00E3698F" w:rsidRPr="00383E9B" w:rsidRDefault="00E3698F" w:rsidP="003A6966">
            <w:pPr>
              <w:pStyle w:val="TableParagraph"/>
              <w:jc w:val="center"/>
              <w:rPr>
                <w:sz w:val="24"/>
                <w:szCs w:val="24"/>
              </w:rPr>
            </w:pPr>
            <w:r>
              <w:rPr>
                <w:sz w:val="24"/>
                <w:szCs w:val="24"/>
              </w:rPr>
              <w:t>Informational</w:t>
            </w:r>
          </w:p>
        </w:tc>
        <w:tc>
          <w:tcPr>
            <w:tcW w:w="2536" w:type="dxa"/>
            <w:vAlign w:val="center"/>
          </w:tcPr>
          <w:p w14:paraId="678300AF" w14:textId="64B56EC2" w:rsidR="00E3698F" w:rsidRPr="00383E9B" w:rsidRDefault="00E3698F" w:rsidP="003A6966">
            <w:pPr>
              <w:pStyle w:val="TableParagraph"/>
              <w:jc w:val="center"/>
              <w:rPr>
                <w:sz w:val="24"/>
                <w:szCs w:val="24"/>
              </w:rPr>
            </w:pPr>
            <w:r>
              <w:rPr>
                <w:sz w:val="24"/>
                <w:szCs w:val="24"/>
              </w:rPr>
              <w:t>Dominique Benavides</w:t>
            </w:r>
          </w:p>
        </w:tc>
      </w:tr>
      <w:tr w:rsidR="00E3698F" w14:paraId="584A1739" w14:textId="77777777" w:rsidTr="00383E9B">
        <w:trPr>
          <w:trHeight w:val="551"/>
          <w:jc w:val="center"/>
        </w:trPr>
        <w:tc>
          <w:tcPr>
            <w:tcW w:w="6639" w:type="dxa"/>
            <w:vAlign w:val="center"/>
          </w:tcPr>
          <w:p w14:paraId="5CEEBAA8" w14:textId="4D7BB531" w:rsidR="00E3698F" w:rsidRPr="00B27B8C" w:rsidRDefault="00E3698F" w:rsidP="00B27B8C">
            <w:pPr>
              <w:pStyle w:val="TableParagraph"/>
              <w:numPr>
                <w:ilvl w:val="0"/>
                <w:numId w:val="1"/>
              </w:numPr>
              <w:spacing w:before="62"/>
              <w:rPr>
                <w:b/>
                <w:bCs/>
                <w:sz w:val="24"/>
                <w:szCs w:val="24"/>
              </w:rPr>
            </w:pPr>
            <w:r w:rsidRPr="00B27B8C">
              <w:rPr>
                <w:b/>
                <w:bCs/>
                <w:sz w:val="24"/>
                <w:szCs w:val="24"/>
              </w:rPr>
              <w:t>Program Reviews 2021</w:t>
            </w:r>
          </w:p>
          <w:p w14:paraId="291591A3" w14:textId="3B80DC9A" w:rsidR="00B27B8C" w:rsidRDefault="00B27B8C" w:rsidP="00B27B8C">
            <w:pPr>
              <w:pStyle w:val="TableParagraph"/>
              <w:spacing w:before="62"/>
              <w:rPr>
                <w:sz w:val="24"/>
                <w:szCs w:val="24"/>
              </w:rPr>
            </w:pPr>
          </w:p>
          <w:p w14:paraId="599BD73C" w14:textId="462FE1AD" w:rsidR="00B27B8C" w:rsidRDefault="00B27B8C" w:rsidP="00B27B8C">
            <w:pPr>
              <w:pStyle w:val="TableParagraph"/>
              <w:spacing w:before="62"/>
              <w:ind w:left="171"/>
              <w:rPr>
                <w:sz w:val="24"/>
                <w:szCs w:val="24"/>
              </w:rPr>
            </w:pPr>
            <w:r>
              <w:rPr>
                <w:sz w:val="24"/>
                <w:szCs w:val="24"/>
              </w:rPr>
              <w:t>The committee participated in program review validation in breakout rooms, working in pairs, from about 2:30 p.m. until adjournment.</w:t>
            </w:r>
          </w:p>
          <w:p w14:paraId="404D1FD9" w14:textId="1DE303CD" w:rsidR="00B27B8C" w:rsidRDefault="00B27B8C" w:rsidP="00B27B8C">
            <w:pPr>
              <w:pStyle w:val="TableParagraph"/>
              <w:spacing w:before="62"/>
              <w:rPr>
                <w:sz w:val="24"/>
                <w:szCs w:val="24"/>
              </w:rPr>
            </w:pPr>
          </w:p>
        </w:tc>
        <w:tc>
          <w:tcPr>
            <w:tcW w:w="1620" w:type="dxa"/>
            <w:vAlign w:val="center"/>
          </w:tcPr>
          <w:p w14:paraId="69CB9262" w14:textId="0CF5A649" w:rsidR="00E3698F" w:rsidRPr="00383E9B" w:rsidRDefault="00E3698F" w:rsidP="003A6966">
            <w:pPr>
              <w:pStyle w:val="TableParagraph"/>
              <w:jc w:val="center"/>
              <w:rPr>
                <w:sz w:val="24"/>
                <w:szCs w:val="24"/>
              </w:rPr>
            </w:pPr>
            <w:r>
              <w:rPr>
                <w:sz w:val="24"/>
                <w:szCs w:val="24"/>
              </w:rPr>
              <w:t>Action</w:t>
            </w:r>
          </w:p>
        </w:tc>
        <w:tc>
          <w:tcPr>
            <w:tcW w:w="2536" w:type="dxa"/>
            <w:vAlign w:val="center"/>
          </w:tcPr>
          <w:p w14:paraId="41BBAF8A" w14:textId="1EE87C8F" w:rsidR="00E3698F" w:rsidRPr="00383E9B" w:rsidRDefault="00E3698F" w:rsidP="003A6966">
            <w:pPr>
              <w:pStyle w:val="TableParagraph"/>
              <w:jc w:val="center"/>
              <w:rPr>
                <w:sz w:val="24"/>
                <w:szCs w:val="24"/>
              </w:rPr>
            </w:pPr>
            <w:r>
              <w:rPr>
                <w:sz w:val="24"/>
                <w:szCs w:val="24"/>
              </w:rPr>
              <w:t>Members</w:t>
            </w:r>
          </w:p>
        </w:tc>
      </w:tr>
      <w:tr w:rsidR="003A6966" w14:paraId="5C084A1D" w14:textId="77777777" w:rsidTr="00383E9B">
        <w:trPr>
          <w:trHeight w:val="551"/>
          <w:jc w:val="center"/>
        </w:trPr>
        <w:tc>
          <w:tcPr>
            <w:tcW w:w="6639" w:type="dxa"/>
            <w:vAlign w:val="center"/>
          </w:tcPr>
          <w:p w14:paraId="0E754725" w14:textId="44370B57" w:rsidR="003A6966" w:rsidRDefault="003A6966" w:rsidP="00B27B8C">
            <w:pPr>
              <w:pStyle w:val="TableParagraph"/>
              <w:numPr>
                <w:ilvl w:val="0"/>
                <w:numId w:val="1"/>
              </w:numPr>
              <w:spacing w:before="62"/>
              <w:rPr>
                <w:b/>
                <w:bCs/>
                <w:sz w:val="24"/>
                <w:szCs w:val="24"/>
              </w:rPr>
            </w:pPr>
            <w:r w:rsidRPr="00B27B8C">
              <w:rPr>
                <w:b/>
                <w:bCs/>
                <w:sz w:val="24"/>
                <w:szCs w:val="24"/>
              </w:rPr>
              <w:t>Adjournment</w:t>
            </w:r>
          </w:p>
          <w:p w14:paraId="33ECB14F" w14:textId="1A5AF90C" w:rsidR="00B27B8C" w:rsidRDefault="00B27B8C" w:rsidP="00B27B8C">
            <w:pPr>
              <w:pStyle w:val="TableParagraph"/>
              <w:spacing w:before="62"/>
              <w:rPr>
                <w:b/>
                <w:bCs/>
                <w:sz w:val="24"/>
                <w:szCs w:val="24"/>
              </w:rPr>
            </w:pPr>
          </w:p>
          <w:p w14:paraId="2F10F091" w14:textId="165017F4" w:rsidR="00B27B8C" w:rsidRPr="00B27B8C" w:rsidRDefault="00B27B8C" w:rsidP="00B27B8C">
            <w:pPr>
              <w:pStyle w:val="TableParagraph"/>
              <w:spacing w:before="62"/>
              <w:ind w:left="171"/>
              <w:rPr>
                <w:sz w:val="24"/>
                <w:szCs w:val="24"/>
              </w:rPr>
            </w:pPr>
            <w:r>
              <w:rPr>
                <w:sz w:val="24"/>
                <w:szCs w:val="24"/>
              </w:rPr>
              <w:t>Meeting adjourned at 3:22 p.m.</w:t>
            </w:r>
          </w:p>
          <w:p w14:paraId="41FC3272" w14:textId="0EBAEB97" w:rsidR="00B27B8C" w:rsidRPr="00B27B8C" w:rsidRDefault="00B27B8C" w:rsidP="00B27B8C">
            <w:pPr>
              <w:pStyle w:val="TableParagraph"/>
              <w:spacing w:before="62"/>
              <w:rPr>
                <w:b/>
                <w:bCs/>
                <w:sz w:val="24"/>
                <w:szCs w:val="24"/>
              </w:rPr>
            </w:pPr>
          </w:p>
        </w:tc>
        <w:tc>
          <w:tcPr>
            <w:tcW w:w="1620" w:type="dxa"/>
            <w:vAlign w:val="center"/>
          </w:tcPr>
          <w:p w14:paraId="03281D3A" w14:textId="77777777" w:rsidR="003A6966" w:rsidRPr="00383E9B" w:rsidRDefault="003A6966" w:rsidP="003A6966">
            <w:pPr>
              <w:pStyle w:val="TableParagraph"/>
              <w:jc w:val="center"/>
              <w:rPr>
                <w:sz w:val="24"/>
                <w:szCs w:val="24"/>
              </w:rPr>
            </w:pPr>
          </w:p>
        </w:tc>
        <w:tc>
          <w:tcPr>
            <w:tcW w:w="2536" w:type="dxa"/>
            <w:vAlign w:val="center"/>
          </w:tcPr>
          <w:p w14:paraId="34F5FD6F" w14:textId="74B01BE5" w:rsidR="003A6966" w:rsidRPr="00383E9B" w:rsidRDefault="003A6966" w:rsidP="003A6966">
            <w:pPr>
              <w:pStyle w:val="TableParagraph"/>
              <w:jc w:val="center"/>
              <w:rPr>
                <w:sz w:val="24"/>
                <w:szCs w:val="24"/>
              </w:rPr>
            </w:pPr>
            <w:r w:rsidRPr="00383E9B">
              <w:rPr>
                <w:sz w:val="24"/>
                <w:szCs w:val="24"/>
              </w:rPr>
              <w:t>Chairs</w:t>
            </w:r>
          </w:p>
        </w:tc>
      </w:tr>
      <w:tr w:rsidR="003A6966" w14:paraId="6547B779" w14:textId="77777777" w:rsidTr="00383E9B">
        <w:trPr>
          <w:trHeight w:val="551"/>
          <w:jc w:val="center"/>
        </w:trPr>
        <w:tc>
          <w:tcPr>
            <w:tcW w:w="6639" w:type="dxa"/>
            <w:vAlign w:val="center"/>
          </w:tcPr>
          <w:p w14:paraId="79363E06" w14:textId="79F89BBC" w:rsidR="003A6966" w:rsidRDefault="003A6966" w:rsidP="003A6966">
            <w:pPr>
              <w:pStyle w:val="TableParagraph"/>
              <w:spacing w:before="62"/>
              <w:ind w:left="93"/>
              <w:rPr>
                <w:sz w:val="24"/>
                <w:szCs w:val="24"/>
              </w:rPr>
            </w:pPr>
            <w:r>
              <w:rPr>
                <w:sz w:val="24"/>
                <w:szCs w:val="24"/>
              </w:rPr>
              <w:t>Next Meeting</w:t>
            </w:r>
            <w:r w:rsidRPr="00383E9B">
              <w:rPr>
                <w:sz w:val="24"/>
                <w:szCs w:val="24"/>
              </w:rPr>
              <w:t xml:space="preserve"> – </w:t>
            </w:r>
            <w:r>
              <w:rPr>
                <w:sz w:val="24"/>
                <w:szCs w:val="24"/>
              </w:rPr>
              <w:t>Thursday</w:t>
            </w:r>
            <w:r w:rsidRPr="00383E9B">
              <w:rPr>
                <w:sz w:val="24"/>
                <w:szCs w:val="24"/>
              </w:rPr>
              <w:t>,</w:t>
            </w:r>
            <w:r>
              <w:rPr>
                <w:sz w:val="24"/>
                <w:szCs w:val="24"/>
              </w:rPr>
              <w:t xml:space="preserve"> </w:t>
            </w:r>
            <w:r w:rsidR="00E3698F" w:rsidRPr="00B27B8C">
              <w:rPr>
                <w:b/>
                <w:bCs/>
                <w:sz w:val="24"/>
                <w:szCs w:val="24"/>
              </w:rPr>
              <w:t>May</w:t>
            </w:r>
            <w:r>
              <w:rPr>
                <w:sz w:val="24"/>
                <w:szCs w:val="24"/>
              </w:rPr>
              <w:t xml:space="preserve"> </w:t>
            </w:r>
            <w:r w:rsidRPr="00B27B8C">
              <w:rPr>
                <w:strike/>
                <w:sz w:val="24"/>
                <w:szCs w:val="24"/>
              </w:rPr>
              <w:t>8</w:t>
            </w:r>
            <w:r w:rsidRPr="00B27B8C">
              <w:rPr>
                <w:strike/>
                <w:sz w:val="24"/>
                <w:szCs w:val="24"/>
                <w:vertAlign w:val="superscript"/>
              </w:rPr>
              <w:t>th</w:t>
            </w:r>
            <w:r w:rsidRPr="00B27B8C">
              <w:rPr>
                <w:strike/>
                <w:sz w:val="24"/>
                <w:szCs w:val="24"/>
              </w:rPr>
              <w:t xml:space="preserve"> </w:t>
            </w:r>
            <w:r w:rsidR="00B27B8C" w:rsidRPr="00B27B8C">
              <w:rPr>
                <w:b/>
                <w:bCs/>
                <w:sz w:val="24"/>
                <w:szCs w:val="24"/>
              </w:rPr>
              <w:t>13</w:t>
            </w:r>
            <w:proofErr w:type="gramStart"/>
            <w:r w:rsidR="00B27B8C" w:rsidRPr="00B27B8C">
              <w:rPr>
                <w:b/>
                <w:bCs/>
                <w:sz w:val="24"/>
                <w:szCs w:val="24"/>
                <w:vertAlign w:val="superscript"/>
              </w:rPr>
              <w:t>th</w:t>
            </w:r>
            <w:r w:rsidR="00B27B8C">
              <w:rPr>
                <w:sz w:val="24"/>
                <w:szCs w:val="24"/>
              </w:rPr>
              <w:t xml:space="preserve">  </w:t>
            </w:r>
            <w:r w:rsidRPr="00383E9B">
              <w:rPr>
                <w:sz w:val="24"/>
                <w:szCs w:val="24"/>
              </w:rPr>
              <w:t>2</w:t>
            </w:r>
            <w:proofErr w:type="gramEnd"/>
            <w:r w:rsidRPr="00383E9B">
              <w:rPr>
                <w:sz w:val="24"/>
                <w:szCs w:val="24"/>
              </w:rPr>
              <w:t>-3:30p.m.</w:t>
            </w:r>
          </w:p>
        </w:tc>
        <w:tc>
          <w:tcPr>
            <w:tcW w:w="1620" w:type="dxa"/>
            <w:vAlign w:val="center"/>
          </w:tcPr>
          <w:p w14:paraId="30F65AA0" w14:textId="77777777" w:rsidR="003A6966" w:rsidRPr="00383E9B" w:rsidRDefault="003A6966" w:rsidP="003A6966">
            <w:pPr>
              <w:pStyle w:val="TableParagraph"/>
              <w:jc w:val="center"/>
              <w:rPr>
                <w:sz w:val="24"/>
                <w:szCs w:val="24"/>
              </w:rPr>
            </w:pPr>
          </w:p>
        </w:tc>
        <w:tc>
          <w:tcPr>
            <w:tcW w:w="2536" w:type="dxa"/>
            <w:vAlign w:val="center"/>
          </w:tcPr>
          <w:p w14:paraId="75FF7C12" w14:textId="77777777" w:rsidR="003A6966" w:rsidRPr="00383E9B" w:rsidRDefault="003A6966" w:rsidP="003A6966">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565F"/>
    <w:multiLevelType w:val="hybridMultilevel"/>
    <w:tmpl w:val="A9E67708"/>
    <w:lvl w:ilvl="0" w:tplc="59A46C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2F1FF6"/>
    <w:rsid w:val="00334ECB"/>
    <w:rsid w:val="00383E9B"/>
    <w:rsid w:val="003840EB"/>
    <w:rsid w:val="003A6966"/>
    <w:rsid w:val="003B7041"/>
    <w:rsid w:val="00401F24"/>
    <w:rsid w:val="004C17A4"/>
    <w:rsid w:val="005319A3"/>
    <w:rsid w:val="00664CEC"/>
    <w:rsid w:val="00675763"/>
    <w:rsid w:val="00732A6D"/>
    <w:rsid w:val="007E1E57"/>
    <w:rsid w:val="00822EAE"/>
    <w:rsid w:val="00943ACF"/>
    <w:rsid w:val="00972C0E"/>
    <w:rsid w:val="00987E56"/>
    <w:rsid w:val="00995B59"/>
    <w:rsid w:val="00A71C05"/>
    <w:rsid w:val="00AA0069"/>
    <w:rsid w:val="00AC65F4"/>
    <w:rsid w:val="00B27B8C"/>
    <w:rsid w:val="00B712D4"/>
    <w:rsid w:val="00BC27D0"/>
    <w:rsid w:val="00BC3563"/>
    <w:rsid w:val="00C0222C"/>
    <w:rsid w:val="00C17C82"/>
    <w:rsid w:val="00C9601D"/>
    <w:rsid w:val="00E3698F"/>
    <w:rsid w:val="00EB59C0"/>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styleId="UnresolvedMention">
    <w:name w:val="Unresolved Mention"/>
    <w:basedOn w:val="DefaultParagraphFont"/>
    <w:uiPriority w:val="99"/>
    <w:semiHidden/>
    <w:unhideWhenUsed/>
    <w:rsid w:val="003B7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81979877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Andrew Park</cp:lastModifiedBy>
  <cp:revision>3</cp:revision>
  <cp:lastPrinted>2019-09-19T14:59:00Z</cp:lastPrinted>
  <dcterms:created xsi:type="dcterms:W3CDTF">2021-04-08T14:48:00Z</dcterms:created>
  <dcterms:modified xsi:type="dcterms:W3CDTF">2021-05-10T17:30:00Z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