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3031" w14:textId="36B3030A" w:rsidR="00275F7F" w:rsidRPr="00243FF9" w:rsidRDefault="00740826" w:rsidP="0059702C">
      <w:pPr>
        <w:jc w:val="center"/>
        <w:rPr>
          <w:rFonts w:cs="Times New Roman"/>
          <w:b/>
          <w:sz w:val="28"/>
        </w:rPr>
      </w:pPr>
      <w:r w:rsidRPr="00CD0070">
        <w:rPr>
          <w:rFonts w:ascii="Arial" w:hAnsi="Arial" w:cs="Arial"/>
          <w:noProof/>
          <w:color w:val="565656"/>
          <w:sz w:val="18"/>
          <w:szCs w:val="18"/>
        </w:rPr>
        <w:drawing>
          <wp:anchor distT="0" distB="0" distL="114300" distR="114300" simplePos="0" relativeHeight="251658240" behindDoc="0" locked="0" layoutInCell="1" allowOverlap="1" wp14:anchorId="271CA5BB" wp14:editId="3236A5A1">
            <wp:simplePos x="0" y="0"/>
            <wp:positionH relativeFrom="column">
              <wp:posOffset>63500</wp:posOffset>
            </wp:positionH>
            <wp:positionV relativeFrom="paragraph">
              <wp:posOffset>0</wp:posOffset>
            </wp:positionV>
            <wp:extent cx="962025" cy="1247775"/>
            <wp:effectExtent l="0" t="0" r="9525" b="9525"/>
            <wp:wrapSquare wrapText="bothSides"/>
            <wp:docPr id="1" name="Picture 1"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anchor>
        </w:drawing>
      </w:r>
      <w:r w:rsidR="00275F7F" w:rsidRPr="00243FF9">
        <w:rPr>
          <w:rFonts w:cs="Times New Roman"/>
          <w:b/>
          <w:sz w:val="28"/>
        </w:rPr>
        <w:t xml:space="preserve">Budget </w:t>
      </w:r>
      <w:r w:rsidR="00F84A10">
        <w:rPr>
          <w:rFonts w:cs="Times New Roman"/>
          <w:b/>
          <w:sz w:val="28"/>
        </w:rPr>
        <w:t xml:space="preserve">Advisory </w:t>
      </w:r>
      <w:r w:rsidR="00275F7F" w:rsidRPr="00243FF9">
        <w:rPr>
          <w:rFonts w:cs="Times New Roman"/>
          <w:b/>
          <w:sz w:val="28"/>
        </w:rPr>
        <w:t>Committee</w:t>
      </w:r>
    </w:p>
    <w:p w14:paraId="273B93DB" w14:textId="793BA380" w:rsidR="00063AA5" w:rsidRDefault="00275F7F" w:rsidP="0059702C">
      <w:pPr>
        <w:jc w:val="center"/>
        <w:rPr>
          <w:rFonts w:cs="Times New Roman"/>
          <w:b/>
          <w:sz w:val="28"/>
        </w:rPr>
      </w:pPr>
      <w:r w:rsidRPr="00243FF9">
        <w:rPr>
          <w:rFonts w:cs="Times New Roman"/>
          <w:b/>
          <w:sz w:val="28"/>
        </w:rPr>
        <w:t xml:space="preserve">Meeting </w:t>
      </w:r>
      <w:r w:rsidR="0072252A">
        <w:rPr>
          <w:rFonts w:cs="Times New Roman"/>
          <w:b/>
          <w:sz w:val="28"/>
        </w:rPr>
        <w:t>Notes</w:t>
      </w:r>
    </w:p>
    <w:p w14:paraId="33A3FA0C" w14:textId="2780B9F5" w:rsidR="00973C8F" w:rsidRDefault="00275F7F" w:rsidP="4961C2BA">
      <w:pPr>
        <w:spacing w:after="0"/>
        <w:jc w:val="center"/>
        <w:rPr>
          <w:rFonts w:cs="Times New Roman"/>
          <w:b/>
          <w:bCs/>
          <w:sz w:val="28"/>
          <w:szCs w:val="28"/>
        </w:rPr>
      </w:pPr>
      <w:r w:rsidRPr="4961C2BA">
        <w:rPr>
          <w:rFonts w:cs="Times New Roman"/>
          <w:b/>
          <w:bCs/>
          <w:sz w:val="28"/>
          <w:szCs w:val="28"/>
        </w:rPr>
        <w:t xml:space="preserve">Date and Time: </w:t>
      </w:r>
      <w:r w:rsidR="000F414F">
        <w:rPr>
          <w:rFonts w:cs="Times New Roman"/>
          <w:b/>
          <w:bCs/>
          <w:sz w:val="28"/>
          <w:szCs w:val="28"/>
        </w:rPr>
        <w:t>February 8, 2023</w:t>
      </w:r>
    </w:p>
    <w:p w14:paraId="34BC6EC2" w14:textId="77777777" w:rsidR="00275F7F" w:rsidRPr="00243FF9" w:rsidRDefault="007D7D2F" w:rsidP="0059702C">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1A05D430" w14:textId="77777777" w:rsidR="004B6BDC" w:rsidRDefault="004B6BDC" w:rsidP="0059702C">
      <w:pPr>
        <w:spacing w:after="0" w:line="240" w:lineRule="auto"/>
        <w:jc w:val="center"/>
        <w:rPr>
          <w:rFonts w:cs="Times New Roman"/>
          <w:b/>
          <w:sz w:val="28"/>
        </w:rPr>
      </w:pPr>
    </w:p>
    <w:p w14:paraId="32F9E775" w14:textId="77777777" w:rsidR="0059702C" w:rsidRDefault="0059702C" w:rsidP="0059702C">
      <w:pPr>
        <w:spacing w:after="0" w:line="240" w:lineRule="auto"/>
        <w:jc w:val="center"/>
        <w:rPr>
          <w:rFonts w:cs="Times New Roman"/>
          <w:b/>
          <w:sz w:val="28"/>
        </w:rPr>
      </w:pPr>
    </w:p>
    <w:p w14:paraId="3BF1DE7F" w14:textId="2BDC06B4" w:rsidR="00275F7F" w:rsidRDefault="00740826" w:rsidP="0059702C">
      <w:pPr>
        <w:spacing w:after="0" w:line="240" w:lineRule="auto"/>
        <w:jc w:val="center"/>
        <w:rPr>
          <w:rFonts w:cs="Times New Roman"/>
          <w:b/>
          <w:sz w:val="28"/>
        </w:rPr>
      </w:pPr>
      <w:r>
        <w:rPr>
          <w:rFonts w:cs="Times New Roman"/>
          <w:b/>
          <w:sz w:val="28"/>
        </w:rPr>
        <w:t xml:space="preserve">In person in A 149 and/or </w:t>
      </w:r>
      <w:hyperlink r:id="rId12" w:history="1">
        <w:r w:rsidR="00533F1B" w:rsidRPr="00533F1B">
          <w:rPr>
            <w:rStyle w:val="Hyperlink"/>
            <w:rFonts w:cs="Times New Roman"/>
            <w:b/>
            <w:sz w:val="28"/>
          </w:rPr>
          <w:t>Budget Committee ZOOM Room</w:t>
        </w:r>
      </w:hyperlink>
    </w:p>
    <w:p w14:paraId="48F175B1" w14:textId="77777777" w:rsidR="00F84A10" w:rsidRDefault="00F84A10" w:rsidP="0059702C">
      <w:pPr>
        <w:spacing w:after="0" w:line="240" w:lineRule="auto"/>
        <w:jc w:val="center"/>
        <w:rPr>
          <w:rFonts w:cs="Times New Roman"/>
          <w:b/>
          <w:sz w:val="28"/>
        </w:rPr>
      </w:pPr>
    </w:p>
    <w:p w14:paraId="723CF30C" w14:textId="4BD1679E" w:rsidR="00F84A10" w:rsidRPr="00F84A10" w:rsidRDefault="00F84A10" w:rsidP="00F84A10">
      <w:pPr>
        <w:pStyle w:val="NormalWeb"/>
        <w:rPr>
          <w:color w:val="000000"/>
          <w:sz w:val="20"/>
          <w:szCs w:val="20"/>
        </w:rPr>
      </w:pPr>
      <w:r w:rsidRPr="00F84A10">
        <w:rPr>
          <w:color w:val="000000"/>
          <w:sz w:val="20"/>
          <w:szCs w:val="20"/>
        </w:rPr>
        <w:t xml:space="preserve">Co-Chairs: </w:t>
      </w:r>
      <w:r w:rsidR="00740826">
        <w:rPr>
          <w:color w:val="000000"/>
          <w:sz w:val="20"/>
          <w:szCs w:val="20"/>
        </w:rPr>
        <w:t>Augustine Gill</w:t>
      </w:r>
      <w:r w:rsidR="00533F1B">
        <w:rPr>
          <w:color w:val="000000"/>
          <w:sz w:val="20"/>
          <w:szCs w:val="20"/>
        </w:rPr>
        <w:t xml:space="preserve">, Ava Lee Pang, </w:t>
      </w:r>
      <w:r w:rsidR="004B6BDC">
        <w:rPr>
          <w:color w:val="000000"/>
          <w:sz w:val="20"/>
          <w:szCs w:val="20"/>
        </w:rPr>
        <w:t>Jane McKenna</w:t>
      </w:r>
    </w:p>
    <w:p w14:paraId="2744F4D8" w14:textId="4E33158E"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6A1DE3">
        <w:rPr>
          <w:color w:val="000000"/>
          <w:sz w:val="20"/>
          <w:szCs w:val="20"/>
        </w:rPr>
        <w:t>John Taylor</w:t>
      </w:r>
      <w:r w:rsidR="003C3447">
        <w:rPr>
          <w:color w:val="000000"/>
          <w:sz w:val="20"/>
          <w:szCs w:val="20"/>
        </w:rPr>
        <w:t>/Ava Lee-Pang</w:t>
      </w:r>
    </w:p>
    <w:p w14:paraId="1B71C216" w14:textId="2A148DBA" w:rsidR="00F2363D" w:rsidRDefault="00F84A10" w:rsidP="2A6655C9">
      <w:pPr>
        <w:pStyle w:val="NormalWeb"/>
        <w:rPr>
          <w:color w:val="000000" w:themeColor="text1"/>
          <w:sz w:val="20"/>
          <w:szCs w:val="20"/>
        </w:rPr>
      </w:pPr>
      <w:r w:rsidRPr="2A6655C9">
        <w:rPr>
          <w:color w:val="000000" w:themeColor="text1"/>
          <w:sz w:val="20"/>
          <w:szCs w:val="20"/>
        </w:rPr>
        <w:t>Committee Members</w:t>
      </w:r>
      <w:r w:rsidR="00740826" w:rsidRPr="2A6655C9">
        <w:rPr>
          <w:color w:val="000000" w:themeColor="text1"/>
          <w:sz w:val="20"/>
          <w:szCs w:val="20"/>
        </w:rPr>
        <w:t xml:space="preserve">: Richard Kaeser (faculty), </w:t>
      </w:r>
      <w:r w:rsidR="00F2363D" w:rsidRPr="2A6655C9">
        <w:rPr>
          <w:color w:val="000000" w:themeColor="text1"/>
          <w:sz w:val="20"/>
          <w:szCs w:val="20"/>
        </w:rPr>
        <w:t>John Taylor</w:t>
      </w:r>
      <w:r w:rsidR="00740826" w:rsidRPr="2A6655C9">
        <w:rPr>
          <w:color w:val="000000" w:themeColor="text1"/>
          <w:sz w:val="20"/>
          <w:szCs w:val="20"/>
        </w:rPr>
        <w:t xml:space="preserve"> (faculty)</w:t>
      </w:r>
      <w:r w:rsidR="00F2363D" w:rsidRPr="2A6655C9">
        <w:rPr>
          <w:color w:val="000000" w:themeColor="text1"/>
          <w:sz w:val="20"/>
          <w:szCs w:val="20"/>
        </w:rPr>
        <w:t>, Jane McKenna</w:t>
      </w:r>
      <w:r w:rsidR="00740826" w:rsidRPr="2A6655C9">
        <w:rPr>
          <w:color w:val="000000" w:themeColor="text1"/>
          <w:sz w:val="20"/>
          <w:szCs w:val="20"/>
        </w:rPr>
        <w:t xml:space="preserve"> (faculty)</w:t>
      </w:r>
      <w:r w:rsidR="00F2363D" w:rsidRPr="2A6655C9">
        <w:rPr>
          <w:color w:val="000000" w:themeColor="text1"/>
          <w:sz w:val="20"/>
          <w:szCs w:val="20"/>
        </w:rPr>
        <w:t xml:space="preserve">, </w:t>
      </w:r>
      <w:r w:rsidR="00740826" w:rsidRPr="2A6655C9">
        <w:rPr>
          <w:color w:val="000000" w:themeColor="text1"/>
          <w:sz w:val="20"/>
          <w:szCs w:val="20"/>
        </w:rPr>
        <w:t xml:space="preserve">Augustine Gill (VPAS), </w:t>
      </w:r>
      <w:r w:rsidR="006A1EF2">
        <w:rPr>
          <w:color w:val="000000" w:themeColor="text1"/>
          <w:sz w:val="20"/>
          <w:szCs w:val="20"/>
        </w:rPr>
        <w:t>Maurice A Jones</w:t>
      </w:r>
      <w:r w:rsidR="00740826" w:rsidRPr="2A6655C9">
        <w:rPr>
          <w:color w:val="000000" w:themeColor="text1"/>
          <w:sz w:val="20"/>
          <w:szCs w:val="20"/>
        </w:rPr>
        <w:t xml:space="preserve"> (AVPI), </w:t>
      </w:r>
      <w:r w:rsidR="000F414F">
        <w:rPr>
          <w:color w:val="000000" w:themeColor="text1"/>
          <w:sz w:val="20"/>
          <w:szCs w:val="20"/>
        </w:rPr>
        <w:t>Shalamon Duke (VPSS</w:t>
      </w:r>
      <w:r w:rsidR="00940CB5">
        <w:rPr>
          <w:color w:val="000000" w:themeColor="text1"/>
          <w:sz w:val="20"/>
          <w:szCs w:val="20"/>
        </w:rPr>
        <w:t xml:space="preserve"> in charge</w:t>
      </w:r>
      <w:r w:rsidR="000F414F">
        <w:rPr>
          <w:color w:val="000000" w:themeColor="text1"/>
          <w:sz w:val="20"/>
          <w:szCs w:val="20"/>
        </w:rPr>
        <w:t xml:space="preserve">) </w:t>
      </w:r>
      <w:r w:rsidR="00740826" w:rsidRPr="2A6655C9">
        <w:rPr>
          <w:color w:val="000000" w:themeColor="text1"/>
          <w:sz w:val="20"/>
          <w:szCs w:val="20"/>
        </w:rPr>
        <w:t>Ava Lee Pang (classified professional), Donna Jones (classified professional)</w:t>
      </w:r>
      <w:r w:rsidR="5C453398" w:rsidRPr="2A6655C9">
        <w:rPr>
          <w:color w:val="000000" w:themeColor="text1"/>
          <w:sz w:val="20"/>
          <w:szCs w:val="20"/>
        </w:rPr>
        <w:t xml:space="preserve">, </w:t>
      </w:r>
      <w:r w:rsidR="006A1EF2">
        <w:rPr>
          <w:color w:val="000000" w:themeColor="text1"/>
          <w:sz w:val="20"/>
          <w:szCs w:val="20"/>
        </w:rPr>
        <w:t>Kawanna Rollins</w:t>
      </w:r>
      <w:r w:rsidR="390B48D4" w:rsidRPr="2A6655C9">
        <w:rPr>
          <w:color w:val="000000" w:themeColor="text1"/>
          <w:sz w:val="20"/>
          <w:szCs w:val="20"/>
        </w:rPr>
        <w:t xml:space="preserve"> (classified professional)</w:t>
      </w:r>
      <w:r w:rsidR="154A921B" w:rsidRPr="2A6655C9">
        <w:rPr>
          <w:color w:val="000000" w:themeColor="text1"/>
          <w:sz w:val="20"/>
          <w:szCs w:val="20"/>
        </w:rPr>
        <w:t xml:space="preserve">, </w:t>
      </w:r>
      <w:r w:rsidR="00656F76">
        <w:rPr>
          <w:color w:val="000000" w:themeColor="text1"/>
          <w:sz w:val="20"/>
          <w:szCs w:val="20"/>
        </w:rPr>
        <w:t>Junhao Ma (Jay) – student representative</w:t>
      </w:r>
    </w:p>
    <w:p w14:paraId="718DF33B" w14:textId="296C9F5C" w:rsidR="00656F76" w:rsidRDefault="00656F76" w:rsidP="2A6655C9">
      <w:pPr>
        <w:pStyle w:val="NormalWeb"/>
      </w:pPr>
      <w:r>
        <w:rPr>
          <w:color w:val="000000" w:themeColor="text1"/>
          <w:sz w:val="20"/>
          <w:szCs w:val="20"/>
        </w:rPr>
        <w:t>Guest: Jayne Smithson</w:t>
      </w:r>
    </w:p>
    <w:p w14:paraId="2693B70D" w14:textId="379B4C11" w:rsidR="2A6655C9" w:rsidRDefault="2A6655C9" w:rsidP="2A6655C9">
      <w:pPr>
        <w:pStyle w:val="NormalWeb"/>
        <w:rPr>
          <w:color w:val="000000" w:themeColor="text1"/>
          <w:sz w:val="20"/>
          <w:szCs w:val="20"/>
        </w:rPr>
      </w:pPr>
    </w:p>
    <w:tbl>
      <w:tblPr>
        <w:tblStyle w:val="TableGrid"/>
        <w:tblW w:w="9900" w:type="dxa"/>
        <w:tblInd w:w="-95" w:type="dxa"/>
        <w:tblLook w:val="04A0" w:firstRow="1" w:lastRow="0" w:firstColumn="1" w:lastColumn="0" w:noHBand="0" w:noVBand="1"/>
      </w:tblPr>
      <w:tblGrid>
        <w:gridCol w:w="3118"/>
        <w:gridCol w:w="1158"/>
        <w:gridCol w:w="581"/>
        <w:gridCol w:w="1946"/>
        <w:gridCol w:w="3097"/>
      </w:tblGrid>
      <w:tr w:rsidR="00540ECE" w:rsidRPr="006F1CDA" w14:paraId="02EA561B" w14:textId="77777777" w:rsidTr="00540ECE">
        <w:tc>
          <w:tcPr>
            <w:tcW w:w="3118" w:type="dxa"/>
            <w:shd w:val="clear" w:color="auto" w:fill="E7E6E6" w:themeFill="background2"/>
          </w:tcPr>
          <w:p w14:paraId="178D142C" w14:textId="77777777" w:rsidR="00540ECE" w:rsidRPr="006F1CDA" w:rsidRDefault="00540ECE" w:rsidP="00275F7F">
            <w:pPr>
              <w:jc w:val="center"/>
              <w:rPr>
                <w:rFonts w:cs="Times New Roman"/>
                <w:b/>
              </w:rPr>
            </w:pPr>
            <w:r w:rsidRPr="006F1CDA">
              <w:rPr>
                <w:rFonts w:cs="Times New Roman"/>
                <w:b/>
              </w:rPr>
              <w:t>Topic</w:t>
            </w:r>
          </w:p>
        </w:tc>
        <w:tc>
          <w:tcPr>
            <w:tcW w:w="1158" w:type="dxa"/>
            <w:shd w:val="clear" w:color="auto" w:fill="E7E6E6" w:themeFill="background2"/>
          </w:tcPr>
          <w:p w14:paraId="1A4B9A41" w14:textId="77777777" w:rsidR="00540ECE" w:rsidRPr="006F1CDA" w:rsidRDefault="00540ECE" w:rsidP="00063AA5">
            <w:pPr>
              <w:jc w:val="center"/>
              <w:rPr>
                <w:rFonts w:cs="Times New Roman"/>
                <w:b/>
              </w:rPr>
            </w:pPr>
            <w:r w:rsidRPr="006F1CDA">
              <w:rPr>
                <w:rFonts w:cs="Times New Roman"/>
                <w:b/>
              </w:rPr>
              <w:t>Facilitator</w:t>
            </w:r>
          </w:p>
        </w:tc>
        <w:tc>
          <w:tcPr>
            <w:tcW w:w="581" w:type="dxa"/>
            <w:shd w:val="clear" w:color="auto" w:fill="E7E6E6" w:themeFill="background2"/>
          </w:tcPr>
          <w:p w14:paraId="447B47AF" w14:textId="40AC7218" w:rsidR="00540ECE" w:rsidRPr="006F1CDA" w:rsidRDefault="00540ECE" w:rsidP="00063AA5">
            <w:pPr>
              <w:jc w:val="center"/>
              <w:rPr>
                <w:rFonts w:cs="Times New Roman"/>
                <w:b/>
              </w:rPr>
            </w:pPr>
            <w:r>
              <w:rPr>
                <w:rFonts w:cs="Times New Roman"/>
                <w:b/>
              </w:rPr>
              <w:t>Min</w:t>
            </w:r>
          </w:p>
        </w:tc>
        <w:tc>
          <w:tcPr>
            <w:tcW w:w="1946" w:type="dxa"/>
            <w:shd w:val="clear" w:color="auto" w:fill="E7E6E6" w:themeFill="background2"/>
          </w:tcPr>
          <w:p w14:paraId="616960EA" w14:textId="05AC77C4" w:rsidR="00540ECE" w:rsidRPr="006F1CDA" w:rsidRDefault="00540ECE" w:rsidP="00063AA5">
            <w:pPr>
              <w:jc w:val="center"/>
              <w:rPr>
                <w:rFonts w:cs="Times New Roman"/>
                <w:b/>
              </w:rPr>
            </w:pPr>
            <w:r w:rsidRPr="006F1CDA">
              <w:rPr>
                <w:rFonts w:cs="Times New Roman"/>
                <w:b/>
              </w:rPr>
              <w:t>Action</w:t>
            </w:r>
          </w:p>
        </w:tc>
        <w:tc>
          <w:tcPr>
            <w:tcW w:w="3097" w:type="dxa"/>
            <w:shd w:val="clear" w:color="auto" w:fill="E7E6E6" w:themeFill="background2"/>
          </w:tcPr>
          <w:p w14:paraId="22B7DEC8" w14:textId="77777777" w:rsidR="00540ECE" w:rsidRPr="006F1CDA" w:rsidRDefault="00540ECE" w:rsidP="00063AA5">
            <w:pPr>
              <w:jc w:val="center"/>
              <w:rPr>
                <w:rFonts w:cs="Times New Roman"/>
                <w:b/>
              </w:rPr>
            </w:pPr>
            <w:r>
              <w:rPr>
                <w:rFonts w:cs="Times New Roman"/>
                <w:b/>
              </w:rPr>
              <w:t>Outcomes/Follow Up Actions</w:t>
            </w:r>
          </w:p>
        </w:tc>
      </w:tr>
      <w:tr w:rsidR="00540ECE" w:rsidRPr="006F1CDA" w14:paraId="439A36D9" w14:textId="77777777" w:rsidTr="00540ECE">
        <w:tc>
          <w:tcPr>
            <w:tcW w:w="3118" w:type="dxa"/>
          </w:tcPr>
          <w:p w14:paraId="72F60D2B" w14:textId="77777777" w:rsidR="00540ECE" w:rsidRPr="00911538" w:rsidRDefault="00540ECE" w:rsidP="00AD7C7F">
            <w:pPr>
              <w:pStyle w:val="ColorfulList-Accent11"/>
              <w:ind w:left="0"/>
              <w:rPr>
                <w:rFonts w:asciiTheme="majorHAnsi" w:hAnsiTheme="majorHAnsi"/>
              </w:rPr>
            </w:pPr>
            <w:r w:rsidRPr="00911538">
              <w:rPr>
                <w:rFonts w:asciiTheme="majorHAnsi" w:hAnsiTheme="majorHAnsi"/>
              </w:rPr>
              <w:t>Call to Order</w:t>
            </w:r>
          </w:p>
        </w:tc>
        <w:tc>
          <w:tcPr>
            <w:tcW w:w="1158" w:type="dxa"/>
          </w:tcPr>
          <w:p w14:paraId="64640FC6" w14:textId="588593AA"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07CEE93E" w14:textId="6845D7A1"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2</w:t>
            </w:r>
          </w:p>
        </w:tc>
        <w:tc>
          <w:tcPr>
            <w:tcW w:w="1946" w:type="dxa"/>
          </w:tcPr>
          <w:p w14:paraId="6DBE1816" w14:textId="4879E83B"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Call to order</w:t>
            </w:r>
          </w:p>
        </w:tc>
        <w:tc>
          <w:tcPr>
            <w:tcW w:w="3097" w:type="dxa"/>
          </w:tcPr>
          <w:p w14:paraId="30AEF92E" w14:textId="77777777" w:rsidR="00540ECE" w:rsidRPr="00911538" w:rsidRDefault="00540ECE"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540ECE" w:rsidRPr="006F1CDA" w14:paraId="7962BA6C" w14:textId="77777777" w:rsidTr="00540ECE">
        <w:tc>
          <w:tcPr>
            <w:tcW w:w="3118" w:type="dxa"/>
          </w:tcPr>
          <w:p w14:paraId="0E36F435" w14:textId="77777777" w:rsidR="00540ECE" w:rsidRPr="00911538" w:rsidRDefault="00540ECE" w:rsidP="00AD7C7F">
            <w:pPr>
              <w:pStyle w:val="ColorfulList-Accent11"/>
              <w:ind w:left="0"/>
              <w:rPr>
                <w:rFonts w:asciiTheme="majorHAnsi" w:hAnsiTheme="majorHAnsi"/>
              </w:rPr>
            </w:pPr>
            <w:r>
              <w:rPr>
                <w:rFonts w:asciiTheme="majorHAnsi" w:hAnsiTheme="majorHAnsi"/>
              </w:rPr>
              <w:t>Adoption of Agenda</w:t>
            </w:r>
          </w:p>
        </w:tc>
        <w:tc>
          <w:tcPr>
            <w:tcW w:w="1158" w:type="dxa"/>
          </w:tcPr>
          <w:p w14:paraId="6D4352C5" w14:textId="18CD4D58"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FBC6E3B" w14:textId="522B6484"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3</w:t>
            </w:r>
          </w:p>
        </w:tc>
        <w:tc>
          <w:tcPr>
            <w:tcW w:w="1946" w:type="dxa"/>
          </w:tcPr>
          <w:p w14:paraId="4ACB2E47" w14:textId="27D69FC7"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097" w:type="dxa"/>
          </w:tcPr>
          <w:p w14:paraId="6FBB240B" w14:textId="374ADD6F" w:rsidR="00540ECE" w:rsidRPr="006F1CDA" w:rsidRDefault="00FC32D5" w:rsidP="00063AA5">
            <w:pPr>
              <w:jc w:val="center"/>
              <w:rPr>
                <w:rFonts w:cs="Times New Roman"/>
              </w:rPr>
            </w:pPr>
            <w:r>
              <w:rPr>
                <w:rFonts w:cs="Times New Roman"/>
              </w:rPr>
              <w:t>Approved, m/s/u</w:t>
            </w:r>
          </w:p>
        </w:tc>
      </w:tr>
      <w:tr w:rsidR="00540ECE" w:rsidRPr="006F1CDA" w14:paraId="053F883D" w14:textId="77777777" w:rsidTr="00540ECE">
        <w:trPr>
          <w:trHeight w:val="395"/>
        </w:trPr>
        <w:tc>
          <w:tcPr>
            <w:tcW w:w="3118" w:type="dxa"/>
          </w:tcPr>
          <w:p w14:paraId="2ABDFA93" w14:textId="271133AA" w:rsidR="00540ECE" w:rsidRPr="00911538" w:rsidRDefault="00540ECE" w:rsidP="004618E3">
            <w:pPr>
              <w:pStyle w:val="ColorfulList-Accent11"/>
              <w:ind w:left="0"/>
              <w:rPr>
                <w:rFonts w:asciiTheme="majorHAnsi" w:hAnsiTheme="majorHAnsi"/>
              </w:rPr>
            </w:pPr>
            <w:r>
              <w:rPr>
                <w:rFonts w:asciiTheme="majorHAnsi" w:hAnsiTheme="majorHAnsi"/>
              </w:rPr>
              <w:t xml:space="preserve">Introductions/Announcements </w:t>
            </w:r>
          </w:p>
        </w:tc>
        <w:tc>
          <w:tcPr>
            <w:tcW w:w="1158" w:type="dxa"/>
          </w:tcPr>
          <w:p w14:paraId="5542B1E4" w14:textId="06B10F06" w:rsidR="00540ECE" w:rsidRDefault="004B366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Ava</w:t>
            </w:r>
          </w:p>
        </w:tc>
        <w:tc>
          <w:tcPr>
            <w:tcW w:w="581" w:type="dxa"/>
          </w:tcPr>
          <w:p w14:paraId="17E4F209" w14:textId="21D5540F" w:rsidR="00540ECE"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5</w:t>
            </w:r>
          </w:p>
        </w:tc>
        <w:tc>
          <w:tcPr>
            <w:tcW w:w="1946" w:type="dxa"/>
          </w:tcPr>
          <w:p w14:paraId="7AAF6585" w14:textId="2ADDBE94" w:rsidR="00540ECE" w:rsidRPr="00911538"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097" w:type="dxa"/>
          </w:tcPr>
          <w:p w14:paraId="35D69C86" w14:textId="3E60CDF2" w:rsidR="00540ECE" w:rsidRPr="006F1CDA" w:rsidRDefault="00185A7C" w:rsidP="00185A7C">
            <w:pPr>
              <w:rPr>
                <w:rFonts w:cs="Times New Roman"/>
              </w:rPr>
            </w:pPr>
            <w:r>
              <w:rPr>
                <w:rFonts w:cs="Times New Roman"/>
              </w:rPr>
              <w:t>Information</w:t>
            </w:r>
            <w:r w:rsidR="00FC32D5">
              <w:rPr>
                <w:rFonts w:cs="Times New Roman"/>
              </w:rPr>
              <w:t>.  Donna will be retiring by end of April 2023. Jane will be termed out by May 2023.  She will not be on the committee</w:t>
            </w:r>
            <w:r w:rsidR="001F49A7">
              <w:rPr>
                <w:rFonts w:cs="Times New Roman"/>
              </w:rPr>
              <w:t xml:space="preserve"> after May 2023.</w:t>
            </w:r>
          </w:p>
        </w:tc>
      </w:tr>
      <w:tr w:rsidR="00540ECE" w:rsidRPr="006F1CDA" w14:paraId="3DC1872A" w14:textId="77777777" w:rsidTr="00540ECE">
        <w:trPr>
          <w:trHeight w:val="395"/>
        </w:trPr>
        <w:tc>
          <w:tcPr>
            <w:tcW w:w="3118" w:type="dxa"/>
          </w:tcPr>
          <w:p w14:paraId="7E02228B" w14:textId="18FF6B71" w:rsidR="00540ECE" w:rsidRDefault="000F414F" w:rsidP="2A6655C9">
            <w:pPr>
              <w:pStyle w:val="ColorfulList-Accent11"/>
              <w:ind w:left="0"/>
              <w:rPr>
                <w:rFonts w:asciiTheme="majorHAnsi" w:hAnsiTheme="majorHAnsi"/>
              </w:rPr>
            </w:pPr>
            <w:r>
              <w:rPr>
                <w:rFonts w:asciiTheme="majorHAnsi" w:hAnsiTheme="majorHAnsi"/>
              </w:rPr>
              <w:t xml:space="preserve">FY 24 </w:t>
            </w:r>
            <w:r w:rsidR="00314E2F">
              <w:rPr>
                <w:rFonts w:asciiTheme="majorHAnsi" w:hAnsiTheme="majorHAnsi"/>
              </w:rPr>
              <w:t xml:space="preserve">Budget </w:t>
            </w:r>
            <w:r>
              <w:rPr>
                <w:rFonts w:asciiTheme="majorHAnsi" w:hAnsiTheme="majorHAnsi"/>
              </w:rPr>
              <w:t>Update</w:t>
            </w:r>
          </w:p>
        </w:tc>
        <w:tc>
          <w:tcPr>
            <w:tcW w:w="1158" w:type="dxa"/>
          </w:tcPr>
          <w:p w14:paraId="32F43106" w14:textId="34ADA99F" w:rsidR="00540ECE" w:rsidRDefault="002D3CF2"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5C2472CF" w14:textId="06427CF3" w:rsidR="00540ECE" w:rsidRPr="00F608A6" w:rsidRDefault="00314E2F" w:rsidP="4961C2BA">
            <w:pPr>
              <w:tabs>
                <w:tab w:val="left" w:pos="20"/>
                <w:tab w:val="left" w:pos="720"/>
                <w:tab w:val="left" w:pos="1440"/>
              </w:tabs>
            </w:pPr>
            <w:r>
              <w:t>30</w:t>
            </w:r>
          </w:p>
        </w:tc>
        <w:tc>
          <w:tcPr>
            <w:tcW w:w="1946" w:type="dxa"/>
          </w:tcPr>
          <w:p w14:paraId="42462ED7" w14:textId="72868F1F" w:rsidR="00223F84" w:rsidRPr="00F608A6" w:rsidRDefault="00223F84" w:rsidP="00223F84">
            <w:pPr>
              <w:widowControl w:val="0"/>
              <w:tabs>
                <w:tab w:val="left" w:pos="20"/>
                <w:tab w:val="left" w:pos="720"/>
                <w:tab w:val="left" w:pos="1440"/>
              </w:tabs>
              <w:autoSpaceDE w:val="0"/>
              <w:autoSpaceDN w:val="0"/>
              <w:adjustRightInd w:val="0"/>
              <w:spacing w:line="259" w:lineRule="auto"/>
            </w:pPr>
            <w:r w:rsidRPr="00F608A6">
              <w:t>Report/</w:t>
            </w:r>
            <w:r w:rsidR="002D3CF2">
              <w:t>Discussion</w:t>
            </w:r>
          </w:p>
          <w:p w14:paraId="5D0976D7" w14:textId="1701FCA6" w:rsidR="00540ECE" w:rsidRPr="00F608A6" w:rsidRDefault="00540ECE" w:rsidP="4961C2BA">
            <w:pPr>
              <w:tabs>
                <w:tab w:val="left" w:pos="20"/>
                <w:tab w:val="left" w:pos="720"/>
                <w:tab w:val="left" w:pos="1440"/>
              </w:tabs>
              <w:spacing w:line="259" w:lineRule="auto"/>
            </w:pPr>
          </w:p>
        </w:tc>
        <w:tc>
          <w:tcPr>
            <w:tcW w:w="3097" w:type="dxa"/>
          </w:tcPr>
          <w:p w14:paraId="1E1BA6EB" w14:textId="74C3988F" w:rsidR="00540ECE" w:rsidRDefault="000F414F" w:rsidP="000F414F">
            <w:pPr>
              <w:rPr>
                <w:rFonts w:cs="Times New Roman"/>
              </w:rPr>
            </w:pPr>
            <w:r>
              <w:rPr>
                <w:rFonts w:cs="Times New Roman"/>
              </w:rPr>
              <w:t>Update and discussion on FY24 budget process.</w:t>
            </w:r>
            <w:r w:rsidR="009D2081">
              <w:rPr>
                <w:rFonts w:cs="Times New Roman"/>
              </w:rPr>
              <w:t xml:space="preserve">  Augustine will be sharing the budget vs actuals with the deans, managers &amp; department personnels on the spending status.</w:t>
            </w:r>
          </w:p>
          <w:p w14:paraId="0EC0A28F" w14:textId="0F28FE20" w:rsidR="00B25510" w:rsidRDefault="00B25510" w:rsidP="000F414F">
            <w:pPr>
              <w:rPr>
                <w:rFonts w:cs="Times New Roman"/>
              </w:rPr>
            </w:pPr>
          </w:p>
          <w:p w14:paraId="32A9D19D" w14:textId="574286E7" w:rsidR="00B25510" w:rsidRDefault="00B25510" w:rsidP="000F414F">
            <w:pPr>
              <w:rPr>
                <w:rFonts w:cs="Times New Roman"/>
              </w:rPr>
            </w:pPr>
            <w:r>
              <w:rPr>
                <w:rFonts w:cs="Times New Roman"/>
              </w:rPr>
              <w:t>Augustine shared the 23-24 FY budget development calendar.</w:t>
            </w:r>
          </w:p>
          <w:p w14:paraId="4F20F0C5" w14:textId="05621065" w:rsidR="00B25510" w:rsidRPr="006F1CDA" w:rsidRDefault="00B25510" w:rsidP="000F414F">
            <w:pPr>
              <w:rPr>
                <w:rFonts w:cs="Times New Roman"/>
              </w:rPr>
            </w:pPr>
          </w:p>
        </w:tc>
      </w:tr>
      <w:tr w:rsidR="00185A7C" w:rsidRPr="006F1CDA" w14:paraId="2DCE54DB" w14:textId="77777777" w:rsidTr="00540ECE">
        <w:trPr>
          <w:trHeight w:val="395"/>
        </w:trPr>
        <w:tc>
          <w:tcPr>
            <w:tcW w:w="3118" w:type="dxa"/>
          </w:tcPr>
          <w:p w14:paraId="02AD6272" w14:textId="5D6F3F3A" w:rsidR="00185A7C" w:rsidRDefault="00185A7C" w:rsidP="2A6655C9">
            <w:pPr>
              <w:pStyle w:val="ColorfulList-Accent11"/>
              <w:ind w:left="0"/>
              <w:rPr>
                <w:rFonts w:asciiTheme="majorHAnsi" w:hAnsiTheme="majorHAnsi"/>
              </w:rPr>
            </w:pPr>
            <w:r>
              <w:rPr>
                <w:rFonts w:asciiTheme="majorHAnsi" w:hAnsiTheme="majorHAnsi"/>
              </w:rPr>
              <w:t>Physical Plant and Instructional Support Fund Allocation (IELM)</w:t>
            </w:r>
          </w:p>
        </w:tc>
        <w:tc>
          <w:tcPr>
            <w:tcW w:w="1158" w:type="dxa"/>
          </w:tcPr>
          <w:p w14:paraId="50A65567" w14:textId="50A59892" w:rsidR="00185A7C" w:rsidRDefault="00185A7C"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Maurice Jones</w:t>
            </w:r>
          </w:p>
        </w:tc>
        <w:tc>
          <w:tcPr>
            <w:tcW w:w="581" w:type="dxa"/>
          </w:tcPr>
          <w:p w14:paraId="18272DC9" w14:textId="19D27158" w:rsidR="00185A7C" w:rsidRDefault="00185A7C" w:rsidP="4961C2BA">
            <w:pPr>
              <w:tabs>
                <w:tab w:val="left" w:pos="20"/>
                <w:tab w:val="left" w:pos="720"/>
                <w:tab w:val="left" w:pos="1440"/>
              </w:tabs>
            </w:pPr>
            <w:r>
              <w:t>15</w:t>
            </w:r>
          </w:p>
        </w:tc>
        <w:tc>
          <w:tcPr>
            <w:tcW w:w="1946" w:type="dxa"/>
          </w:tcPr>
          <w:p w14:paraId="32142893" w14:textId="4AC639F0" w:rsidR="00185A7C" w:rsidRPr="00F608A6" w:rsidRDefault="00185A7C" w:rsidP="00223F84">
            <w:pPr>
              <w:widowControl w:val="0"/>
              <w:tabs>
                <w:tab w:val="left" w:pos="20"/>
                <w:tab w:val="left" w:pos="720"/>
                <w:tab w:val="left" w:pos="1440"/>
              </w:tabs>
              <w:autoSpaceDE w:val="0"/>
              <w:autoSpaceDN w:val="0"/>
              <w:adjustRightInd w:val="0"/>
            </w:pPr>
            <w:r>
              <w:t>Discussion</w:t>
            </w:r>
          </w:p>
        </w:tc>
        <w:tc>
          <w:tcPr>
            <w:tcW w:w="3097" w:type="dxa"/>
          </w:tcPr>
          <w:p w14:paraId="4A655DDA" w14:textId="5AEB40CB" w:rsidR="00185A7C" w:rsidRDefault="00D355BB" w:rsidP="000F414F">
            <w:pPr>
              <w:rPr>
                <w:rFonts w:cs="Times New Roman"/>
              </w:rPr>
            </w:pPr>
            <w:r>
              <w:rPr>
                <w:rFonts w:cs="Times New Roman"/>
              </w:rPr>
              <w:t xml:space="preserve">Instructional equipment and library materials will be distributed using prioritization </w:t>
            </w:r>
            <w:r>
              <w:rPr>
                <w:rFonts w:cs="Times New Roman"/>
              </w:rPr>
              <w:lastRenderedPageBreak/>
              <w:t xml:space="preserve">list that was generated by Office of Instruction.  </w:t>
            </w:r>
          </w:p>
        </w:tc>
      </w:tr>
      <w:tr w:rsidR="004E6E78" w:rsidRPr="006F1CDA" w14:paraId="4C90D031" w14:textId="77777777" w:rsidTr="00540ECE">
        <w:tc>
          <w:tcPr>
            <w:tcW w:w="3118" w:type="dxa"/>
          </w:tcPr>
          <w:p w14:paraId="534F2EA2" w14:textId="200D69A8" w:rsidR="004E6E78" w:rsidRPr="004E6E78" w:rsidRDefault="00314E2F" w:rsidP="2A6655C9">
            <w:pPr>
              <w:pStyle w:val="ColorfulList-Accent11"/>
              <w:widowControl w:val="0"/>
              <w:autoSpaceDE w:val="0"/>
              <w:autoSpaceDN w:val="0"/>
              <w:adjustRightInd w:val="0"/>
              <w:ind w:left="0"/>
              <w:rPr>
                <w:rFonts w:asciiTheme="majorHAnsi" w:hAnsiTheme="majorHAnsi"/>
              </w:rPr>
            </w:pPr>
            <w:r>
              <w:rPr>
                <w:rFonts w:asciiTheme="majorHAnsi" w:hAnsiTheme="majorHAnsi"/>
              </w:rPr>
              <w:lastRenderedPageBreak/>
              <w:t>Any Other Business</w:t>
            </w:r>
          </w:p>
        </w:tc>
        <w:tc>
          <w:tcPr>
            <w:tcW w:w="1158" w:type="dxa"/>
          </w:tcPr>
          <w:p w14:paraId="1FBCD545" w14:textId="0F41497A" w:rsidR="00314E2F" w:rsidRDefault="00314E2F"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2A4E786E" w14:textId="3A988704" w:rsidR="004E6E78" w:rsidRDefault="004E6E78" w:rsidP="2A6655C9">
            <w:pPr>
              <w:rPr>
                <w:rFonts w:asciiTheme="majorHAnsi" w:hAnsiTheme="majorHAnsi"/>
              </w:rPr>
            </w:pPr>
          </w:p>
        </w:tc>
        <w:tc>
          <w:tcPr>
            <w:tcW w:w="1946" w:type="dxa"/>
          </w:tcPr>
          <w:p w14:paraId="1F6EEEED" w14:textId="0AF02A6E" w:rsidR="004E6E78" w:rsidRDefault="004E6E78" w:rsidP="2A6655C9">
            <w:pPr>
              <w:rPr>
                <w:rFonts w:asciiTheme="majorHAnsi" w:hAnsiTheme="majorHAnsi"/>
              </w:rPr>
            </w:pPr>
          </w:p>
        </w:tc>
        <w:tc>
          <w:tcPr>
            <w:tcW w:w="3097" w:type="dxa"/>
          </w:tcPr>
          <w:p w14:paraId="7DD0C133" w14:textId="3AADF922" w:rsidR="004E6E78" w:rsidRDefault="001D053E" w:rsidP="001D053E">
            <w:pPr>
              <w:rPr>
                <w:rFonts w:cs="Times New Roman"/>
              </w:rPr>
            </w:pPr>
            <w:r>
              <w:rPr>
                <w:rFonts w:cs="Times New Roman"/>
              </w:rPr>
              <w:t>Augustine mentioned that COA is currently updating the building signs</w:t>
            </w:r>
            <w:r w:rsidR="00353FCD">
              <w:rPr>
                <w:rFonts w:cs="Times New Roman"/>
              </w:rPr>
              <w:t>, especially the new science building.</w:t>
            </w:r>
          </w:p>
        </w:tc>
      </w:tr>
      <w:tr w:rsidR="00540ECE" w:rsidRPr="006F1CDA" w14:paraId="76BC5C85" w14:textId="77777777" w:rsidTr="00540ECE">
        <w:tc>
          <w:tcPr>
            <w:tcW w:w="3118" w:type="dxa"/>
          </w:tcPr>
          <w:p w14:paraId="53651E89" w14:textId="2E05D74A" w:rsidR="00540ECE" w:rsidRPr="005E7343" w:rsidRDefault="00540ECE" w:rsidP="004B6B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5E7343">
              <w:rPr>
                <w:rFonts w:asciiTheme="majorHAnsi" w:hAnsiTheme="majorHAnsi"/>
              </w:rPr>
              <w:t>Adjournment</w:t>
            </w:r>
          </w:p>
        </w:tc>
        <w:tc>
          <w:tcPr>
            <w:tcW w:w="1158" w:type="dxa"/>
          </w:tcPr>
          <w:p w14:paraId="69515D56" w14:textId="66585655" w:rsidR="00540ECE" w:rsidRDefault="0070120E" w:rsidP="004B6BDC">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51E510E" w14:textId="77777777" w:rsidR="00540ECE" w:rsidRDefault="00540ECE" w:rsidP="004B6BDC">
            <w:pPr>
              <w:rPr>
                <w:rFonts w:asciiTheme="majorHAnsi" w:eastAsia="Calibri" w:hAnsiTheme="majorHAnsi"/>
                <w:b/>
                <w:bCs/>
              </w:rPr>
            </w:pPr>
          </w:p>
        </w:tc>
        <w:tc>
          <w:tcPr>
            <w:tcW w:w="1946" w:type="dxa"/>
          </w:tcPr>
          <w:p w14:paraId="717697D6" w14:textId="2CEB9EFC" w:rsidR="00540ECE" w:rsidRPr="004B6BDC" w:rsidRDefault="00540ECE" w:rsidP="004B6BDC">
            <w:pPr>
              <w:rPr>
                <w:rFonts w:asciiTheme="majorHAnsi" w:hAnsiTheme="majorHAnsi"/>
                <w:b/>
                <w:bCs/>
                <w:kern w:val="2"/>
              </w:rPr>
            </w:pPr>
          </w:p>
        </w:tc>
        <w:tc>
          <w:tcPr>
            <w:tcW w:w="3097" w:type="dxa"/>
          </w:tcPr>
          <w:p w14:paraId="6DABE6A6" w14:textId="283053CE" w:rsidR="00540ECE" w:rsidRDefault="00B54339" w:rsidP="004B6BDC">
            <w:pPr>
              <w:jc w:val="center"/>
              <w:rPr>
                <w:rFonts w:cs="Times New Roman"/>
              </w:rPr>
            </w:pPr>
            <w:r>
              <w:rPr>
                <w:rFonts w:cs="Times New Roman"/>
              </w:rPr>
              <w:t>12:33pm</w:t>
            </w:r>
          </w:p>
        </w:tc>
      </w:tr>
    </w:tbl>
    <w:p w14:paraId="71ABA7A7" w14:textId="40F557BB" w:rsidR="006334E6"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p w14:paraId="1F33809F" w14:textId="08F12D30" w:rsidR="001A2E11" w:rsidRPr="005E7343" w:rsidRDefault="001A2E11"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1A2E11" w:rsidRPr="005E734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78ED" w14:textId="77777777" w:rsidR="00A84A3A" w:rsidRDefault="00A84A3A" w:rsidP="00BA116F">
      <w:pPr>
        <w:spacing w:after="0" w:line="240" w:lineRule="auto"/>
      </w:pPr>
      <w:r>
        <w:separator/>
      </w:r>
    </w:p>
  </w:endnote>
  <w:endnote w:type="continuationSeparator" w:id="0">
    <w:p w14:paraId="5CB33294" w14:textId="77777777" w:rsidR="00A84A3A" w:rsidRDefault="00A84A3A"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4C7B" w14:textId="77777777" w:rsidR="00A84A3A" w:rsidRDefault="00A84A3A" w:rsidP="00BA116F">
      <w:pPr>
        <w:spacing w:after="0" w:line="240" w:lineRule="auto"/>
      </w:pPr>
      <w:r>
        <w:separator/>
      </w:r>
    </w:p>
  </w:footnote>
  <w:footnote w:type="continuationSeparator" w:id="0">
    <w:p w14:paraId="196DABDF" w14:textId="77777777" w:rsidR="00A84A3A" w:rsidRDefault="00A84A3A"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A36AE"/>
    <w:multiLevelType w:val="multilevel"/>
    <w:tmpl w:val="022E06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232669267">
    <w:abstractNumId w:val="1"/>
  </w:num>
  <w:num w:numId="2" w16cid:durableId="1210647804">
    <w:abstractNumId w:val="4"/>
  </w:num>
  <w:num w:numId="3" w16cid:durableId="564220272">
    <w:abstractNumId w:val="3"/>
  </w:num>
  <w:num w:numId="4" w16cid:durableId="394741614">
    <w:abstractNumId w:val="0"/>
  </w:num>
  <w:num w:numId="5" w16cid:durableId="1698895575">
    <w:abstractNumId w:val="2"/>
  </w:num>
  <w:num w:numId="6" w16cid:durableId="111768227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23E59"/>
    <w:rsid w:val="00043FB2"/>
    <w:rsid w:val="00063862"/>
    <w:rsid w:val="00063AA5"/>
    <w:rsid w:val="00073686"/>
    <w:rsid w:val="00082AD1"/>
    <w:rsid w:val="000D5550"/>
    <w:rsid w:val="000E05C3"/>
    <w:rsid w:val="000E2264"/>
    <w:rsid w:val="000E4939"/>
    <w:rsid w:val="000F414F"/>
    <w:rsid w:val="00185A7C"/>
    <w:rsid w:val="001A26B2"/>
    <w:rsid w:val="001A2E11"/>
    <w:rsid w:val="001D053E"/>
    <w:rsid w:val="001D5FC1"/>
    <w:rsid w:val="001F49A7"/>
    <w:rsid w:val="00223F84"/>
    <w:rsid w:val="00243FF9"/>
    <w:rsid w:val="00263F85"/>
    <w:rsid w:val="002640BE"/>
    <w:rsid w:val="00275F7F"/>
    <w:rsid w:val="002762E1"/>
    <w:rsid w:val="002A46B3"/>
    <w:rsid w:val="002B06FE"/>
    <w:rsid w:val="002D3CF2"/>
    <w:rsid w:val="002F463E"/>
    <w:rsid w:val="00310FF6"/>
    <w:rsid w:val="00314E2F"/>
    <w:rsid w:val="00323CAF"/>
    <w:rsid w:val="00325AE1"/>
    <w:rsid w:val="003514DC"/>
    <w:rsid w:val="00353FCD"/>
    <w:rsid w:val="003850EE"/>
    <w:rsid w:val="003B2123"/>
    <w:rsid w:val="003C3447"/>
    <w:rsid w:val="00404ED4"/>
    <w:rsid w:val="00415664"/>
    <w:rsid w:val="00452CE7"/>
    <w:rsid w:val="004618E3"/>
    <w:rsid w:val="004908D8"/>
    <w:rsid w:val="00490F2E"/>
    <w:rsid w:val="004A1E0F"/>
    <w:rsid w:val="004B366E"/>
    <w:rsid w:val="004B6BDC"/>
    <w:rsid w:val="004D067B"/>
    <w:rsid w:val="004D1203"/>
    <w:rsid w:val="004D19BC"/>
    <w:rsid w:val="004E6E78"/>
    <w:rsid w:val="004F38D8"/>
    <w:rsid w:val="00506AD5"/>
    <w:rsid w:val="00533F1B"/>
    <w:rsid w:val="00540ECE"/>
    <w:rsid w:val="005759EC"/>
    <w:rsid w:val="00584D53"/>
    <w:rsid w:val="0059702C"/>
    <w:rsid w:val="005A7A84"/>
    <w:rsid w:val="005D28F8"/>
    <w:rsid w:val="005D393D"/>
    <w:rsid w:val="005D5BDD"/>
    <w:rsid w:val="005E7343"/>
    <w:rsid w:val="00605E33"/>
    <w:rsid w:val="00624384"/>
    <w:rsid w:val="00624617"/>
    <w:rsid w:val="00624C2A"/>
    <w:rsid w:val="00632216"/>
    <w:rsid w:val="006334E6"/>
    <w:rsid w:val="00656F76"/>
    <w:rsid w:val="00662E19"/>
    <w:rsid w:val="00681416"/>
    <w:rsid w:val="006A07AD"/>
    <w:rsid w:val="006A1DE3"/>
    <w:rsid w:val="006A1EF2"/>
    <w:rsid w:val="006B7A75"/>
    <w:rsid w:val="006F0FA0"/>
    <w:rsid w:val="006F1CDA"/>
    <w:rsid w:val="006F313B"/>
    <w:rsid w:val="0070120E"/>
    <w:rsid w:val="0072252A"/>
    <w:rsid w:val="00740826"/>
    <w:rsid w:val="00744DB4"/>
    <w:rsid w:val="007479D6"/>
    <w:rsid w:val="007650EB"/>
    <w:rsid w:val="00774A62"/>
    <w:rsid w:val="0078314C"/>
    <w:rsid w:val="0078567C"/>
    <w:rsid w:val="007A6837"/>
    <w:rsid w:val="007D7D2F"/>
    <w:rsid w:val="007F309D"/>
    <w:rsid w:val="00813E2A"/>
    <w:rsid w:val="00814770"/>
    <w:rsid w:val="008505AE"/>
    <w:rsid w:val="008513AD"/>
    <w:rsid w:val="00863CD3"/>
    <w:rsid w:val="00884CF0"/>
    <w:rsid w:val="00893DF2"/>
    <w:rsid w:val="008A4A33"/>
    <w:rsid w:val="008C1B61"/>
    <w:rsid w:val="008D3D65"/>
    <w:rsid w:val="00904C87"/>
    <w:rsid w:val="0091566F"/>
    <w:rsid w:val="00940CB5"/>
    <w:rsid w:val="00944CDC"/>
    <w:rsid w:val="009538D2"/>
    <w:rsid w:val="00973C8F"/>
    <w:rsid w:val="00996BB0"/>
    <w:rsid w:val="009B7A79"/>
    <w:rsid w:val="009D2081"/>
    <w:rsid w:val="00A673AC"/>
    <w:rsid w:val="00A84A3A"/>
    <w:rsid w:val="00AA47C2"/>
    <w:rsid w:val="00B2107B"/>
    <w:rsid w:val="00B25510"/>
    <w:rsid w:val="00B43121"/>
    <w:rsid w:val="00B54339"/>
    <w:rsid w:val="00B8264C"/>
    <w:rsid w:val="00B85DA7"/>
    <w:rsid w:val="00B93127"/>
    <w:rsid w:val="00BA116F"/>
    <w:rsid w:val="00BC2756"/>
    <w:rsid w:val="00BC72FB"/>
    <w:rsid w:val="00C232BA"/>
    <w:rsid w:val="00C3703F"/>
    <w:rsid w:val="00C7655A"/>
    <w:rsid w:val="00C8339B"/>
    <w:rsid w:val="00CA2879"/>
    <w:rsid w:val="00CB202A"/>
    <w:rsid w:val="00CE4B55"/>
    <w:rsid w:val="00D1683D"/>
    <w:rsid w:val="00D355BB"/>
    <w:rsid w:val="00DE64CC"/>
    <w:rsid w:val="00DF6CF7"/>
    <w:rsid w:val="00E02A91"/>
    <w:rsid w:val="00E0476C"/>
    <w:rsid w:val="00E10204"/>
    <w:rsid w:val="00E926D8"/>
    <w:rsid w:val="00EA14E8"/>
    <w:rsid w:val="00EB64AD"/>
    <w:rsid w:val="00EC1E29"/>
    <w:rsid w:val="00EE2D77"/>
    <w:rsid w:val="00EE2E2E"/>
    <w:rsid w:val="00EE4786"/>
    <w:rsid w:val="00EE7F0C"/>
    <w:rsid w:val="00EF5E70"/>
    <w:rsid w:val="00F2363D"/>
    <w:rsid w:val="00F608A6"/>
    <w:rsid w:val="00F83B27"/>
    <w:rsid w:val="00F84A10"/>
    <w:rsid w:val="00FC32D5"/>
    <w:rsid w:val="00FE71AA"/>
    <w:rsid w:val="02B63212"/>
    <w:rsid w:val="04E4BB53"/>
    <w:rsid w:val="0555F8EE"/>
    <w:rsid w:val="0A3220AF"/>
    <w:rsid w:val="0DA5055A"/>
    <w:rsid w:val="140EA430"/>
    <w:rsid w:val="154A921B"/>
    <w:rsid w:val="19BA8BAF"/>
    <w:rsid w:val="2037887B"/>
    <w:rsid w:val="221B9906"/>
    <w:rsid w:val="225B43E4"/>
    <w:rsid w:val="259248BA"/>
    <w:rsid w:val="26D58DE9"/>
    <w:rsid w:val="28715E4A"/>
    <w:rsid w:val="2A6655C9"/>
    <w:rsid w:val="2E3F29DB"/>
    <w:rsid w:val="337E3530"/>
    <w:rsid w:val="34CBE601"/>
    <w:rsid w:val="3683A306"/>
    <w:rsid w:val="390B48D4"/>
    <w:rsid w:val="3A04BF43"/>
    <w:rsid w:val="3B984C72"/>
    <w:rsid w:val="3EFEB11E"/>
    <w:rsid w:val="4183A951"/>
    <w:rsid w:val="41C655AD"/>
    <w:rsid w:val="41EE6599"/>
    <w:rsid w:val="434D68A8"/>
    <w:rsid w:val="464EF097"/>
    <w:rsid w:val="4961C2BA"/>
    <w:rsid w:val="4974A9EC"/>
    <w:rsid w:val="49DFB07F"/>
    <w:rsid w:val="55EEB4CF"/>
    <w:rsid w:val="587BB86D"/>
    <w:rsid w:val="5B95165F"/>
    <w:rsid w:val="5C453398"/>
    <w:rsid w:val="609D0905"/>
    <w:rsid w:val="6C7E6CC6"/>
    <w:rsid w:val="6D437383"/>
    <w:rsid w:val="6DC53787"/>
    <w:rsid w:val="70865575"/>
    <w:rsid w:val="72D220CA"/>
    <w:rsid w:val="73135913"/>
    <w:rsid w:val="7FF09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6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 w:id="20070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cconfer.zoom.us/j/996399929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5d0c0ba5b4a7559099cee1fb10771257">
  <xsd:schema xmlns:xsd="http://www.w3.org/2001/XMLSchema" xmlns:xs="http://www.w3.org/2001/XMLSchema" xmlns:p="http://schemas.microsoft.com/office/2006/metadata/properties" xmlns:ns2="ab778771-caec-40f5-802b-45f79338c51e" xmlns:ns3="79efdd01-789a-415f-90f3-28a35c748c8a" targetNamespace="http://schemas.microsoft.com/office/2006/metadata/properties" ma:root="true" ma:fieldsID="e674807d773e6e534423f9671473d91b" ns2:_="" ns3:_="">
    <xsd:import namespace="ab778771-caec-40f5-802b-45f79338c51e"/>
    <xsd:import namespace="79efdd01-789a-415f-90f3-28a35c748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fdd01-789a-415f-90f3-28a35c748c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5D473-D5D4-4161-BA33-4E15C25B9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3EFE2-2EEE-462D-B0C6-46F1DBBD2656}">
  <ds:schemaRefs>
    <ds:schemaRef ds:uri="http://schemas.openxmlformats.org/officeDocument/2006/bibliography"/>
  </ds:schemaRefs>
</ds:datastoreItem>
</file>

<file path=customXml/itemProps3.xml><?xml version="1.0" encoding="utf-8"?>
<ds:datastoreItem xmlns:ds="http://schemas.openxmlformats.org/officeDocument/2006/customXml" ds:itemID="{6F93BDE8-BCEA-4FB1-A0FA-3A56F817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79efdd01-789a-415f-90f3-28a35c748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1891C-585E-4DB2-8F26-B8A54669B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Ava Lee-Pang</cp:lastModifiedBy>
  <cp:revision>15</cp:revision>
  <cp:lastPrinted>2018-10-04T17:12:00Z</cp:lastPrinted>
  <dcterms:created xsi:type="dcterms:W3CDTF">2023-02-08T20:21:00Z</dcterms:created>
  <dcterms:modified xsi:type="dcterms:W3CDTF">2023-02-08T20:35:00Z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0x010100E2D42344EF02154A93B25ACEBF22072D</vt:lpwstr>
  </property>
  <property fmtid="{D5CDD505-2E9C-101B-9397-08002B2CF9AE}" pid="3" name="GrammarlyDocumentId">
    <vt:lpwstr>e9ef4bd956b34948ff0ecc020addd6f76ec990ca1f2971dd2a852fd90013a306</vt:lpwstr>
  </property>
</Properties>
</file>