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3031" w14:textId="36B3030A" w:rsidR="00275F7F" w:rsidRPr="00243FF9" w:rsidRDefault="00740826" w:rsidP="0059702C">
      <w:pPr>
        <w:jc w:val="center"/>
        <w:rPr>
          <w:rFonts w:cs="Times New Roman"/>
          <w:b/>
          <w:sz w:val="28"/>
        </w:rPr>
      </w:pPr>
      <w:r w:rsidRPr="00CD0070">
        <w:rPr>
          <w:rFonts w:ascii="Arial" w:hAnsi="Arial" w:cs="Arial"/>
          <w:noProof/>
          <w:color w:val="565656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71CA5BB" wp14:editId="3236A5A1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962025" cy="1247775"/>
            <wp:effectExtent l="0" t="0" r="9525" b="9525"/>
            <wp:wrapSquare wrapText="bothSides"/>
            <wp:docPr id="1" name="Picture 1" descr="COA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p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5F7F" w:rsidRPr="00243FF9">
        <w:rPr>
          <w:rFonts w:cs="Times New Roman"/>
          <w:b/>
          <w:sz w:val="28"/>
        </w:rPr>
        <w:t xml:space="preserve">Budget </w:t>
      </w:r>
      <w:r w:rsidR="00F84A10">
        <w:rPr>
          <w:rFonts w:cs="Times New Roman"/>
          <w:b/>
          <w:sz w:val="28"/>
        </w:rPr>
        <w:t xml:space="preserve">Advisory </w:t>
      </w:r>
      <w:r w:rsidR="00275F7F" w:rsidRPr="00243FF9">
        <w:rPr>
          <w:rFonts w:cs="Times New Roman"/>
          <w:b/>
          <w:sz w:val="28"/>
        </w:rPr>
        <w:t>Committee</w:t>
      </w:r>
    </w:p>
    <w:p w14:paraId="273B93DB" w14:textId="3C6407A5" w:rsidR="00063AA5" w:rsidRDefault="00275F7F" w:rsidP="0059702C">
      <w:pPr>
        <w:jc w:val="center"/>
        <w:rPr>
          <w:rFonts w:cs="Times New Roman"/>
          <w:b/>
          <w:sz w:val="28"/>
        </w:rPr>
      </w:pPr>
      <w:r w:rsidRPr="00243FF9">
        <w:rPr>
          <w:rFonts w:cs="Times New Roman"/>
          <w:b/>
          <w:sz w:val="28"/>
        </w:rPr>
        <w:t xml:space="preserve">Meeting </w:t>
      </w:r>
      <w:r w:rsidR="0063090D">
        <w:rPr>
          <w:rFonts w:cs="Times New Roman"/>
          <w:b/>
          <w:sz w:val="28"/>
        </w:rPr>
        <w:t>NOTES</w:t>
      </w:r>
    </w:p>
    <w:p w14:paraId="33A3FA0C" w14:textId="66294C7C" w:rsidR="00973C8F" w:rsidRDefault="00275F7F" w:rsidP="4961C2BA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4961C2BA">
        <w:rPr>
          <w:rFonts w:cs="Times New Roman"/>
          <w:b/>
          <w:bCs/>
          <w:sz w:val="28"/>
          <w:szCs w:val="28"/>
        </w:rPr>
        <w:t xml:space="preserve">Date and Time: </w:t>
      </w:r>
      <w:r w:rsidR="006A1DE3">
        <w:rPr>
          <w:rFonts w:cs="Times New Roman"/>
          <w:b/>
          <w:bCs/>
          <w:sz w:val="28"/>
          <w:szCs w:val="28"/>
        </w:rPr>
        <w:t>October 12</w:t>
      </w:r>
      <w:r w:rsidR="00740826" w:rsidRPr="4961C2BA">
        <w:rPr>
          <w:rFonts w:cs="Times New Roman"/>
          <w:b/>
          <w:bCs/>
          <w:sz w:val="28"/>
          <w:szCs w:val="28"/>
        </w:rPr>
        <w:t>, 2022</w:t>
      </w:r>
    </w:p>
    <w:p w14:paraId="34BC6EC2" w14:textId="77777777" w:rsidR="00275F7F" w:rsidRPr="00243FF9" w:rsidRDefault="007D7D2F" w:rsidP="0059702C">
      <w:pPr>
        <w:spacing w:after="0"/>
        <w:jc w:val="center"/>
        <w:rPr>
          <w:rFonts w:cs="Times New Roman"/>
          <w:b/>
          <w:sz w:val="28"/>
        </w:rPr>
      </w:pPr>
      <w:r w:rsidRPr="00243FF9">
        <w:rPr>
          <w:rFonts w:cs="Times New Roman"/>
          <w:b/>
          <w:sz w:val="28"/>
        </w:rPr>
        <w:t xml:space="preserve">Meeting Time: 12 </w:t>
      </w:r>
      <w:r w:rsidR="002A46B3">
        <w:rPr>
          <w:rFonts w:cs="Times New Roman"/>
          <w:b/>
          <w:sz w:val="28"/>
        </w:rPr>
        <w:t>– 1:</w:t>
      </w:r>
      <w:r w:rsidR="00C8339B">
        <w:rPr>
          <w:rFonts w:cs="Times New Roman"/>
          <w:b/>
          <w:sz w:val="28"/>
        </w:rPr>
        <w:t>0</w:t>
      </w:r>
      <w:r w:rsidR="002A46B3">
        <w:rPr>
          <w:rFonts w:cs="Times New Roman"/>
          <w:b/>
          <w:sz w:val="28"/>
        </w:rPr>
        <w:t>0 pm</w:t>
      </w:r>
    </w:p>
    <w:p w14:paraId="1A05D430" w14:textId="77777777" w:rsidR="004B6BDC" w:rsidRDefault="004B6BDC" w:rsidP="0059702C">
      <w:pPr>
        <w:spacing w:after="0" w:line="240" w:lineRule="auto"/>
        <w:jc w:val="center"/>
        <w:rPr>
          <w:rFonts w:cs="Times New Roman"/>
          <w:b/>
          <w:sz w:val="28"/>
        </w:rPr>
      </w:pPr>
    </w:p>
    <w:p w14:paraId="32F9E775" w14:textId="77777777" w:rsidR="0059702C" w:rsidRDefault="0059702C" w:rsidP="0059702C">
      <w:pPr>
        <w:spacing w:after="0" w:line="240" w:lineRule="auto"/>
        <w:jc w:val="center"/>
        <w:rPr>
          <w:rFonts w:cs="Times New Roman"/>
          <w:b/>
          <w:sz w:val="28"/>
        </w:rPr>
      </w:pPr>
    </w:p>
    <w:p w14:paraId="3BF1DE7F" w14:textId="2BDC06B4" w:rsidR="00275F7F" w:rsidRDefault="00740826" w:rsidP="0059702C">
      <w:pPr>
        <w:spacing w:after="0" w:line="240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 person in A 149 and/or </w:t>
      </w:r>
      <w:hyperlink r:id="rId12" w:history="1">
        <w:r w:rsidR="00533F1B" w:rsidRPr="00533F1B">
          <w:rPr>
            <w:rStyle w:val="Hyperlink"/>
            <w:rFonts w:cs="Times New Roman"/>
            <w:b/>
            <w:sz w:val="28"/>
          </w:rPr>
          <w:t>Budget Committee ZOOM Room</w:t>
        </w:r>
      </w:hyperlink>
    </w:p>
    <w:p w14:paraId="48F175B1" w14:textId="77777777" w:rsidR="00F84A10" w:rsidRDefault="00F84A10" w:rsidP="0059702C">
      <w:pPr>
        <w:spacing w:after="0" w:line="240" w:lineRule="auto"/>
        <w:jc w:val="center"/>
        <w:rPr>
          <w:rFonts w:cs="Times New Roman"/>
          <w:b/>
          <w:sz w:val="28"/>
        </w:rPr>
      </w:pPr>
    </w:p>
    <w:p w14:paraId="723CF30C" w14:textId="4BD1679E" w:rsidR="00F84A10" w:rsidRPr="00F84A10" w:rsidRDefault="00F84A10" w:rsidP="00F84A10">
      <w:pPr>
        <w:pStyle w:val="NormalWeb"/>
        <w:rPr>
          <w:color w:val="000000"/>
          <w:sz w:val="20"/>
          <w:szCs w:val="20"/>
        </w:rPr>
      </w:pPr>
      <w:r w:rsidRPr="00F84A10">
        <w:rPr>
          <w:color w:val="000000"/>
          <w:sz w:val="20"/>
          <w:szCs w:val="20"/>
        </w:rPr>
        <w:t xml:space="preserve">Co-Chairs: </w:t>
      </w:r>
      <w:r w:rsidR="00740826">
        <w:rPr>
          <w:color w:val="000000"/>
          <w:sz w:val="20"/>
          <w:szCs w:val="20"/>
        </w:rPr>
        <w:t>Augustine Gill</w:t>
      </w:r>
      <w:r w:rsidR="00533F1B">
        <w:rPr>
          <w:color w:val="000000"/>
          <w:sz w:val="20"/>
          <w:szCs w:val="20"/>
        </w:rPr>
        <w:t xml:space="preserve">, Ava Lee Pang, </w:t>
      </w:r>
      <w:r w:rsidR="004B6BDC">
        <w:rPr>
          <w:color w:val="000000"/>
          <w:sz w:val="20"/>
          <w:szCs w:val="20"/>
        </w:rPr>
        <w:t>Jane McKenna</w:t>
      </w:r>
    </w:p>
    <w:p w14:paraId="2744F4D8" w14:textId="79872D9A" w:rsidR="00F84A10" w:rsidRPr="00F84A10" w:rsidRDefault="00F84A10" w:rsidP="00F84A10">
      <w:pPr>
        <w:pStyle w:val="NormalWeb"/>
        <w:rPr>
          <w:color w:val="000000"/>
          <w:sz w:val="20"/>
          <w:szCs w:val="20"/>
        </w:rPr>
      </w:pPr>
      <w:r w:rsidRPr="00F84A10">
        <w:rPr>
          <w:color w:val="000000"/>
          <w:sz w:val="20"/>
          <w:szCs w:val="20"/>
        </w:rPr>
        <w:t xml:space="preserve">Note </w:t>
      </w:r>
      <w:r>
        <w:rPr>
          <w:color w:val="000000"/>
          <w:sz w:val="20"/>
          <w:szCs w:val="20"/>
        </w:rPr>
        <w:t>T</w:t>
      </w:r>
      <w:r w:rsidRPr="00F84A10">
        <w:rPr>
          <w:color w:val="000000"/>
          <w:sz w:val="20"/>
          <w:szCs w:val="20"/>
        </w:rPr>
        <w:t xml:space="preserve">aker: </w:t>
      </w:r>
      <w:r w:rsidR="006A1DE3">
        <w:rPr>
          <w:color w:val="000000"/>
          <w:sz w:val="20"/>
          <w:szCs w:val="20"/>
        </w:rPr>
        <w:t>John Taylor</w:t>
      </w:r>
      <w:r w:rsidR="00FF2ED5">
        <w:rPr>
          <w:color w:val="000000"/>
          <w:sz w:val="20"/>
          <w:szCs w:val="20"/>
        </w:rPr>
        <w:t>/Ava Lee-Pang</w:t>
      </w:r>
    </w:p>
    <w:p w14:paraId="1B71C216" w14:textId="2817EB39" w:rsidR="00F2363D" w:rsidRDefault="00F84A10" w:rsidP="2A6655C9">
      <w:pPr>
        <w:pStyle w:val="NormalWeb"/>
      </w:pPr>
      <w:r w:rsidRPr="2A6655C9">
        <w:rPr>
          <w:color w:val="000000" w:themeColor="text1"/>
          <w:sz w:val="20"/>
          <w:szCs w:val="20"/>
        </w:rPr>
        <w:t>Committee Members</w:t>
      </w:r>
      <w:r w:rsidR="00740826" w:rsidRPr="2A6655C9">
        <w:rPr>
          <w:color w:val="000000" w:themeColor="text1"/>
          <w:sz w:val="20"/>
          <w:szCs w:val="20"/>
        </w:rPr>
        <w:t xml:space="preserve">: Richard Kaeser (faculty), </w:t>
      </w:r>
      <w:r w:rsidR="00F2363D" w:rsidRPr="2A6655C9">
        <w:rPr>
          <w:color w:val="000000" w:themeColor="text1"/>
          <w:sz w:val="20"/>
          <w:szCs w:val="20"/>
        </w:rPr>
        <w:t>John Taylor</w:t>
      </w:r>
      <w:r w:rsidR="00740826" w:rsidRPr="2A6655C9">
        <w:rPr>
          <w:color w:val="000000" w:themeColor="text1"/>
          <w:sz w:val="20"/>
          <w:szCs w:val="20"/>
        </w:rPr>
        <w:t xml:space="preserve"> (faculty)</w:t>
      </w:r>
      <w:r w:rsidR="00F2363D" w:rsidRPr="2A6655C9">
        <w:rPr>
          <w:color w:val="000000" w:themeColor="text1"/>
          <w:sz w:val="20"/>
          <w:szCs w:val="20"/>
        </w:rPr>
        <w:t>, Jane McKenna</w:t>
      </w:r>
      <w:r w:rsidR="00740826" w:rsidRPr="2A6655C9">
        <w:rPr>
          <w:color w:val="000000" w:themeColor="text1"/>
          <w:sz w:val="20"/>
          <w:szCs w:val="20"/>
        </w:rPr>
        <w:t xml:space="preserve"> (faculty)</w:t>
      </w:r>
      <w:r w:rsidR="00F2363D" w:rsidRPr="2A6655C9">
        <w:rPr>
          <w:color w:val="000000" w:themeColor="text1"/>
          <w:sz w:val="20"/>
          <w:szCs w:val="20"/>
        </w:rPr>
        <w:t xml:space="preserve">, </w:t>
      </w:r>
      <w:r w:rsidR="00740826" w:rsidRPr="2A6655C9">
        <w:rPr>
          <w:color w:val="000000" w:themeColor="text1"/>
          <w:sz w:val="20"/>
          <w:szCs w:val="20"/>
        </w:rPr>
        <w:t xml:space="preserve">Augustine Gill (VPAS), </w:t>
      </w:r>
      <w:r w:rsidR="00F83B27">
        <w:rPr>
          <w:color w:val="000000" w:themeColor="text1"/>
          <w:sz w:val="20"/>
          <w:szCs w:val="20"/>
        </w:rPr>
        <w:t xml:space="preserve">Diana Bajrami (Acting President), </w:t>
      </w:r>
      <w:r w:rsidR="006A1EF2">
        <w:rPr>
          <w:color w:val="000000" w:themeColor="text1"/>
          <w:sz w:val="20"/>
          <w:szCs w:val="20"/>
        </w:rPr>
        <w:t>Maurice A Jones</w:t>
      </w:r>
      <w:r w:rsidR="00740826" w:rsidRPr="2A6655C9">
        <w:rPr>
          <w:color w:val="000000" w:themeColor="text1"/>
          <w:sz w:val="20"/>
          <w:szCs w:val="20"/>
        </w:rPr>
        <w:t xml:space="preserve"> (AVPI), Tina Vasconcellos (VPSS), Ava Lee Pang (classified professional), Donna Jones (classified professional)</w:t>
      </w:r>
      <w:r w:rsidR="5C453398" w:rsidRPr="2A6655C9">
        <w:rPr>
          <w:color w:val="000000" w:themeColor="text1"/>
          <w:sz w:val="20"/>
          <w:szCs w:val="20"/>
        </w:rPr>
        <w:t xml:space="preserve">, </w:t>
      </w:r>
      <w:r w:rsidR="006A1EF2">
        <w:rPr>
          <w:color w:val="000000" w:themeColor="text1"/>
          <w:sz w:val="20"/>
          <w:szCs w:val="20"/>
        </w:rPr>
        <w:t>Kawanna Rollins</w:t>
      </w:r>
      <w:r w:rsidR="390B48D4" w:rsidRPr="2A6655C9">
        <w:rPr>
          <w:color w:val="000000" w:themeColor="text1"/>
          <w:sz w:val="20"/>
          <w:szCs w:val="20"/>
        </w:rPr>
        <w:t xml:space="preserve"> (classified professional)</w:t>
      </w:r>
      <w:r w:rsidR="154A921B" w:rsidRPr="2A6655C9">
        <w:rPr>
          <w:color w:val="000000" w:themeColor="text1"/>
          <w:sz w:val="20"/>
          <w:szCs w:val="20"/>
        </w:rPr>
        <w:t xml:space="preserve">, </w:t>
      </w:r>
      <w:r w:rsidR="5C453398" w:rsidRPr="2A6655C9">
        <w:rPr>
          <w:rFonts w:ascii="Calibri" w:eastAsia="Calibri" w:hAnsi="Calibri" w:cs="Calibri"/>
          <w:color w:val="000000" w:themeColor="text1"/>
          <w:sz w:val="20"/>
          <w:szCs w:val="20"/>
        </w:rPr>
        <w:t>Guilherme Pacheco (Student)</w:t>
      </w:r>
      <w:r w:rsidR="3683A306" w:rsidRPr="2A6655C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-- </w:t>
      </w:r>
      <w:hyperlink r:id="rId13">
        <w:r w:rsidR="3683A306" w:rsidRPr="2A6655C9">
          <w:rPr>
            <w:rStyle w:val="Hyperlink"/>
            <w:rFonts w:ascii="Calibri" w:eastAsia="Calibri" w:hAnsi="Calibri" w:cs="Calibri"/>
            <w:sz w:val="20"/>
            <w:szCs w:val="20"/>
          </w:rPr>
          <w:t>Gui79pachecosantos@gmail.com</w:t>
        </w:r>
      </w:hyperlink>
      <w:r w:rsidR="3683A306" w:rsidRPr="2A6655C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2693B70D" w14:textId="205F00F2" w:rsidR="2A6655C9" w:rsidRDefault="00F84A10" w:rsidP="2A6655C9">
      <w:pPr>
        <w:pStyle w:val="NormalWeb"/>
        <w:rPr>
          <w:color w:val="000000" w:themeColor="text1"/>
          <w:sz w:val="20"/>
          <w:szCs w:val="20"/>
        </w:rPr>
      </w:pPr>
      <w:r w:rsidRPr="2A6655C9">
        <w:rPr>
          <w:color w:val="000000" w:themeColor="text1"/>
          <w:sz w:val="20"/>
          <w:szCs w:val="20"/>
        </w:rPr>
        <w:t>Guests:</w:t>
      </w:r>
      <w:r w:rsidR="221B9906" w:rsidRPr="2A6655C9">
        <w:rPr>
          <w:color w:val="000000" w:themeColor="text1"/>
          <w:sz w:val="20"/>
          <w:szCs w:val="20"/>
        </w:rPr>
        <w:t xml:space="preserve"> </w:t>
      </w:r>
      <w:r w:rsidR="003514DC">
        <w:rPr>
          <w:color w:val="000000" w:themeColor="text1"/>
          <w:sz w:val="20"/>
          <w:szCs w:val="20"/>
        </w:rPr>
        <w:t>Eva Jennings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3074"/>
        <w:gridCol w:w="1462"/>
        <w:gridCol w:w="581"/>
        <w:gridCol w:w="1980"/>
        <w:gridCol w:w="2803"/>
      </w:tblGrid>
      <w:tr w:rsidR="00540ECE" w:rsidRPr="006F1CDA" w14:paraId="02EA561B" w14:textId="77777777" w:rsidTr="00540ECE">
        <w:tc>
          <w:tcPr>
            <w:tcW w:w="3118" w:type="dxa"/>
            <w:shd w:val="clear" w:color="auto" w:fill="E7E6E6" w:themeFill="background2"/>
          </w:tcPr>
          <w:p w14:paraId="178D142C" w14:textId="77777777" w:rsidR="00540ECE" w:rsidRPr="006F1CDA" w:rsidRDefault="00540ECE" w:rsidP="00275F7F">
            <w:pPr>
              <w:jc w:val="center"/>
              <w:rPr>
                <w:rFonts w:cs="Times New Roman"/>
                <w:b/>
              </w:rPr>
            </w:pPr>
            <w:r w:rsidRPr="006F1CDA">
              <w:rPr>
                <w:rFonts w:cs="Times New Roman"/>
                <w:b/>
              </w:rPr>
              <w:t>Topic</w:t>
            </w:r>
          </w:p>
        </w:tc>
        <w:tc>
          <w:tcPr>
            <w:tcW w:w="1158" w:type="dxa"/>
            <w:shd w:val="clear" w:color="auto" w:fill="E7E6E6" w:themeFill="background2"/>
          </w:tcPr>
          <w:p w14:paraId="1A4B9A41" w14:textId="77777777" w:rsidR="00540ECE" w:rsidRPr="006F1CDA" w:rsidRDefault="00540ECE" w:rsidP="00063AA5">
            <w:pPr>
              <w:jc w:val="center"/>
              <w:rPr>
                <w:rFonts w:cs="Times New Roman"/>
                <w:b/>
              </w:rPr>
            </w:pPr>
            <w:r w:rsidRPr="006F1CDA">
              <w:rPr>
                <w:rFonts w:cs="Times New Roman"/>
                <w:b/>
              </w:rPr>
              <w:t>Facilitator</w:t>
            </w:r>
          </w:p>
        </w:tc>
        <w:tc>
          <w:tcPr>
            <w:tcW w:w="581" w:type="dxa"/>
            <w:shd w:val="clear" w:color="auto" w:fill="E7E6E6" w:themeFill="background2"/>
          </w:tcPr>
          <w:p w14:paraId="447B47AF" w14:textId="40AC7218" w:rsidR="00540ECE" w:rsidRPr="006F1CDA" w:rsidRDefault="00540ECE" w:rsidP="00063A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Min</w:t>
            </w:r>
          </w:p>
        </w:tc>
        <w:tc>
          <w:tcPr>
            <w:tcW w:w="1946" w:type="dxa"/>
            <w:shd w:val="clear" w:color="auto" w:fill="E7E6E6" w:themeFill="background2"/>
          </w:tcPr>
          <w:p w14:paraId="616960EA" w14:textId="05AC77C4" w:rsidR="00540ECE" w:rsidRPr="006F1CDA" w:rsidRDefault="00540ECE" w:rsidP="00063AA5">
            <w:pPr>
              <w:jc w:val="center"/>
              <w:rPr>
                <w:rFonts w:cs="Times New Roman"/>
                <w:b/>
              </w:rPr>
            </w:pPr>
            <w:r w:rsidRPr="006F1CDA">
              <w:rPr>
                <w:rFonts w:cs="Times New Roman"/>
                <w:b/>
              </w:rPr>
              <w:t>Action</w:t>
            </w:r>
          </w:p>
        </w:tc>
        <w:tc>
          <w:tcPr>
            <w:tcW w:w="3097" w:type="dxa"/>
            <w:shd w:val="clear" w:color="auto" w:fill="E7E6E6" w:themeFill="background2"/>
          </w:tcPr>
          <w:p w14:paraId="22B7DEC8" w14:textId="77777777" w:rsidR="00540ECE" w:rsidRPr="006F1CDA" w:rsidRDefault="00540ECE" w:rsidP="00063A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Outcomes/Follow Up Actions</w:t>
            </w:r>
          </w:p>
        </w:tc>
      </w:tr>
      <w:tr w:rsidR="00540ECE" w:rsidRPr="006F1CDA" w14:paraId="439A36D9" w14:textId="77777777" w:rsidTr="00540ECE">
        <w:tc>
          <w:tcPr>
            <w:tcW w:w="3118" w:type="dxa"/>
          </w:tcPr>
          <w:p w14:paraId="72F60D2B" w14:textId="77777777" w:rsidR="00540ECE" w:rsidRPr="00911538" w:rsidRDefault="00540ECE" w:rsidP="00AD7C7F">
            <w:pPr>
              <w:pStyle w:val="ColorfulList-Accent11"/>
              <w:ind w:left="0"/>
              <w:rPr>
                <w:rFonts w:asciiTheme="majorHAnsi" w:hAnsiTheme="majorHAnsi"/>
              </w:rPr>
            </w:pPr>
            <w:r w:rsidRPr="00911538">
              <w:rPr>
                <w:rFonts w:asciiTheme="majorHAnsi" w:hAnsiTheme="majorHAnsi"/>
              </w:rPr>
              <w:t>Call to Order</w:t>
            </w:r>
          </w:p>
        </w:tc>
        <w:tc>
          <w:tcPr>
            <w:tcW w:w="1158" w:type="dxa"/>
          </w:tcPr>
          <w:p w14:paraId="64640FC6" w14:textId="588593AA" w:rsidR="00540ECE" w:rsidRPr="005E7343" w:rsidRDefault="00223F84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Gill</w:t>
            </w:r>
          </w:p>
        </w:tc>
        <w:tc>
          <w:tcPr>
            <w:tcW w:w="581" w:type="dxa"/>
          </w:tcPr>
          <w:p w14:paraId="07CEE93E" w14:textId="6845D7A1" w:rsidR="00540ECE" w:rsidRDefault="00540ECE" w:rsidP="00AD7C7F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2</w:t>
            </w:r>
          </w:p>
        </w:tc>
        <w:tc>
          <w:tcPr>
            <w:tcW w:w="1946" w:type="dxa"/>
          </w:tcPr>
          <w:p w14:paraId="6DBE1816" w14:textId="4879E83B" w:rsidR="00540ECE" w:rsidRPr="00911538" w:rsidRDefault="00540ECE" w:rsidP="00AD7C7F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Call to order</w:t>
            </w:r>
          </w:p>
        </w:tc>
        <w:tc>
          <w:tcPr>
            <w:tcW w:w="3097" w:type="dxa"/>
          </w:tcPr>
          <w:p w14:paraId="30AEF92E" w14:textId="77777777" w:rsidR="00540ECE" w:rsidRPr="00911538" w:rsidRDefault="00540ECE" w:rsidP="00AD7C7F">
            <w:pPr>
              <w:widowControl w:val="0"/>
              <w:tabs>
                <w:tab w:val="left" w:pos="342"/>
                <w:tab w:val="left" w:pos="560"/>
                <w:tab w:val="left" w:pos="1680"/>
                <w:tab w:val="left" w:pos="2240"/>
                <w:tab w:val="left" w:pos="2800"/>
                <w:tab w:val="left" w:pos="3360"/>
                <w:tab w:val="left" w:pos="3492"/>
                <w:tab w:val="left" w:pos="392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</w:p>
        </w:tc>
      </w:tr>
      <w:tr w:rsidR="00540ECE" w:rsidRPr="006F1CDA" w14:paraId="7962BA6C" w14:textId="77777777" w:rsidTr="00540ECE">
        <w:tc>
          <w:tcPr>
            <w:tcW w:w="3118" w:type="dxa"/>
          </w:tcPr>
          <w:p w14:paraId="0E36F435" w14:textId="77777777" w:rsidR="00540ECE" w:rsidRPr="00911538" w:rsidRDefault="00540ECE" w:rsidP="00AD7C7F">
            <w:pPr>
              <w:pStyle w:val="ColorfulList-Accent1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Adoption of Agenda</w:t>
            </w:r>
          </w:p>
        </w:tc>
        <w:tc>
          <w:tcPr>
            <w:tcW w:w="1158" w:type="dxa"/>
          </w:tcPr>
          <w:p w14:paraId="6D4352C5" w14:textId="18CD4D58" w:rsidR="00540ECE" w:rsidRPr="005E7343" w:rsidRDefault="00223F84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Gill</w:t>
            </w:r>
          </w:p>
        </w:tc>
        <w:tc>
          <w:tcPr>
            <w:tcW w:w="581" w:type="dxa"/>
          </w:tcPr>
          <w:p w14:paraId="6FBC6E3B" w14:textId="522B6484" w:rsidR="00540ECE" w:rsidRDefault="00540ECE" w:rsidP="00AD7C7F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3</w:t>
            </w:r>
          </w:p>
        </w:tc>
        <w:tc>
          <w:tcPr>
            <w:tcW w:w="1946" w:type="dxa"/>
          </w:tcPr>
          <w:p w14:paraId="4ACB2E47" w14:textId="27D69FC7" w:rsidR="00540ECE" w:rsidRPr="00911538" w:rsidRDefault="00540ECE" w:rsidP="00AD7C7F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Adopt the agenda as distributed</w:t>
            </w:r>
          </w:p>
        </w:tc>
        <w:tc>
          <w:tcPr>
            <w:tcW w:w="3097" w:type="dxa"/>
          </w:tcPr>
          <w:p w14:paraId="6FBB240B" w14:textId="12398AA7" w:rsidR="00540ECE" w:rsidRPr="006F1CDA" w:rsidRDefault="00540ECE" w:rsidP="00063AA5">
            <w:pPr>
              <w:jc w:val="center"/>
              <w:rPr>
                <w:rFonts w:cs="Times New Roman"/>
              </w:rPr>
            </w:pPr>
          </w:p>
        </w:tc>
      </w:tr>
      <w:tr w:rsidR="00540ECE" w:rsidRPr="006F1CDA" w14:paraId="053F883D" w14:textId="77777777" w:rsidTr="00540ECE">
        <w:trPr>
          <w:trHeight w:val="395"/>
        </w:trPr>
        <w:tc>
          <w:tcPr>
            <w:tcW w:w="3118" w:type="dxa"/>
          </w:tcPr>
          <w:p w14:paraId="2ABDFA93" w14:textId="271133AA" w:rsidR="00540ECE" w:rsidRPr="00911538" w:rsidRDefault="00540ECE" w:rsidP="004618E3">
            <w:pPr>
              <w:pStyle w:val="ColorfulList-Accent1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Introductions/Announcements </w:t>
            </w:r>
          </w:p>
        </w:tc>
        <w:tc>
          <w:tcPr>
            <w:tcW w:w="1158" w:type="dxa"/>
          </w:tcPr>
          <w:p w14:paraId="5542B1E4" w14:textId="0F466EEE" w:rsidR="00540ECE" w:rsidRDefault="00540ECE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 w:rsidRPr="2A6655C9">
              <w:rPr>
                <w:rFonts w:asciiTheme="majorHAnsi" w:hAnsiTheme="majorHAnsi"/>
                <w:kern w:val="2"/>
              </w:rPr>
              <w:t>Gill</w:t>
            </w:r>
          </w:p>
        </w:tc>
        <w:tc>
          <w:tcPr>
            <w:tcW w:w="581" w:type="dxa"/>
          </w:tcPr>
          <w:p w14:paraId="17E4F209" w14:textId="21D5540F" w:rsidR="00540ECE" w:rsidRDefault="00540ECE" w:rsidP="002640BE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5</w:t>
            </w:r>
          </w:p>
        </w:tc>
        <w:tc>
          <w:tcPr>
            <w:tcW w:w="1946" w:type="dxa"/>
          </w:tcPr>
          <w:p w14:paraId="7AAF6585" w14:textId="2ADDBE94" w:rsidR="00540ECE" w:rsidRPr="00911538" w:rsidRDefault="00540ECE" w:rsidP="002640BE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Information</w:t>
            </w:r>
          </w:p>
        </w:tc>
        <w:tc>
          <w:tcPr>
            <w:tcW w:w="3097" w:type="dxa"/>
          </w:tcPr>
          <w:p w14:paraId="35D69C86" w14:textId="77777777" w:rsidR="00540ECE" w:rsidRPr="006F1CDA" w:rsidRDefault="00540ECE" w:rsidP="00063AA5">
            <w:pPr>
              <w:jc w:val="center"/>
              <w:rPr>
                <w:rFonts w:cs="Times New Roman"/>
              </w:rPr>
            </w:pPr>
          </w:p>
        </w:tc>
      </w:tr>
      <w:tr w:rsidR="00540ECE" w:rsidRPr="006F1CDA" w14:paraId="3DC1872A" w14:textId="77777777" w:rsidTr="00540ECE">
        <w:trPr>
          <w:trHeight w:val="395"/>
        </w:trPr>
        <w:tc>
          <w:tcPr>
            <w:tcW w:w="3118" w:type="dxa"/>
          </w:tcPr>
          <w:p w14:paraId="7E02228B" w14:textId="04193377" w:rsidR="00540ECE" w:rsidRDefault="00223F84" w:rsidP="2A6655C9">
            <w:pPr>
              <w:pStyle w:val="ColorfulList-Accent11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Instructional Supply Funds</w:t>
            </w:r>
          </w:p>
        </w:tc>
        <w:tc>
          <w:tcPr>
            <w:tcW w:w="1158" w:type="dxa"/>
          </w:tcPr>
          <w:p w14:paraId="32F43106" w14:textId="086A6C5F" w:rsidR="00540ECE" w:rsidRDefault="00223F84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 w:rsidRPr="2A6655C9">
              <w:rPr>
                <w:rFonts w:asciiTheme="majorHAnsi" w:hAnsiTheme="majorHAnsi"/>
              </w:rPr>
              <w:t>Bajrami</w:t>
            </w:r>
            <w:r>
              <w:rPr>
                <w:rFonts w:asciiTheme="majorHAnsi" w:hAnsiTheme="majorHAnsi"/>
              </w:rPr>
              <w:t>/Jones</w:t>
            </w:r>
          </w:p>
        </w:tc>
        <w:tc>
          <w:tcPr>
            <w:tcW w:w="581" w:type="dxa"/>
          </w:tcPr>
          <w:p w14:paraId="5C2472CF" w14:textId="13231344" w:rsidR="00540ECE" w:rsidRPr="00F608A6" w:rsidRDefault="00223F84" w:rsidP="4961C2BA">
            <w:pPr>
              <w:tabs>
                <w:tab w:val="left" w:pos="20"/>
                <w:tab w:val="left" w:pos="720"/>
                <w:tab w:val="left" w:pos="1440"/>
              </w:tabs>
            </w:pPr>
            <w:r w:rsidRPr="00F608A6">
              <w:t>10</w:t>
            </w:r>
          </w:p>
        </w:tc>
        <w:tc>
          <w:tcPr>
            <w:tcW w:w="1946" w:type="dxa"/>
          </w:tcPr>
          <w:p w14:paraId="42462ED7" w14:textId="77777777" w:rsidR="00223F84" w:rsidRPr="00F608A6" w:rsidRDefault="00223F84" w:rsidP="00223F84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59" w:lineRule="auto"/>
            </w:pPr>
            <w:r w:rsidRPr="00F608A6">
              <w:t>Report/discussion</w:t>
            </w:r>
          </w:p>
          <w:p w14:paraId="5D0976D7" w14:textId="1701FCA6" w:rsidR="00540ECE" w:rsidRPr="00F608A6" w:rsidRDefault="00540ECE" w:rsidP="4961C2BA">
            <w:pPr>
              <w:tabs>
                <w:tab w:val="left" w:pos="20"/>
                <w:tab w:val="left" w:pos="720"/>
                <w:tab w:val="left" w:pos="1440"/>
              </w:tabs>
              <w:spacing w:line="259" w:lineRule="auto"/>
            </w:pPr>
          </w:p>
        </w:tc>
        <w:tc>
          <w:tcPr>
            <w:tcW w:w="3097" w:type="dxa"/>
          </w:tcPr>
          <w:p w14:paraId="4F20F0C5" w14:textId="7A094D9E" w:rsidR="00540ECE" w:rsidRPr="006F1CDA" w:rsidRDefault="00256937" w:rsidP="00063A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Bajrami report that t</w:t>
            </w:r>
            <w:r w:rsidR="001A2E11">
              <w:rPr>
                <w:rFonts w:cs="Times New Roman"/>
              </w:rPr>
              <w:t>he formula to distribute the ISF has been working in the past few years based on FTES from previous FY (after the $20,000 off-</w:t>
            </w:r>
            <w:r w:rsidR="002E4CBD">
              <w:rPr>
                <w:rFonts w:cs="Times New Roman"/>
              </w:rPr>
              <w:t>the-</w:t>
            </w:r>
            <w:r w:rsidR="001A2E11">
              <w:rPr>
                <w:rFonts w:cs="Times New Roman"/>
              </w:rPr>
              <w:t xml:space="preserve">top for library, then 50% of supplies funds, 25% of supply intensive &amp; 25% of program intensive), see </w:t>
            </w:r>
            <w:r w:rsidR="0043277F">
              <w:rPr>
                <w:rFonts w:cs="Times New Roman"/>
              </w:rPr>
              <w:t>last page</w:t>
            </w:r>
            <w:r w:rsidR="001A2E11">
              <w:rPr>
                <w:rFonts w:cs="Times New Roman"/>
              </w:rPr>
              <w:t xml:space="preserve"> for </w:t>
            </w:r>
            <w:r w:rsidR="0043277F">
              <w:rPr>
                <w:rFonts w:cs="Times New Roman"/>
              </w:rPr>
              <w:t xml:space="preserve">additional </w:t>
            </w:r>
            <w:r w:rsidR="001A2E11">
              <w:rPr>
                <w:rFonts w:cs="Times New Roman"/>
              </w:rPr>
              <w:t>notes.  Due to library did not generate FTES, but there are needs they need to serve the students</w:t>
            </w:r>
            <w:r>
              <w:rPr>
                <w:rFonts w:cs="Times New Roman"/>
              </w:rPr>
              <w:t xml:space="preserve">. </w:t>
            </w:r>
          </w:p>
        </w:tc>
      </w:tr>
      <w:tr w:rsidR="00540ECE" w:rsidRPr="003514DC" w14:paraId="5BCBBB39" w14:textId="77777777" w:rsidTr="00540ECE">
        <w:trPr>
          <w:trHeight w:val="395"/>
        </w:trPr>
        <w:tc>
          <w:tcPr>
            <w:tcW w:w="3118" w:type="dxa"/>
          </w:tcPr>
          <w:p w14:paraId="6AEB217B" w14:textId="38A7B443" w:rsidR="00540ECE" w:rsidRDefault="00223F84" w:rsidP="004E6E78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2A6655C9">
              <w:rPr>
                <w:rFonts w:asciiTheme="majorHAnsi" w:eastAsia="MS PGothic" w:hAnsiTheme="majorHAnsi" w:cstheme="majorBidi"/>
              </w:rPr>
              <w:t>22-23 FY Budget</w:t>
            </w:r>
            <w:r w:rsidRPr="2A6655C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Status </w:t>
            </w:r>
            <w:r w:rsidRPr="2A6655C9">
              <w:rPr>
                <w:rFonts w:asciiTheme="majorHAnsi" w:hAnsiTheme="majorHAnsi"/>
              </w:rPr>
              <w:t>Updates</w:t>
            </w:r>
          </w:p>
          <w:p w14:paraId="24BC585A" w14:textId="58E1D667" w:rsidR="004E6E78" w:rsidRDefault="004E6E78" w:rsidP="004E6E78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68964252" w14:textId="57D427A6" w:rsidR="00540ECE" w:rsidRDefault="00223F84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Lee-Pang/Gill</w:t>
            </w:r>
          </w:p>
        </w:tc>
        <w:tc>
          <w:tcPr>
            <w:tcW w:w="581" w:type="dxa"/>
          </w:tcPr>
          <w:p w14:paraId="4C782F73" w14:textId="6C242B3D" w:rsidR="00540ECE" w:rsidRPr="00F608A6" w:rsidRDefault="00540ECE" w:rsidP="2A6655C9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 w:rsidRPr="00F608A6">
              <w:t>10</w:t>
            </w:r>
          </w:p>
        </w:tc>
        <w:tc>
          <w:tcPr>
            <w:tcW w:w="1946" w:type="dxa"/>
          </w:tcPr>
          <w:p w14:paraId="098054CF" w14:textId="24EC140B" w:rsidR="00540ECE" w:rsidRPr="00F608A6" w:rsidRDefault="00223F84" w:rsidP="2A6655C9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line="259" w:lineRule="auto"/>
            </w:pPr>
            <w:r w:rsidRPr="00F608A6">
              <w:t>Report/Information</w:t>
            </w:r>
          </w:p>
          <w:p w14:paraId="677B2485" w14:textId="36007BC9" w:rsidR="00540ECE" w:rsidRPr="00F608A6" w:rsidRDefault="00540ECE" w:rsidP="2A6655C9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</w:p>
        </w:tc>
        <w:tc>
          <w:tcPr>
            <w:tcW w:w="3097" w:type="dxa"/>
          </w:tcPr>
          <w:p w14:paraId="7A34EF42" w14:textId="6D7C1592" w:rsidR="00540ECE" w:rsidRPr="006F1CDA" w:rsidRDefault="0063090D" w:rsidP="006309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Lee-Pang presented the end of Sept 2022 budget status </w:t>
            </w:r>
            <w:r>
              <w:rPr>
                <w:rFonts w:cs="Times New Roman"/>
              </w:rPr>
              <w:lastRenderedPageBreak/>
              <w:t>report.  The report included the recent approved raises for all COA personnel.  The current outlook is positive, except that the Spring 2022 semester</w:t>
            </w:r>
            <w:r w:rsidR="007C68E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faculty</w:t>
            </w:r>
            <w:r w:rsidR="007C68EF">
              <w:rPr>
                <w:rFonts w:cs="Times New Roman"/>
              </w:rPr>
              <w:t xml:space="preserve"> hourly costs were not included in the calculation.  If the Spring semester will cost more than $800,000.  COA will be in deficit in total.  The managers will need to pay attention on how we can allocate resources to position COA in the balance status for fund 01 &amp; fund 08 by end of 6/30/22.  Of course, that will need help from the entire college community to work together to achieve the balance budget.</w:t>
            </w:r>
            <w:r w:rsidR="00664DF6">
              <w:rPr>
                <w:rFonts w:cs="Times New Roman"/>
              </w:rPr>
              <w:t xml:space="preserve">  The report is in the Budget Committee available for review.</w:t>
            </w:r>
          </w:p>
        </w:tc>
      </w:tr>
      <w:tr w:rsidR="003514DC" w:rsidRPr="003514DC" w14:paraId="7CE0233F" w14:textId="77777777" w:rsidTr="00540ECE">
        <w:trPr>
          <w:trHeight w:val="395"/>
        </w:trPr>
        <w:tc>
          <w:tcPr>
            <w:tcW w:w="3118" w:type="dxa"/>
          </w:tcPr>
          <w:p w14:paraId="21E64292" w14:textId="2FC1D312" w:rsidR="003514DC" w:rsidRPr="2A6655C9" w:rsidRDefault="003514DC" w:rsidP="004E6E78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MS PGothic" w:hAnsiTheme="majorHAnsi" w:cstheme="majorBidi"/>
              </w:rPr>
            </w:pPr>
            <w:r>
              <w:rPr>
                <w:rFonts w:asciiTheme="majorHAnsi" w:eastAsia="MS PGothic" w:hAnsiTheme="majorHAnsi" w:cstheme="majorBidi"/>
              </w:rPr>
              <w:lastRenderedPageBreak/>
              <w:t>SWP</w:t>
            </w:r>
          </w:p>
        </w:tc>
        <w:tc>
          <w:tcPr>
            <w:tcW w:w="1158" w:type="dxa"/>
          </w:tcPr>
          <w:p w14:paraId="1994A66B" w14:textId="324EA59F" w:rsidR="003514DC" w:rsidRDefault="003514DC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Bajrami</w:t>
            </w:r>
          </w:p>
        </w:tc>
        <w:tc>
          <w:tcPr>
            <w:tcW w:w="581" w:type="dxa"/>
          </w:tcPr>
          <w:p w14:paraId="76C1265E" w14:textId="0E349576" w:rsidR="003514DC" w:rsidRPr="00F608A6" w:rsidRDefault="003514DC" w:rsidP="2A6655C9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46" w:type="dxa"/>
          </w:tcPr>
          <w:p w14:paraId="6AE9D9A2" w14:textId="77777777" w:rsidR="003514DC" w:rsidRPr="00F608A6" w:rsidRDefault="003514DC" w:rsidP="2A6655C9">
            <w:pPr>
              <w:widowControl w:val="0"/>
              <w:tabs>
                <w:tab w:val="left" w:pos="20"/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</w:p>
        </w:tc>
        <w:tc>
          <w:tcPr>
            <w:tcW w:w="3097" w:type="dxa"/>
          </w:tcPr>
          <w:p w14:paraId="1F944F21" w14:textId="50AA2935" w:rsidR="003514DC" w:rsidRPr="003514DC" w:rsidRDefault="003514DC" w:rsidP="00063A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14DC">
              <w:rPr>
                <w:rFonts w:cs="Times New Roman"/>
                <w:sz w:val="20"/>
                <w:szCs w:val="20"/>
              </w:rPr>
              <w:t>Need to come up with BAM for allocation</w:t>
            </w:r>
            <w:r>
              <w:rPr>
                <w:rFonts w:cs="Times New Roman"/>
                <w:sz w:val="20"/>
                <w:szCs w:val="20"/>
              </w:rPr>
              <w:t xml:space="preserve">. Build a model for distributing CTE allocations. </w:t>
            </w:r>
            <w:r w:rsidR="00EE7F0C">
              <w:rPr>
                <w:rFonts w:cs="Times New Roman"/>
                <w:sz w:val="20"/>
                <w:szCs w:val="20"/>
              </w:rPr>
              <w:t xml:space="preserve">Analyze the # of students </w:t>
            </w:r>
            <w:r w:rsidR="00501CAA">
              <w:rPr>
                <w:rFonts w:cs="Times New Roman"/>
                <w:sz w:val="20"/>
                <w:szCs w:val="20"/>
              </w:rPr>
              <w:t xml:space="preserve">in the CTE programs </w:t>
            </w:r>
            <w:r w:rsidR="00EE7F0C">
              <w:rPr>
                <w:rFonts w:cs="Times New Roman"/>
                <w:sz w:val="20"/>
                <w:szCs w:val="20"/>
              </w:rPr>
              <w:t>to</w:t>
            </w:r>
            <w:r w:rsidR="00D1683D">
              <w:rPr>
                <w:rFonts w:cs="Times New Roman"/>
                <w:sz w:val="20"/>
                <w:szCs w:val="20"/>
              </w:rPr>
              <w:t xml:space="preserve"> </w:t>
            </w:r>
            <w:r w:rsidR="00EE7F0C">
              <w:rPr>
                <w:rFonts w:cs="Times New Roman"/>
                <w:sz w:val="20"/>
                <w:szCs w:val="20"/>
              </w:rPr>
              <w:t>come up with the model</w:t>
            </w:r>
            <w:r w:rsidR="00D1683D">
              <w:rPr>
                <w:rFonts w:cs="Times New Roman"/>
                <w:sz w:val="20"/>
                <w:szCs w:val="20"/>
              </w:rPr>
              <w:t>.</w:t>
            </w:r>
            <w:r w:rsidR="00BC4637">
              <w:rPr>
                <w:rFonts w:cs="Times New Roman"/>
                <w:sz w:val="20"/>
                <w:szCs w:val="20"/>
              </w:rPr>
              <w:t xml:space="preserve">  Jennings mentioned that we loaded $1,316k in proj. #1051 and the revise allocation with a small increase will be coming by end of month.</w:t>
            </w:r>
          </w:p>
          <w:p w14:paraId="284F14DD" w14:textId="12569B66" w:rsidR="003514DC" w:rsidRPr="006F1CDA" w:rsidRDefault="003514DC" w:rsidP="00063AA5">
            <w:pPr>
              <w:jc w:val="center"/>
              <w:rPr>
                <w:rFonts w:cs="Times New Roman"/>
              </w:rPr>
            </w:pPr>
          </w:p>
        </w:tc>
      </w:tr>
      <w:tr w:rsidR="00540ECE" w:rsidRPr="006F1CDA" w14:paraId="26EC52DB" w14:textId="77777777" w:rsidTr="00540ECE">
        <w:trPr>
          <w:trHeight w:val="395"/>
        </w:trPr>
        <w:tc>
          <w:tcPr>
            <w:tcW w:w="3118" w:type="dxa"/>
          </w:tcPr>
          <w:p w14:paraId="715A518B" w14:textId="3628430C" w:rsidR="00540ECE" w:rsidRPr="00B2107B" w:rsidRDefault="00223F84" w:rsidP="004E6E78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Budget Review (Quarterly)</w:t>
            </w:r>
          </w:p>
        </w:tc>
        <w:tc>
          <w:tcPr>
            <w:tcW w:w="1158" w:type="dxa"/>
          </w:tcPr>
          <w:p w14:paraId="30F722FB" w14:textId="4D6DB801" w:rsidR="00540ECE" w:rsidRPr="00EE2E2E" w:rsidRDefault="00540ECE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kern w:val="2"/>
                <w:sz w:val="20"/>
                <w:szCs w:val="20"/>
              </w:rPr>
            </w:pPr>
            <w:r w:rsidRPr="2A6655C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Gill/Lee-Pang</w:t>
            </w:r>
          </w:p>
        </w:tc>
        <w:tc>
          <w:tcPr>
            <w:tcW w:w="581" w:type="dxa"/>
          </w:tcPr>
          <w:p w14:paraId="43F4F36A" w14:textId="3F76BCD4" w:rsidR="00540ECE" w:rsidRPr="00F608A6" w:rsidRDefault="00223F84" w:rsidP="00632216">
            <w:pPr>
              <w:rPr>
                <w:rFonts w:asciiTheme="majorHAnsi" w:hAnsiTheme="majorHAnsi"/>
                <w:kern w:val="2"/>
              </w:rPr>
            </w:pPr>
            <w:r w:rsidRPr="00F608A6">
              <w:rPr>
                <w:rFonts w:asciiTheme="majorHAnsi" w:hAnsiTheme="majorHAnsi"/>
                <w:kern w:val="2"/>
              </w:rPr>
              <w:t>5</w:t>
            </w:r>
          </w:p>
        </w:tc>
        <w:tc>
          <w:tcPr>
            <w:tcW w:w="1946" w:type="dxa"/>
          </w:tcPr>
          <w:p w14:paraId="1405B6CD" w14:textId="39C13402" w:rsidR="00540ECE" w:rsidRPr="00F608A6" w:rsidRDefault="00540ECE" w:rsidP="00632216">
            <w:pPr>
              <w:rPr>
                <w:rFonts w:asciiTheme="majorHAnsi" w:hAnsiTheme="majorHAnsi"/>
                <w:kern w:val="2"/>
              </w:rPr>
            </w:pPr>
            <w:r w:rsidRPr="00F608A6">
              <w:rPr>
                <w:rFonts w:asciiTheme="majorHAnsi" w:hAnsiTheme="majorHAnsi"/>
                <w:kern w:val="2"/>
              </w:rPr>
              <w:t>Report/information</w:t>
            </w:r>
          </w:p>
        </w:tc>
        <w:tc>
          <w:tcPr>
            <w:tcW w:w="3097" w:type="dxa"/>
          </w:tcPr>
          <w:p w14:paraId="3A42921E" w14:textId="03D02718" w:rsidR="00540ECE" w:rsidRPr="00FF2ED5" w:rsidRDefault="00FF2ED5" w:rsidP="00FF2ED5">
            <w:r>
              <w:t>The Business Office reported that they instituted a Financial quarterly review with department managers: To identify issues and best practices to monitor budgets and expenditures.</w:t>
            </w:r>
          </w:p>
        </w:tc>
      </w:tr>
      <w:tr w:rsidR="00540ECE" w:rsidRPr="006F1CDA" w14:paraId="07480AAB" w14:textId="77777777" w:rsidTr="00540ECE">
        <w:tc>
          <w:tcPr>
            <w:tcW w:w="3118" w:type="dxa"/>
          </w:tcPr>
          <w:p w14:paraId="21FABE2C" w14:textId="05B032FA" w:rsidR="00540ECE" w:rsidRPr="00911538" w:rsidRDefault="00540ECE" w:rsidP="2A6655C9">
            <w:pPr>
              <w:pStyle w:val="ColorfulList-Accent11"/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</w:rPr>
            </w:pPr>
            <w:r w:rsidRPr="2A6655C9">
              <w:rPr>
                <w:rFonts w:asciiTheme="majorHAnsi" w:hAnsiTheme="majorHAnsi"/>
              </w:rPr>
              <w:t>22-23 FY New budget Allocation based on Compendium</w:t>
            </w:r>
          </w:p>
          <w:p w14:paraId="04241C1D" w14:textId="7B295AE7" w:rsidR="00540ECE" w:rsidRPr="00911538" w:rsidRDefault="00540ECE" w:rsidP="2A6655C9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</w:p>
        </w:tc>
        <w:tc>
          <w:tcPr>
            <w:tcW w:w="1158" w:type="dxa"/>
          </w:tcPr>
          <w:p w14:paraId="785725F3" w14:textId="1B09BC8B" w:rsidR="00540ECE" w:rsidRPr="003601C4" w:rsidRDefault="00540ECE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 w:rsidRPr="2A6655C9">
              <w:rPr>
                <w:rFonts w:asciiTheme="majorHAnsi" w:hAnsiTheme="majorHAnsi"/>
                <w:kern w:val="2"/>
              </w:rPr>
              <w:t>Gill</w:t>
            </w:r>
          </w:p>
        </w:tc>
        <w:tc>
          <w:tcPr>
            <w:tcW w:w="581" w:type="dxa"/>
          </w:tcPr>
          <w:p w14:paraId="36381582" w14:textId="0C31B308" w:rsidR="00540ECE" w:rsidRPr="00F608A6" w:rsidRDefault="00540ECE" w:rsidP="2A6655C9">
            <w:pPr>
              <w:rPr>
                <w:rFonts w:asciiTheme="majorHAnsi" w:hAnsiTheme="majorHAnsi"/>
              </w:rPr>
            </w:pPr>
            <w:r w:rsidRPr="00F608A6">
              <w:rPr>
                <w:rFonts w:asciiTheme="majorHAnsi" w:hAnsiTheme="majorHAnsi"/>
              </w:rPr>
              <w:t>10</w:t>
            </w:r>
          </w:p>
        </w:tc>
        <w:tc>
          <w:tcPr>
            <w:tcW w:w="1946" w:type="dxa"/>
          </w:tcPr>
          <w:p w14:paraId="4257DBEE" w14:textId="272AF650" w:rsidR="00540ECE" w:rsidRPr="00F608A6" w:rsidRDefault="00540ECE" w:rsidP="2A6655C9">
            <w:pPr>
              <w:rPr>
                <w:rFonts w:asciiTheme="majorHAnsi" w:hAnsiTheme="majorHAnsi"/>
                <w:kern w:val="2"/>
              </w:rPr>
            </w:pPr>
            <w:r w:rsidRPr="00F608A6">
              <w:rPr>
                <w:rFonts w:asciiTheme="majorHAnsi" w:hAnsiTheme="majorHAnsi"/>
              </w:rPr>
              <w:t>Report/information</w:t>
            </w:r>
          </w:p>
        </w:tc>
        <w:tc>
          <w:tcPr>
            <w:tcW w:w="3097" w:type="dxa"/>
          </w:tcPr>
          <w:p w14:paraId="3F9D0EA8" w14:textId="3BEF0270" w:rsidR="00540ECE" w:rsidRDefault="00EF3961" w:rsidP="00C833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Gill reported that COA’s categorical/grants’ budgets </w:t>
            </w:r>
            <w:r w:rsidR="00021630">
              <w:rPr>
                <w:rFonts w:cs="Times New Roman"/>
              </w:rPr>
              <w:t xml:space="preserve">built and </w:t>
            </w:r>
            <w:r>
              <w:rPr>
                <w:rFonts w:cs="Times New Roman"/>
              </w:rPr>
              <w:t>developed based on the</w:t>
            </w:r>
            <w:r w:rsidR="00021630">
              <w:rPr>
                <w:rFonts w:cs="Times New Roman"/>
              </w:rPr>
              <w:t xml:space="preserve"> allocation of</w:t>
            </w:r>
            <w:r>
              <w:rPr>
                <w:rFonts w:cs="Times New Roman"/>
              </w:rPr>
              <w:t xml:space="preserve"> </w:t>
            </w:r>
            <w:r w:rsidR="00021630">
              <w:rPr>
                <w:rFonts w:cs="Times New Roman"/>
              </w:rPr>
              <w:t xml:space="preserve">State’s </w:t>
            </w:r>
            <w:r w:rsidR="00021630">
              <w:rPr>
                <w:rFonts w:cs="Times New Roman"/>
              </w:rPr>
              <w:lastRenderedPageBreak/>
              <w:t xml:space="preserve">22-23 FY Compendium. </w:t>
            </w:r>
            <w:r w:rsidR="00D820E3">
              <w:rPr>
                <w:rFonts w:cs="Times New Roman"/>
              </w:rPr>
              <w:t>NOTE:</w:t>
            </w:r>
            <w:r w:rsidR="00021630">
              <w:rPr>
                <w:rFonts w:cs="Times New Roman"/>
              </w:rPr>
              <w:t xml:space="preserve"> </w:t>
            </w:r>
            <w:r w:rsidR="00D820E3">
              <w:rPr>
                <w:rFonts w:cs="Times New Roman"/>
              </w:rPr>
              <w:t>The IELM funds have not been allocated by the District.</w:t>
            </w:r>
          </w:p>
        </w:tc>
      </w:tr>
      <w:tr w:rsidR="00223F84" w:rsidRPr="006F1CDA" w14:paraId="3117672D" w14:textId="77777777" w:rsidTr="00540ECE">
        <w:tc>
          <w:tcPr>
            <w:tcW w:w="3118" w:type="dxa"/>
          </w:tcPr>
          <w:p w14:paraId="2B5EF881" w14:textId="4CEE322C" w:rsidR="00223F84" w:rsidRPr="2A6655C9" w:rsidRDefault="004E6E78" w:rsidP="2A6655C9">
            <w:pPr>
              <w:pStyle w:val="ColorfulList-Accent11"/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</w:rPr>
            </w:pPr>
            <w:r w:rsidRPr="004E6E78">
              <w:rPr>
                <w:rFonts w:asciiTheme="majorHAnsi" w:hAnsiTheme="majorHAnsi"/>
              </w:rPr>
              <w:lastRenderedPageBreak/>
              <w:t>COVID Recovery Block Grant</w:t>
            </w:r>
          </w:p>
        </w:tc>
        <w:tc>
          <w:tcPr>
            <w:tcW w:w="1158" w:type="dxa"/>
          </w:tcPr>
          <w:p w14:paraId="75703564" w14:textId="0F065D3D" w:rsidR="00223F84" w:rsidRPr="2A6655C9" w:rsidRDefault="004E6E78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Gill/Lee-Pang</w:t>
            </w:r>
          </w:p>
        </w:tc>
        <w:tc>
          <w:tcPr>
            <w:tcW w:w="581" w:type="dxa"/>
          </w:tcPr>
          <w:p w14:paraId="6CBD36EF" w14:textId="61CF487B" w:rsidR="004E6E78" w:rsidRDefault="004E6E78" w:rsidP="2A6655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946" w:type="dxa"/>
          </w:tcPr>
          <w:p w14:paraId="31F16789" w14:textId="75128F27" w:rsidR="00223F84" w:rsidRPr="2A6655C9" w:rsidRDefault="004E6E78" w:rsidP="2A6655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Report/Discussion</w:t>
            </w:r>
          </w:p>
        </w:tc>
        <w:tc>
          <w:tcPr>
            <w:tcW w:w="3097" w:type="dxa"/>
          </w:tcPr>
          <w:p w14:paraId="5BEABD74" w14:textId="77777777" w:rsidR="002A3214" w:rsidRDefault="006D3060" w:rsidP="002A3214">
            <w:pPr>
              <w:pStyle w:val="Default"/>
            </w:pPr>
            <w:r>
              <w:rPr>
                <w:rFonts w:cs="Times New Roman"/>
              </w:rPr>
              <w:t xml:space="preserve">Lee-Pang </w:t>
            </w:r>
            <w:r w:rsidR="005A52B0">
              <w:rPr>
                <w:rFonts w:cs="Times New Roman"/>
              </w:rPr>
              <w:t>reported</w:t>
            </w:r>
            <w:r>
              <w:rPr>
                <w:rFonts w:cs="Times New Roman"/>
              </w:rPr>
              <w:t xml:space="preserve"> that the</w:t>
            </w:r>
            <w:r w:rsidR="005A52B0">
              <w:rPr>
                <w:rFonts w:cs="Times New Roman"/>
              </w:rPr>
              <w:t xml:space="preserve"> District received $8,842,125 for</w:t>
            </w:r>
            <w:r>
              <w:rPr>
                <w:rFonts w:cs="Times New Roman"/>
              </w:rPr>
              <w:t xml:space="preserve"> COVID Recovery Block Grant</w:t>
            </w:r>
            <w:r w:rsidR="005A52B0">
              <w:rPr>
                <w:rFonts w:cs="Times New Roman"/>
              </w:rPr>
              <w:t xml:space="preserve">.  Based on BAM, COA’s share is $1,683,541.  This grant </w:t>
            </w:r>
            <w:r>
              <w:rPr>
                <w:rFonts w:cs="Times New Roman"/>
              </w:rPr>
              <w:t xml:space="preserve">is to </w:t>
            </w:r>
          </w:p>
          <w:p w14:paraId="25F21D69" w14:textId="77777777" w:rsidR="002A3214" w:rsidRDefault="002A3214" w:rsidP="002A3214">
            <w:pPr>
              <w:pStyle w:val="Default"/>
            </w:pPr>
            <w:r>
              <w:rPr>
                <w:color w:val="545658"/>
                <w:sz w:val="23"/>
                <w:szCs w:val="23"/>
              </w:rPr>
              <w:t>s</w:t>
            </w:r>
            <w:r>
              <w:rPr>
                <w:color w:val="545658"/>
                <w:sz w:val="23"/>
                <w:szCs w:val="23"/>
              </w:rPr>
              <w:t>upport access to basic needs and mental health services</w:t>
            </w:r>
            <w:r>
              <w:rPr>
                <w:color w:val="545658"/>
                <w:sz w:val="23"/>
                <w:szCs w:val="23"/>
              </w:rPr>
              <w:t>; r</w:t>
            </w:r>
            <w:r>
              <w:rPr>
                <w:color w:val="545658"/>
                <w:sz w:val="23"/>
                <w:szCs w:val="23"/>
              </w:rPr>
              <w:t>eengagement strategies for students who received an incomplete or failing grade</w:t>
            </w:r>
            <w:r>
              <w:rPr>
                <w:color w:val="545658"/>
                <w:sz w:val="23"/>
                <w:szCs w:val="23"/>
              </w:rPr>
              <w:t>; e</w:t>
            </w:r>
            <w:r>
              <w:rPr>
                <w:color w:val="545658"/>
                <w:sz w:val="23"/>
                <w:szCs w:val="23"/>
              </w:rPr>
              <w:t>ngagement strategies with high schools and local communities to restore broader access</w:t>
            </w:r>
            <w:r>
              <w:rPr>
                <w:color w:val="545658"/>
                <w:sz w:val="23"/>
                <w:szCs w:val="23"/>
              </w:rPr>
              <w:t xml:space="preserve">; </w:t>
            </w:r>
          </w:p>
          <w:p w14:paraId="151DBE3A" w14:textId="27A32A97" w:rsidR="00223F84" w:rsidRPr="002A3214" w:rsidRDefault="002A3214" w:rsidP="002A3214">
            <w:pPr>
              <w:pStyle w:val="Default"/>
              <w:rPr>
                <w:color w:val="545658"/>
                <w:sz w:val="23"/>
                <w:szCs w:val="23"/>
              </w:rPr>
            </w:pPr>
            <w:r>
              <w:rPr>
                <w:color w:val="545658"/>
                <w:sz w:val="23"/>
                <w:szCs w:val="23"/>
              </w:rPr>
              <w:t>g</w:t>
            </w:r>
            <w:r>
              <w:rPr>
                <w:color w:val="545658"/>
                <w:sz w:val="23"/>
                <w:szCs w:val="23"/>
              </w:rPr>
              <w:t>rants to faculty for development of online, accelerated learning modules to allow students who received an incomplete or failing grade in the spring 2022 term</w:t>
            </w:r>
            <w:r>
              <w:rPr>
                <w:color w:val="545658"/>
                <w:sz w:val="23"/>
                <w:szCs w:val="23"/>
              </w:rPr>
              <w:t xml:space="preserve">; PD opportunities for faculty &amp; SS professionals; investments in info tech infrastructure to facilitate student access; cleaning supplies &amp; personal protective equipment and discharge unpaid fess due or owed by a student.  </w:t>
            </w:r>
            <w:r w:rsidR="006D3060">
              <w:rPr>
                <w:rFonts w:cs="Times New Roman"/>
              </w:rPr>
              <w:t xml:space="preserve"> </w:t>
            </w:r>
          </w:p>
        </w:tc>
      </w:tr>
      <w:tr w:rsidR="004E6E78" w:rsidRPr="006F1CDA" w14:paraId="4C90D031" w14:textId="77777777" w:rsidTr="00540ECE">
        <w:tc>
          <w:tcPr>
            <w:tcW w:w="3118" w:type="dxa"/>
          </w:tcPr>
          <w:p w14:paraId="534F2EA2" w14:textId="03DD0BE8" w:rsidR="004E6E78" w:rsidRPr="004E6E78" w:rsidRDefault="004E6E78" w:rsidP="2A6655C9">
            <w:pPr>
              <w:pStyle w:val="ColorfulList-Accent11"/>
              <w:widowControl w:val="0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</w:rPr>
            </w:pPr>
            <w:r w:rsidRPr="004E6E78">
              <w:rPr>
                <w:rFonts w:asciiTheme="majorHAnsi" w:hAnsiTheme="majorHAnsi"/>
              </w:rPr>
              <w:t>CA Student Aid Comm - CSAC</w:t>
            </w:r>
          </w:p>
        </w:tc>
        <w:tc>
          <w:tcPr>
            <w:tcW w:w="1158" w:type="dxa"/>
          </w:tcPr>
          <w:p w14:paraId="1FBCD545" w14:textId="46A457E4" w:rsidR="004E6E78" w:rsidRDefault="004E6E78" w:rsidP="2A6655C9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  <w:kern w:val="2"/>
              </w:rPr>
            </w:pPr>
            <w:r>
              <w:rPr>
                <w:rFonts w:asciiTheme="majorHAnsi" w:hAnsiTheme="majorHAnsi"/>
                <w:kern w:val="2"/>
              </w:rPr>
              <w:t>Gill/Lee-Pang</w:t>
            </w:r>
          </w:p>
        </w:tc>
        <w:tc>
          <w:tcPr>
            <w:tcW w:w="581" w:type="dxa"/>
          </w:tcPr>
          <w:p w14:paraId="2A4E786E" w14:textId="29CCA178" w:rsidR="004E6E78" w:rsidRDefault="004E6E78" w:rsidP="2A6655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946" w:type="dxa"/>
          </w:tcPr>
          <w:p w14:paraId="1F6EEEED" w14:textId="078E1684" w:rsidR="004E6E78" w:rsidRDefault="004E6E78" w:rsidP="2A6655C9">
            <w:pPr>
              <w:rPr>
                <w:rFonts w:asciiTheme="majorHAnsi" w:hAnsiTheme="majorHAnsi"/>
              </w:rPr>
            </w:pPr>
            <w:r w:rsidRPr="2A6655C9">
              <w:rPr>
                <w:rFonts w:asciiTheme="majorHAnsi" w:hAnsiTheme="majorHAnsi"/>
              </w:rPr>
              <w:t>Report/information</w:t>
            </w:r>
          </w:p>
        </w:tc>
        <w:tc>
          <w:tcPr>
            <w:tcW w:w="3097" w:type="dxa"/>
          </w:tcPr>
          <w:p w14:paraId="7DD0C133" w14:textId="53EFA784" w:rsidR="004E6E78" w:rsidRDefault="001B0AA0" w:rsidP="00C8339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Lee-Pang reported </w:t>
            </w:r>
            <w:r w:rsidR="00256937">
              <w:rPr>
                <w:rFonts w:cs="Times New Roman"/>
              </w:rPr>
              <w:t xml:space="preserve">COA received $652,696 to support students to continue to stay in school.  These funds will </w:t>
            </w:r>
            <w:r w:rsidR="00A073AE">
              <w:rPr>
                <w:rFonts w:cs="Times New Roman"/>
              </w:rPr>
              <w:t>be D</w:t>
            </w:r>
            <w:r w:rsidR="00256937">
              <w:rPr>
                <w:rFonts w:cs="Times New Roman"/>
              </w:rPr>
              <w:t>irect</w:t>
            </w:r>
            <w:r w:rsidR="00A073AE">
              <w:rPr>
                <w:rFonts w:cs="Times New Roman"/>
              </w:rPr>
              <w:t xml:space="preserve"> Aide</w:t>
            </w:r>
            <w:r w:rsidR="00256937">
              <w:rPr>
                <w:rFonts w:cs="Times New Roman"/>
              </w:rPr>
              <w:t xml:space="preserve"> to students.  The </w:t>
            </w:r>
            <w:r w:rsidR="00256937">
              <w:rPr>
                <w:rFonts w:cs="Times New Roman"/>
              </w:rPr>
              <w:lastRenderedPageBreak/>
              <w:t>college cannot use them for other things.</w:t>
            </w:r>
          </w:p>
        </w:tc>
      </w:tr>
      <w:tr w:rsidR="00540ECE" w:rsidRPr="006F1CDA" w14:paraId="76BC5C85" w14:textId="77777777" w:rsidTr="0043277F">
        <w:trPr>
          <w:trHeight w:val="620"/>
        </w:trPr>
        <w:tc>
          <w:tcPr>
            <w:tcW w:w="3118" w:type="dxa"/>
          </w:tcPr>
          <w:p w14:paraId="53651E89" w14:textId="2E05D74A" w:rsidR="00540ECE" w:rsidRPr="005E7343" w:rsidRDefault="00540ECE" w:rsidP="004B6BDC">
            <w:pPr>
              <w:widowControl w:val="0"/>
              <w:tabs>
                <w:tab w:val="left" w:pos="20"/>
                <w:tab w:val="left" w:pos="3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E7343">
              <w:rPr>
                <w:rFonts w:asciiTheme="majorHAnsi" w:hAnsiTheme="majorHAnsi"/>
              </w:rPr>
              <w:lastRenderedPageBreak/>
              <w:t>Adjournment</w:t>
            </w:r>
          </w:p>
        </w:tc>
        <w:tc>
          <w:tcPr>
            <w:tcW w:w="1158" w:type="dxa"/>
          </w:tcPr>
          <w:p w14:paraId="69515D56" w14:textId="66585655" w:rsidR="00540ECE" w:rsidRDefault="0070120E" w:rsidP="004B6BDC">
            <w:pPr>
              <w:widowControl w:val="0"/>
              <w:tabs>
                <w:tab w:val="left" w:pos="342"/>
                <w:tab w:val="left" w:pos="1120"/>
                <w:tab w:val="left" w:pos="1680"/>
                <w:tab w:val="left" w:pos="224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Gill</w:t>
            </w:r>
          </w:p>
        </w:tc>
        <w:tc>
          <w:tcPr>
            <w:tcW w:w="581" w:type="dxa"/>
          </w:tcPr>
          <w:p w14:paraId="651E510E" w14:textId="77777777" w:rsidR="00540ECE" w:rsidRDefault="00540ECE" w:rsidP="004B6BDC">
            <w:pPr>
              <w:rPr>
                <w:rFonts w:asciiTheme="majorHAnsi" w:eastAsia="Calibri" w:hAnsiTheme="majorHAnsi"/>
                <w:b/>
                <w:bCs/>
              </w:rPr>
            </w:pPr>
          </w:p>
        </w:tc>
        <w:tc>
          <w:tcPr>
            <w:tcW w:w="1946" w:type="dxa"/>
          </w:tcPr>
          <w:p w14:paraId="717697D6" w14:textId="2CEB9EFC" w:rsidR="00540ECE" w:rsidRPr="004B6BDC" w:rsidRDefault="00540ECE" w:rsidP="004B6BDC">
            <w:pPr>
              <w:rPr>
                <w:rFonts w:asciiTheme="majorHAnsi" w:hAnsiTheme="majorHAnsi"/>
                <w:b/>
                <w:bCs/>
                <w:kern w:val="2"/>
              </w:rPr>
            </w:pPr>
          </w:p>
        </w:tc>
        <w:tc>
          <w:tcPr>
            <w:tcW w:w="3097" w:type="dxa"/>
          </w:tcPr>
          <w:p w14:paraId="6DABE6A6" w14:textId="77777777" w:rsidR="00540ECE" w:rsidRDefault="00540ECE" w:rsidP="004B6BDC">
            <w:pPr>
              <w:jc w:val="center"/>
              <w:rPr>
                <w:rFonts w:cs="Times New Roman"/>
              </w:rPr>
            </w:pPr>
          </w:p>
        </w:tc>
      </w:tr>
    </w:tbl>
    <w:p w14:paraId="71ABA7A7" w14:textId="79B56336" w:rsidR="006334E6" w:rsidRDefault="006334E6" w:rsidP="005E734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/>
          <w:sz w:val="22"/>
        </w:rPr>
      </w:pPr>
    </w:p>
    <w:p w14:paraId="3EAC002C" w14:textId="1EEE665A" w:rsidR="0063090D" w:rsidRDefault="0063090D" w:rsidP="005E734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/>
          <w:sz w:val="22"/>
        </w:rPr>
      </w:pPr>
      <w:r>
        <w:rPr>
          <w:rFonts w:asciiTheme="majorHAnsi" w:eastAsia="Calibri" w:hAnsiTheme="majorHAnsi"/>
          <w:sz w:val="22"/>
        </w:rPr>
        <w:t>Instructional Supply Funds distribution disciplines below:</w:t>
      </w:r>
    </w:p>
    <w:p w14:paraId="1F33809F" w14:textId="57D3EF57" w:rsidR="001A2E11" w:rsidRPr="005E7343" w:rsidRDefault="0063090D" w:rsidP="005E7343">
      <w:pPr>
        <w:widowControl w:val="0"/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/>
          <w:sz w:val="22"/>
        </w:rPr>
      </w:pPr>
      <w:r>
        <w:rPr>
          <w:noProof/>
        </w:rPr>
        <w:drawing>
          <wp:inline distT="0" distB="0" distL="0" distR="0" wp14:anchorId="7891B432" wp14:editId="11977021">
            <wp:extent cx="6343650" cy="670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E11" w:rsidRPr="005E734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C8D7" w14:textId="77777777" w:rsidR="00F9590C" w:rsidRDefault="00F9590C" w:rsidP="00BA116F">
      <w:pPr>
        <w:spacing w:after="0" w:line="240" w:lineRule="auto"/>
      </w:pPr>
      <w:r>
        <w:separator/>
      </w:r>
    </w:p>
  </w:endnote>
  <w:endnote w:type="continuationSeparator" w:id="0">
    <w:p w14:paraId="3CE69437" w14:textId="77777777" w:rsidR="00F9590C" w:rsidRDefault="00F9590C" w:rsidP="00BA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9C0E" w14:textId="77777777" w:rsidR="002A3214" w:rsidRDefault="002A3214" w:rsidP="002A3214">
    <w:pPr>
      <w:pStyle w:val="Default"/>
    </w:pPr>
  </w:p>
  <w:p w14:paraId="60E4BEB1" w14:textId="77777777" w:rsidR="002A3214" w:rsidRDefault="002A3214" w:rsidP="002A3214">
    <w:pPr>
      <w:pStyle w:val="Default"/>
      <w:rPr>
        <w:color w:val="545658"/>
        <w:sz w:val="23"/>
        <w:szCs w:val="23"/>
      </w:rPr>
    </w:pPr>
    <w:r>
      <w:rPr>
        <w:color w:val="545658"/>
        <w:sz w:val="23"/>
        <w:szCs w:val="23"/>
      </w:rPr>
      <w:t xml:space="preserve">Support access to basic needs and mental health services </w:t>
    </w:r>
  </w:p>
  <w:p w14:paraId="11D488A8" w14:textId="77777777" w:rsidR="00FF2ED5" w:rsidRDefault="00FF2ED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997797B" w14:textId="3FF0BECD" w:rsidR="000D5550" w:rsidRDefault="000D5550" w:rsidP="00BA11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34CA" w14:textId="77777777" w:rsidR="00F9590C" w:rsidRDefault="00F9590C" w:rsidP="00BA116F">
      <w:pPr>
        <w:spacing w:after="0" w:line="240" w:lineRule="auto"/>
      </w:pPr>
      <w:r>
        <w:separator/>
      </w:r>
    </w:p>
  </w:footnote>
  <w:footnote w:type="continuationSeparator" w:id="0">
    <w:p w14:paraId="384D4B3D" w14:textId="77777777" w:rsidR="00F9590C" w:rsidRDefault="00F9590C" w:rsidP="00BA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41C"/>
    <w:multiLevelType w:val="hybridMultilevel"/>
    <w:tmpl w:val="033C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F1F0E"/>
    <w:multiLevelType w:val="hybridMultilevel"/>
    <w:tmpl w:val="1586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0664"/>
    <w:multiLevelType w:val="multilevel"/>
    <w:tmpl w:val="B6C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55AB9"/>
    <w:multiLevelType w:val="hybridMultilevel"/>
    <w:tmpl w:val="2AAEE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D5711D"/>
    <w:multiLevelType w:val="hybridMultilevel"/>
    <w:tmpl w:val="ECD0A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2A36AE"/>
    <w:multiLevelType w:val="multilevel"/>
    <w:tmpl w:val="022E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2669267">
    <w:abstractNumId w:val="1"/>
  </w:num>
  <w:num w:numId="2" w16cid:durableId="1210647804">
    <w:abstractNumId w:val="4"/>
  </w:num>
  <w:num w:numId="3" w16cid:durableId="564220272">
    <w:abstractNumId w:val="3"/>
  </w:num>
  <w:num w:numId="4" w16cid:durableId="394741614">
    <w:abstractNumId w:val="0"/>
  </w:num>
  <w:num w:numId="5" w16cid:durableId="1698895575">
    <w:abstractNumId w:val="2"/>
  </w:num>
  <w:num w:numId="6" w16cid:durableId="11176822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7F"/>
    <w:rsid w:val="000203DD"/>
    <w:rsid w:val="00021630"/>
    <w:rsid w:val="00036A97"/>
    <w:rsid w:val="00043FB2"/>
    <w:rsid w:val="00063AA5"/>
    <w:rsid w:val="00073686"/>
    <w:rsid w:val="00082AD1"/>
    <w:rsid w:val="000D5550"/>
    <w:rsid w:val="001A26B2"/>
    <w:rsid w:val="001A2E11"/>
    <w:rsid w:val="001B0AA0"/>
    <w:rsid w:val="001D5FC1"/>
    <w:rsid w:val="00223F84"/>
    <w:rsid w:val="00243FF9"/>
    <w:rsid w:val="00256937"/>
    <w:rsid w:val="00263F85"/>
    <w:rsid w:val="002640BE"/>
    <w:rsid w:val="00275C10"/>
    <w:rsid w:val="00275F7F"/>
    <w:rsid w:val="002762E1"/>
    <w:rsid w:val="002A3214"/>
    <w:rsid w:val="002A46B3"/>
    <w:rsid w:val="002B06FE"/>
    <w:rsid w:val="002E4CBD"/>
    <w:rsid w:val="002F463E"/>
    <w:rsid w:val="00310FF6"/>
    <w:rsid w:val="00323CAF"/>
    <w:rsid w:val="00325AE1"/>
    <w:rsid w:val="003514DC"/>
    <w:rsid w:val="003B2123"/>
    <w:rsid w:val="00404ED4"/>
    <w:rsid w:val="00415664"/>
    <w:rsid w:val="0043277F"/>
    <w:rsid w:val="00452CE7"/>
    <w:rsid w:val="004618E3"/>
    <w:rsid w:val="004908D8"/>
    <w:rsid w:val="00490F2E"/>
    <w:rsid w:val="004A1E0F"/>
    <w:rsid w:val="004B6BDC"/>
    <w:rsid w:val="004D1203"/>
    <w:rsid w:val="004D19BC"/>
    <w:rsid w:val="004E6E78"/>
    <w:rsid w:val="004F38D8"/>
    <w:rsid w:val="00501CAA"/>
    <w:rsid w:val="00533F1B"/>
    <w:rsid w:val="00540ECE"/>
    <w:rsid w:val="005759EC"/>
    <w:rsid w:val="00584D53"/>
    <w:rsid w:val="0059702C"/>
    <w:rsid w:val="005A52B0"/>
    <w:rsid w:val="005A7A84"/>
    <w:rsid w:val="005D393D"/>
    <w:rsid w:val="005D5BDD"/>
    <w:rsid w:val="005E7343"/>
    <w:rsid w:val="00605E33"/>
    <w:rsid w:val="00624384"/>
    <w:rsid w:val="00624617"/>
    <w:rsid w:val="00624C2A"/>
    <w:rsid w:val="0063090D"/>
    <w:rsid w:val="00632216"/>
    <w:rsid w:val="006334E6"/>
    <w:rsid w:val="00662E19"/>
    <w:rsid w:val="00664DF6"/>
    <w:rsid w:val="00681416"/>
    <w:rsid w:val="006A07AD"/>
    <w:rsid w:val="006A1DE3"/>
    <w:rsid w:val="006A1EF2"/>
    <w:rsid w:val="006B7A75"/>
    <w:rsid w:val="006D3060"/>
    <w:rsid w:val="006F0FA0"/>
    <w:rsid w:val="006F1CDA"/>
    <w:rsid w:val="006F313B"/>
    <w:rsid w:val="0070120E"/>
    <w:rsid w:val="00740826"/>
    <w:rsid w:val="00744DB4"/>
    <w:rsid w:val="007479D6"/>
    <w:rsid w:val="007650EB"/>
    <w:rsid w:val="00774A62"/>
    <w:rsid w:val="0078314C"/>
    <w:rsid w:val="0078567C"/>
    <w:rsid w:val="007A6837"/>
    <w:rsid w:val="007C68EF"/>
    <w:rsid w:val="007D7D2F"/>
    <w:rsid w:val="007F309D"/>
    <w:rsid w:val="00813E2A"/>
    <w:rsid w:val="00814770"/>
    <w:rsid w:val="008505AE"/>
    <w:rsid w:val="008513AD"/>
    <w:rsid w:val="008559AA"/>
    <w:rsid w:val="00884CF0"/>
    <w:rsid w:val="008A4A33"/>
    <w:rsid w:val="008C1B61"/>
    <w:rsid w:val="008D3D65"/>
    <w:rsid w:val="00904C87"/>
    <w:rsid w:val="0091566F"/>
    <w:rsid w:val="00944CDC"/>
    <w:rsid w:val="009538D2"/>
    <w:rsid w:val="00973C8F"/>
    <w:rsid w:val="00996BB0"/>
    <w:rsid w:val="009B655D"/>
    <w:rsid w:val="009B7A79"/>
    <w:rsid w:val="00A073AE"/>
    <w:rsid w:val="00A673AC"/>
    <w:rsid w:val="00AA47C2"/>
    <w:rsid w:val="00B2107B"/>
    <w:rsid w:val="00B43121"/>
    <w:rsid w:val="00B8264C"/>
    <w:rsid w:val="00B85DA7"/>
    <w:rsid w:val="00B93127"/>
    <w:rsid w:val="00BA116F"/>
    <w:rsid w:val="00BC4637"/>
    <w:rsid w:val="00BF67EF"/>
    <w:rsid w:val="00C232BA"/>
    <w:rsid w:val="00C3703F"/>
    <w:rsid w:val="00C7655A"/>
    <w:rsid w:val="00C8339B"/>
    <w:rsid w:val="00CA2879"/>
    <w:rsid w:val="00CB202A"/>
    <w:rsid w:val="00CE4B55"/>
    <w:rsid w:val="00D1683D"/>
    <w:rsid w:val="00D820E3"/>
    <w:rsid w:val="00DE64CC"/>
    <w:rsid w:val="00DF6CF7"/>
    <w:rsid w:val="00E02A91"/>
    <w:rsid w:val="00E0476C"/>
    <w:rsid w:val="00E10204"/>
    <w:rsid w:val="00E926D8"/>
    <w:rsid w:val="00EA14E8"/>
    <w:rsid w:val="00EC1E29"/>
    <w:rsid w:val="00EE2D77"/>
    <w:rsid w:val="00EE2E2E"/>
    <w:rsid w:val="00EE4786"/>
    <w:rsid w:val="00EE7F0C"/>
    <w:rsid w:val="00EF3961"/>
    <w:rsid w:val="00EF5E70"/>
    <w:rsid w:val="00F2363D"/>
    <w:rsid w:val="00F608A6"/>
    <w:rsid w:val="00F83B27"/>
    <w:rsid w:val="00F84A10"/>
    <w:rsid w:val="00F9590C"/>
    <w:rsid w:val="00FE71AA"/>
    <w:rsid w:val="00FF2ED5"/>
    <w:rsid w:val="02B63212"/>
    <w:rsid w:val="04E4BB53"/>
    <w:rsid w:val="0555F8EE"/>
    <w:rsid w:val="0A3220AF"/>
    <w:rsid w:val="0DA5055A"/>
    <w:rsid w:val="140EA430"/>
    <w:rsid w:val="154A921B"/>
    <w:rsid w:val="19BA8BAF"/>
    <w:rsid w:val="2037887B"/>
    <w:rsid w:val="221B9906"/>
    <w:rsid w:val="225B43E4"/>
    <w:rsid w:val="259248BA"/>
    <w:rsid w:val="26D58DE9"/>
    <w:rsid w:val="28715E4A"/>
    <w:rsid w:val="2A6655C9"/>
    <w:rsid w:val="2E3F29DB"/>
    <w:rsid w:val="337E3530"/>
    <w:rsid w:val="34CBE601"/>
    <w:rsid w:val="3683A306"/>
    <w:rsid w:val="390B48D4"/>
    <w:rsid w:val="3A04BF43"/>
    <w:rsid w:val="3B984C72"/>
    <w:rsid w:val="3EFEB11E"/>
    <w:rsid w:val="4183A951"/>
    <w:rsid w:val="41C655AD"/>
    <w:rsid w:val="41EE6599"/>
    <w:rsid w:val="434D68A8"/>
    <w:rsid w:val="464EF097"/>
    <w:rsid w:val="4961C2BA"/>
    <w:rsid w:val="4974A9EC"/>
    <w:rsid w:val="49DFB07F"/>
    <w:rsid w:val="55EEB4CF"/>
    <w:rsid w:val="587BB86D"/>
    <w:rsid w:val="5B95165F"/>
    <w:rsid w:val="5C453398"/>
    <w:rsid w:val="609D0905"/>
    <w:rsid w:val="6C7E6CC6"/>
    <w:rsid w:val="6D437383"/>
    <w:rsid w:val="6DC53787"/>
    <w:rsid w:val="70865575"/>
    <w:rsid w:val="72D220CA"/>
    <w:rsid w:val="73135913"/>
    <w:rsid w:val="7FF0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2D630"/>
  <w15:docId w15:val="{955669D5-6E30-497D-A807-5DD64C3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84A10"/>
    <w:pPr>
      <w:keepNext/>
      <w:spacing w:after="0" w:line="360" w:lineRule="auto"/>
      <w:outlineLvl w:val="1"/>
    </w:pPr>
    <w:rPr>
      <w:rFonts w:asciiTheme="majorHAnsi" w:eastAsia="Times New Roman" w:hAnsiTheme="majorHAnsi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6F"/>
  </w:style>
  <w:style w:type="paragraph" w:styleId="Footer">
    <w:name w:val="footer"/>
    <w:basedOn w:val="Normal"/>
    <w:link w:val="FooterChar"/>
    <w:uiPriority w:val="99"/>
    <w:unhideWhenUsed/>
    <w:rsid w:val="00BA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6F"/>
  </w:style>
  <w:style w:type="character" w:customStyle="1" w:styleId="Heading2Char">
    <w:name w:val="Heading 2 Char"/>
    <w:basedOn w:val="DefaultParagraphFont"/>
    <w:link w:val="Heading2"/>
    <w:rsid w:val="00F84A10"/>
    <w:rPr>
      <w:rFonts w:asciiTheme="majorHAnsi" w:eastAsia="Times New Roman" w:hAnsiTheme="majorHAnsi" w:cs="Times New Roman"/>
      <w:b/>
      <w:sz w:val="22"/>
      <w:szCs w:val="20"/>
    </w:rPr>
  </w:style>
  <w:style w:type="character" w:styleId="Hyperlink">
    <w:name w:val="Hyperlink"/>
    <w:rsid w:val="00F84A1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84A10"/>
    <w:pPr>
      <w:spacing w:after="0" w:line="240" w:lineRule="auto"/>
      <w:ind w:left="720"/>
    </w:pPr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F84A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E19"/>
    <w:rPr>
      <w:color w:val="605E5C"/>
      <w:shd w:val="clear" w:color="auto" w:fill="E1DFDD"/>
    </w:rPr>
  </w:style>
  <w:style w:type="paragraph" w:customStyle="1" w:styleId="Default">
    <w:name w:val="Default"/>
    <w:rsid w:val="002A3214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ui79pachecosantos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963999292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42344EF02154A93B25ACEBF22072D" ma:contentTypeVersion="6" ma:contentTypeDescription="Create a new document." ma:contentTypeScope="" ma:versionID="5d0c0ba5b4a7559099cee1fb10771257">
  <xsd:schema xmlns:xsd="http://www.w3.org/2001/XMLSchema" xmlns:xs="http://www.w3.org/2001/XMLSchema" xmlns:p="http://schemas.microsoft.com/office/2006/metadata/properties" xmlns:ns2="ab778771-caec-40f5-802b-45f79338c51e" xmlns:ns3="79efdd01-789a-415f-90f3-28a35c748c8a" targetNamespace="http://schemas.microsoft.com/office/2006/metadata/properties" ma:root="true" ma:fieldsID="e674807d773e6e534423f9671473d91b" ns2:_="" ns3:_="">
    <xsd:import namespace="ab778771-caec-40f5-802b-45f79338c51e"/>
    <xsd:import namespace="79efdd01-789a-415f-90f3-28a35c748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8771-caec-40f5-802b-45f79338c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fdd01-789a-415f-90f3-28a35c748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3BDE8-BCEA-4FB1-A0FA-3A56F8174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8771-caec-40f5-802b-45f79338c51e"/>
    <ds:schemaRef ds:uri="79efdd01-789a-415f-90f3-28a35c748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3EFE2-2EEE-462D-B0C6-46F1DBBD26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A5D473-D5D4-4161-BA33-4E15C25B9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1891C-585E-4DB2-8F26-B8A54669B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Diana Bajrami</dc:creator>
  <cp:lastModifiedBy>Ava Lee-Pang</cp:lastModifiedBy>
  <cp:revision>12</cp:revision>
  <cp:lastPrinted>2018-10-04T17:12:00Z</cp:lastPrinted>
  <dcterms:created xsi:type="dcterms:W3CDTF">2022-11-09T17:45:00Z</dcterms:created>
  <dcterms:modified xsi:type="dcterms:W3CDTF">2022-11-09T18:55:00Z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0x010100E2D42344EF02154A93B25ACEBF22072D</vt:lpwstr>
  </property>
</Properties>
</file>