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2BA944B" w:rsidR="003840EB" w:rsidRDefault="00110768">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F2B2EC1" w:rsidR="003840EB" w:rsidRDefault="00EF7A78">
      <w:pPr>
        <w:ind w:left="284" w:right="101"/>
        <w:jc w:val="center"/>
        <w:rPr>
          <w:sz w:val="34"/>
        </w:rPr>
      </w:pPr>
      <w:r>
        <w:rPr>
          <w:sz w:val="34"/>
        </w:rPr>
        <w:t xml:space="preserve">Thursday, </w:t>
      </w:r>
      <w:r w:rsidR="0000337C">
        <w:rPr>
          <w:sz w:val="34"/>
        </w:rPr>
        <w:t>March 14</w:t>
      </w:r>
      <w:r w:rsidR="00AD531E">
        <w:rPr>
          <w:sz w:val="34"/>
        </w:rPr>
        <w:t>, 202</w:t>
      </w:r>
      <w:r w:rsidR="00960A5F">
        <w:rPr>
          <w:sz w:val="34"/>
        </w:rPr>
        <w:t>4</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8"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4BC7EA02" w14:textId="77777777" w:rsidR="00110768" w:rsidRDefault="00110768">
      <w:pPr>
        <w:ind w:left="102"/>
        <w:rPr>
          <w:sz w:val="24"/>
        </w:rPr>
      </w:pPr>
    </w:p>
    <w:p w14:paraId="0ECAA56C" w14:textId="09B9FA90" w:rsidR="00110768" w:rsidRDefault="00110768">
      <w:pPr>
        <w:ind w:left="102"/>
        <w:rPr>
          <w:sz w:val="24"/>
        </w:rPr>
      </w:pPr>
      <w:r>
        <w:rPr>
          <w:sz w:val="24"/>
        </w:rPr>
        <w:t>Committee Members Present: Eva Jennings, Khalilah Beal-Uribe, Natay Myers, Kawanna Rollins, Andrew Park (note-taker), Mildred Lewis, Didem Ekici</w:t>
      </w:r>
    </w:p>
    <w:p w14:paraId="2950DC07" w14:textId="77777777" w:rsidR="00110768" w:rsidRDefault="00110768">
      <w:pPr>
        <w:ind w:left="102"/>
        <w:rPr>
          <w:sz w:val="24"/>
        </w:rPr>
      </w:pPr>
    </w:p>
    <w:p w14:paraId="42CDD276" w14:textId="0514CCA0" w:rsidR="00110768" w:rsidRDefault="00110768">
      <w:pPr>
        <w:ind w:left="102"/>
        <w:rPr>
          <w:sz w:val="24"/>
        </w:rPr>
      </w:pPr>
      <w:r>
        <w:rPr>
          <w:sz w:val="24"/>
        </w:rPr>
        <w:t xml:space="preserve">Guests Present: </w:t>
      </w:r>
      <w:r w:rsidRPr="00110768">
        <w:rPr>
          <w:sz w:val="24"/>
        </w:rPr>
        <w:t xml:space="preserve">Stephanie Droker, </w:t>
      </w:r>
      <w:r>
        <w:rPr>
          <w:sz w:val="24"/>
        </w:rPr>
        <w:t>Drew Burgess, Jenn Fowler</w:t>
      </w:r>
    </w:p>
    <w:p w14:paraId="61A635E1" w14:textId="77777777" w:rsidR="00110768" w:rsidRDefault="00110768">
      <w:pPr>
        <w:ind w:left="102"/>
        <w:rPr>
          <w:sz w:val="24"/>
        </w:rPr>
      </w:pPr>
    </w:p>
    <w:p w14:paraId="5353657C" w14:textId="337A71AA" w:rsidR="00110768" w:rsidRDefault="00110768">
      <w:pPr>
        <w:ind w:left="102"/>
        <w:rPr>
          <w:sz w:val="24"/>
        </w:rPr>
      </w:pPr>
      <w:r>
        <w:rPr>
          <w:sz w:val="24"/>
        </w:rPr>
        <w:t>Meeting called to order at 2:04 p.m.</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6925"/>
        <w:gridCol w:w="1801"/>
        <w:gridCol w:w="2244"/>
      </w:tblGrid>
      <w:tr w:rsidR="0000337C" w:rsidRPr="007569BA" w14:paraId="2D42773C" w14:textId="77777777" w:rsidTr="00110768">
        <w:trPr>
          <w:trHeight w:val="432"/>
        </w:trPr>
        <w:tc>
          <w:tcPr>
            <w:tcW w:w="3156" w:type="pct"/>
            <w:noWrap/>
            <w:vAlign w:val="center"/>
            <w:hideMark/>
          </w:tcPr>
          <w:p w14:paraId="48421BA2" w14:textId="77777777" w:rsidR="007569BA" w:rsidRDefault="007569BA" w:rsidP="007569BA">
            <w:pPr>
              <w:rPr>
                <w:b/>
                <w:bCs/>
                <w:sz w:val="24"/>
                <w:szCs w:val="24"/>
              </w:rPr>
            </w:pPr>
            <w:r w:rsidRPr="00110768">
              <w:rPr>
                <w:b/>
                <w:bCs/>
                <w:sz w:val="24"/>
                <w:szCs w:val="24"/>
              </w:rPr>
              <w:t>1. Approval of the Agenda</w:t>
            </w:r>
          </w:p>
          <w:p w14:paraId="6137C86B" w14:textId="77777777" w:rsidR="00110768" w:rsidRDefault="00110768" w:rsidP="007569BA">
            <w:pPr>
              <w:rPr>
                <w:b/>
                <w:bCs/>
                <w:sz w:val="24"/>
                <w:szCs w:val="24"/>
              </w:rPr>
            </w:pPr>
          </w:p>
          <w:p w14:paraId="7DF04862" w14:textId="146B26C8" w:rsidR="00110768" w:rsidRDefault="00110768" w:rsidP="007569BA">
            <w:pPr>
              <w:rPr>
                <w:sz w:val="24"/>
                <w:szCs w:val="24"/>
              </w:rPr>
            </w:pPr>
            <w:r>
              <w:rPr>
                <w:sz w:val="24"/>
                <w:szCs w:val="24"/>
              </w:rPr>
              <w:t>Motion to approved the agenda by M. Lewis, seconded by E. Jennings.</w:t>
            </w:r>
          </w:p>
          <w:p w14:paraId="4C9118CA" w14:textId="77777777" w:rsidR="00110768" w:rsidRDefault="00110768" w:rsidP="007569BA">
            <w:pPr>
              <w:rPr>
                <w:sz w:val="24"/>
                <w:szCs w:val="24"/>
              </w:rPr>
            </w:pPr>
          </w:p>
          <w:p w14:paraId="06BDE335" w14:textId="5A7651E6" w:rsidR="00110768" w:rsidRDefault="00110768" w:rsidP="007569BA">
            <w:pPr>
              <w:rPr>
                <w:sz w:val="24"/>
                <w:szCs w:val="24"/>
              </w:rPr>
            </w:pPr>
            <w:r>
              <w:rPr>
                <w:sz w:val="24"/>
                <w:szCs w:val="24"/>
              </w:rPr>
              <w:t>M.S.U.</w:t>
            </w:r>
          </w:p>
          <w:p w14:paraId="713C4D81" w14:textId="77777777" w:rsidR="00110768" w:rsidRPr="00110768" w:rsidRDefault="00110768" w:rsidP="007569BA">
            <w:pPr>
              <w:rPr>
                <w:sz w:val="24"/>
                <w:szCs w:val="24"/>
              </w:rPr>
            </w:pPr>
          </w:p>
          <w:p w14:paraId="5764E071" w14:textId="77777777" w:rsidR="00110768" w:rsidRPr="00110768" w:rsidRDefault="00110768" w:rsidP="007569BA">
            <w:pPr>
              <w:rPr>
                <w:b/>
                <w:bCs/>
                <w:sz w:val="24"/>
                <w:szCs w:val="24"/>
              </w:rPr>
            </w:pPr>
          </w:p>
        </w:tc>
        <w:tc>
          <w:tcPr>
            <w:tcW w:w="821"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00337C" w:rsidRPr="007569BA" w14:paraId="424BC770" w14:textId="77777777" w:rsidTr="00110768">
        <w:trPr>
          <w:trHeight w:val="432"/>
        </w:trPr>
        <w:tc>
          <w:tcPr>
            <w:tcW w:w="3156" w:type="pct"/>
            <w:noWrap/>
            <w:vAlign w:val="center"/>
            <w:hideMark/>
          </w:tcPr>
          <w:p w14:paraId="51443784" w14:textId="77777777" w:rsidR="007569BA" w:rsidRPr="00110768" w:rsidRDefault="007569BA" w:rsidP="007569BA">
            <w:pPr>
              <w:rPr>
                <w:b/>
                <w:bCs/>
                <w:sz w:val="24"/>
                <w:szCs w:val="24"/>
              </w:rPr>
            </w:pPr>
            <w:r w:rsidRPr="00110768">
              <w:rPr>
                <w:b/>
                <w:bCs/>
                <w:sz w:val="24"/>
                <w:szCs w:val="24"/>
              </w:rPr>
              <w:t>2. Approval of the Minutes</w:t>
            </w:r>
          </w:p>
          <w:p w14:paraId="05ADC00A" w14:textId="77777777" w:rsidR="00110768" w:rsidRDefault="00110768" w:rsidP="007569BA">
            <w:pPr>
              <w:rPr>
                <w:sz w:val="24"/>
                <w:szCs w:val="24"/>
              </w:rPr>
            </w:pPr>
          </w:p>
          <w:p w14:paraId="04BE2474" w14:textId="002C5009" w:rsidR="00110768" w:rsidRDefault="00110768" w:rsidP="007569BA">
            <w:pPr>
              <w:rPr>
                <w:sz w:val="24"/>
                <w:szCs w:val="24"/>
              </w:rPr>
            </w:pPr>
            <w:r>
              <w:rPr>
                <w:sz w:val="24"/>
                <w:szCs w:val="24"/>
              </w:rPr>
              <w:t>December meeting minutes shared by A. Park. Motion to approve the minutes by N. Myers, seconded b</w:t>
            </w:r>
            <w:r w:rsidR="00964DB2">
              <w:rPr>
                <w:sz w:val="24"/>
                <w:szCs w:val="24"/>
              </w:rPr>
              <w:t>y</w:t>
            </w:r>
            <w:r>
              <w:rPr>
                <w:sz w:val="24"/>
                <w:szCs w:val="24"/>
              </w:rPr>
              <w:t xml:space="preserve"> D. Ekici. Motion passes unanimously with the exception of 2 abstentions.</w:t>
            </w:r>
          </w:p>
          <w:p w14:paraId="31E5F174" w14:textId="77777777" w:rsidR="00110768" w:rsidRDefault="00110768" w:rsidP="007569BA">
            <w:pPr>
              <w:rPr>
                <w:sz w:val="24"/>
                <w:szCs w:val="24"/>
              </w:rPr>
            </w:pPr>
          </w:p>
          <w:p w14:paraId="6D1606EF" w14:textId="3DDFF4D7" w:rsidR="00110768" w:rsidRDefault="00110768" w:rsidP="007569BA">
            <w:pPr>
              <w:rPr>
                <w:sz w:val="24"/>
                <w:szCs w:val="24"/>
              </w:rPr>
            </w:pPr>
            <w:r>
              <w:rPr>
                <w:sz w:val="24"/>
                <w:szCs w:val="24"/>
              </w:rPr>
              <w:t xml:space="preserve">February meeting notes (no quorum) </w:t>
            </w:r>
            <w:r w:rsidR="00964DB2">
              <w:rPr>
                <w:sz w:val="24"/>
                <w:szCs w:val="24"/>
              </w:rPr>
              <w:t>were</w:t>
            </w:r>
            <w:r>
              <w:rPr>
                <w:sz w:val="24"/>
                <w:szCs w:val="24"/>
              </w:rPr>
              <w:t xml:space="preserve"> also shared, with an agreement to post the notes on the IEC website.</w:t>
            </w:r>
          </w:p>
          <w:p w14:paraId="2F19D15E" w14:textId="77777777" w:rsidR="00110768" w:rsidRDefault="00110768" w:rsidP="007569BA">
            <w:pPr>
              <w:rPr>
                <w:sz w:val="24"/>
                <w:szCs w:val="24"/>
              </w:rPr>
            </w:pPr>
          </w:p>
          <w:p w14:paraId="69E50945" w14:textId="44AC779D" w:rsidR="00110768" w:rsidRPr="007569BA" w:rsidRDefault="00110768" w:rsidP="007569BA">
            <w:pPr>
              <w:rPr>
                <w:sz w:val="24"/>
                <w:szCs w:val="24"/>
              </w:rPr>
            </w:pPr>
          </w:p>
        </w:tc>
        <w:tc>
          <w:tcPr>
            <w:tcW w:w="821"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00337C" w:rsidRPr="007569BA" w14:paraId="2B598AEB" w14:textId="77777777" w:rsidTr="00110768">
        <w:trPr>
          <w:trHeight w:val="432"/>
        </w:trPr>
        <w:tc>
          <w:tcPr>
            <w:tcW w:w="3156" w:type="pct"/>
            <w:noWrap/>
            <w:vAlign w:val="center"/>
          </w:tcPr>
          <w:p w14:paraId="689D618A" w14:textId="77777777" w:rsidR="00A10E97" w:rsidRPr="00110768" w:rsidRDefault="00A10E97" w:rsidP="007569BA">
            <w:pPr>
              <w:rPr>
                <w:b/>
                <w:bCs/>
                <w:sz w:val="24"/>
                <w:szCs w:val="24"/>
              </w:rPr>
            </w:pPr>
            <w:r w:rsidRPr="00110768">
              <w:rPr>
                <w:b/>
                <w:bCs/>
                <w:sz w:val="24"/>
                <w:szCs w:val="24"/>
              </w:rPr>
              <w:t xml:space="preserve">3. </w:t>
            </w:r>
            <w:r w:rsidR="0000337C" w:rsidRPr="00110768">
              <w:rPr>
                <w:b/>
                <w:bCs/>
                <w:sz w:val="24"/>
                <w:szCs w:val="24"/>
              </w:rPr>
              <w:t xml:space="preserve">Welcoming New </w:t>
            </w:r>
            <w:r w:rsidR="00110768" w:rsidRPr="00110768">
              <w:rPr>
                <w:b/>
                <w:bCs/>
                <w:sz w:val="24"/>
                <w:szCs w:val="24"/>
              </w:rPr>
              <w:softHyphen/>
            </w:r>
            <w:r w:rsidR="00702189" w:rsidRPr="00110768">
              <w:rPr>
                <w:b/>
                <w:bCs/>
                <w:sz w:val="24"/>
                <w:szCs w:val="24"/>
              </w:rPr>
              <w:t xml:space="preserve">Committee </w:t>
            </w:r>
            <w:r w:rsidR="0000337C" w:rsidRPr="00110768">
              <w:rPr>
                <w:b/>
                <w:bCs/>
                <w:sz w:val="24"/>
                <w:szCs w:val="24"/>
              </w:rPr>
              <w:t>Members</w:t>
            </w:r>
          </w:p>
          <w:p w14:paraId="26B1B270" w14:textId="77777777" w:rsidR="00110768" w:rsidRDefault="00110768" w:rsidP="007569BA">
            <w:pPr>
              <w:rPr>
                <w:sz w:val="24"/>
                <w:szCs w:val="24"/>
              </w:rPr>
            </w:pPr>
          </w:p>
          <w:p w14:paraId="25818D1A" w14:textId="77777777" w:rsidR="00110768" w:rsidRDefault="00110768" w:rsidP="007569BA">
            <w:pPr>
              <w:rPr>
                <w:sz w:val="24"/>
                <w:szCs w:val="24"/>
              </w:rPr>
            </w:pPr>
            <w:r>
              <w:rPr>
                <w:sz w:val="24"/>
                <w:szCs w:val="24"/>
              </w:rPr>
              <w:t xml:space="preserve">Welcome to new admin members of the committee, Dr. Mildred Lewis (VPSS) and Dr. Eva Jennings (Dean of CE Division). </w:t>
            </w:r>
          </w:p>
          <w:p w14:paraId="374F3A95" w14:textId="77777777" w:rsidR="00110768" w:rsidRDefault="00110768" w:rsidP="007569BA">
            <w:pPr>
              <w:rPr>
                <w:sz w:val="24"/>
                <w:szCs w:val="24"/>
              </w:rPr>
            </w:pPr>
          </w:p>
          <w:p w14:paraId="6423EFAA" w14:textId="21361172" w:rsidR="00110768" w:rsidRPr="00090611" w:rsidRDefault="00090611" w:rsidP="00090611">
            <w:pPr>
              <w:rPr>
                <w:sz w:val="24"/>
                <w:szCs w:val="24"/>
              </w:rPr>
            </w:pPr>
            <w:r>
              <w:rPr>
                <w:sz w:val="24"/>
                <w:szCs w:val="24"/>
              </w:rPr>
              <w:t xml:space="preserve">A. </w:t>
            </w:r>
            <w:r w:rsidR="00110768" w:rsidRPr="00090611">
              <w:rPr>
                <w:sz w:val="24"/>
                <w:szCs w:val="24"/>
              </w:rPr>
              <w:t xml:space="preserve">Park will check with Dr. Luster on the one remaining admin </w:t>
            </w:r>
            <w:r w:rsidR="00110768" w:rsidRPr="00090611">
              <w:rPr>
                <w:sz w:val="24"/>
                <w:szCs w:val="24"/>
              </w:rPr>
              <w:lastRenderedPageBreak/>
              <w:t>vacant position and appointment of admin co-chair.</w:t>
            </w:r>
          </w:p>
          <w:p w14:paraId="7896FDB4" w14:textId="35E1852E" w:rsidR="00110768" w:rsidRPr="007569BA" w:rsidRDefault="00110768" w:rsidP="007569BA">
            <w:pPr>
              <w:rPr>
                <w:sz w:val="24"/>
                <w:szCs w:val="24"/>
              </w:rPr>
            </w:pPr>
          </w:p>
        </w:tc>
        <w:tc>
          <w:tcPr>
            <w:tcW w:w="821" w:type="pct"/>
            <w:noWrap/>
            <w:vAlign w:val="center"/>
          </w:tcPr>
          <w:p w14:paraId="538FEDB8" w14:textId="3F840361" w:rsidR="00A10E97" w:rsidRDefault="00A10E97" w:rsidP="007569BA">
            <w:pPr>
              <w:rPr>
                <w:sz w:val="24"/>
                <w:szCs w:val="24"/>
              </w:rPr>
            </w:pPr>
            <w:r>
              <w:rPr>
                <w:sz w:val="24"/>
                <w:szCs w:val="24"/>
              </w:rPr>
              <w:lastRenderedPageBreak/>
              <w:t>Informational</w:t>
            </w:r>
          </w:p>
        </w:tc>
        <w:tc>
          <w:tcPr>
            <w:tcW w:w="1023" w:type="pct"/>
            <w:noWrap/>
            <w:vAlign w:val="center"/>
          </w:tcPr>
          <w:p w14:paraId="539F8FB9" w14:textId="1EB2DC64" w:rsidR="00A10E97" w:rsidRPr="007569BA" w:rsidRDefault="00702189" w:rsidP="007569BA">
            <w:pPr>
              <w:rPr>
                <w:sz w:val="24"/>
                <w:szCs w:val="24"/>
              </w:rPr>
            </w:pPr>
            <w:r>
              <w:rPr>
                <w:sz w:val="24"/>
                <w:szCs w:val="24"/>
              </w:rPr>
              <w:t>Co-Chairs</w:t>
            </w:r>
          </w:p>
        </w:tc>
      </w:tr>
      <w:tr w:rsidR="0000337C" w:rsidRPr="007569BA" w14:paraId="00567244" w14:textId="77777777" w:rsidTr="00110768">
        <w:trPr>
          <w:trHeight w:val="432"/>
        </w:trPr>
        <w:tc>
          <w:tcPr>
            <w:tcW w:w="3156" w:type="pct"/>
            <w:noWrap/>
            <w:vAlign w:val="center"/>
            <w:hideMark/>
          </w:tcPr>
          <w:p w14:paraId="149B7632" w14:textId="77777777" w:rsidR="007569BA" w:rsidRDefault="00A10E97" w:rsidP="007569BA">
            <w:pPr>
              <w:rPr>
                <w:b/>
                <w:bCs/>
                <w:sz w:val="24"/>
                <w:szCs w:val="24"/>
              </w:rPr>
            </w:pPr>
            <w:r w:rsidRPr="00110768">
              <w:rPr>
                <w:b/>
                <w:bCs/>
                <w:sz w:val="24"/>
                <w:szCs w:val="24"/>
              </w:rPr>
              <w:t>4</w:t>
            </w:r>
            <w:r w:rsidR="007569BA" w:rsidRPr="00110768">
              <w:rPr>
                <w:b/>
                <w:bCs/>
                <w:sz w:val="24"/>
                <w:szCs w:val="24"/>
              </w:rPr>
              <w:t xml:space="preserve">. </w:t>
            </w:r>
            <w:r w:rsidR="0000337C" w:rsidRPr="00110768">
              <w:rPr>
                <w:b/>
                <w:bCs/>
                <w:sz w:val="24"/>
                <w:szCs w:val="24"/>
              </w:rPr>
              <w:t>Employee Voice Survey</w:t>
            </w:r>
          </w:p>
          <w:p w14:paraId="66449EE2" w14:textId="77777777" w:rsidR="00110768" w:rsidRDefault="00110768" w:rsidP="007569BA">
            <w:pPr>
              <w:rPr>
                <w:b/>
                <w:bCs/>
                <w:sz w:val="24"/>
                <w:szCs w:val="24"/>
              </w:rPr>
            </w:pPr>
          </w:p>
          <w:p w14:paraId="4412731B" w14:textId="12300D22" w:rsidR="00110768" w:rsidRDefault="00110768" w:rsidP="007569BA">
            <w:pPr>
              <w:rPr>
                <w:sz w:val="24"/>
                <w:szCs w:val="24"/>
              </w:rPr>
            </w:pPr>
            <w:r>
              <w:rPr>
                <w:sz w:val="24"/>
                <w:szCs w:val="24"/>
              </w:rPr>
              <w:t>A. Park gave a brief background on Employee Voice Survey. Survey was previously conducted in 2017, 2018, and in 2020. Survey questions from 2020 are available (but no results); survey results from 2017 and 2018 are available on CoA Institutional Effectiveness website.</w:t>
            </w:r>
            <w:r w:rsidR="00090611">
              <w:rPr>
                <w:sz w:val="24"/>
                <w:szCs w:val="24"/>
              </w:rPr>
              <w:t xml:space="preserve"> It might be good to do the survey again in Spring 2024, after updating the questions. Results can be made available to the public in a similar format as 2017 and 2018 surveys.</w:t>
            </w:r>
          </w:p>
          <w:p w14:paraId="16A81515" w14:textId="77777777" w:rsidR="00090611" w:rsidRDefault="00090611" w:rsidP="007569BA">
            <w:pPr>
              <w:rPr>
                <w:sz w:val="24"/>
                <w:szCs w:val="24"/>
              </w:rPr>
            </w:pPr>
          </w:p>
          <w:p w14:paraId="586239E2" w14:textId="12E5C22B" w:rsidR="00090611" w:rsidRDefault="00090611" w:rsidP="007569BA">
            <w:pPr>
              <w:rPr>
                <w:sz w:val="24"/>
                <w:szCs w:val="24"/>
              </w:rPr>
            </w:pPr>
            <w:r>
              <w:rPr>
                <w:sz w:val="24"/>
                <w:szCs w:val="24"/>
              </w:rPr>
              <w:t>Survey could be tailored to address specific issues identified at the campus; also an opportunity to celebrate the college’s successes.</w:t>
            </w:r>
          </w:p>
          <w:p w14:paraId="1AF7C861" w14:textId="77777777" w:rsidR="00090611" w:rsidRDefault="00090611" w:rsidP="007569BA">
            <w:pPr>
              <w:rPr>
                <w:sz w:val="24"/>
                <w:szCs w:val="24"/>
              </w:rPr>
            </w:pPr>
          </w:p>
          <w:p w14:paraId="2E735552" w14:textId="140B3F4D" w:rsidR="00090611" w:rsidRDefault="00090611" w:rsidP="007569BA">
            <w:pPr>
              <w:rPr>
                <w:sz w:val="24"/>
                <w:szCs w:val="24"/>
              </w:rPr>
            </w:pPr>
            <w:r>
              <w:rPr>
                <w:sz w:val="24"/>
                <w:szCs w:val="24"/>
              </w:rPr>
              <w:t>K. Rollins, Drew Burgess, and D. Ekici volunteered to review and revise the survey questions. A. Park will create an editable document of 2020 survey questions (and 2018 survey questions, if available in Qualtrics) and email to the group.</w:t>
            </w:r>
          </w:p>
          <w:p w14:paraId="7C0000D0" w14:textId="77777777" w:rsidR="00090611" w:rsidRDefault="00090611" w:rsidP="007569BA">
            <w:pPr>
              <w:rPr>
                <w:sz w:val="24"/>
                <w:szCs w:val="24"/>
              </w:rPr>
            </w:pPr>
          </w:p>
          <w:p w14:paraId="63A93A9B" w14:textId="75819724" w:rsidR="00090611" w:rsidRDefault="00090611" w:rsidP="007569BA">
            <w:pPr>
              <w:rPr>
                <w:sz w:val="24"/>
                <w:szCs w:val="24"/>
              </w:rPr>
            </w:pPr>
            <w:r>
              <w:rPr>
                <w:sz w:val="24"/>
                <w:szCs w:val="24"/>
              </w:rPr>
              <w:t>Possible timeline for survey development and distribution: finalize survey questions at April IEC meeting; A. Park to act as typist to enter the new survey questions, test drive the survey, and send out to college community for completion by end of Spring 2024 (possibly into Summer 2024), with the aim to publish the survey results at the beginning of Fall 2024.</w:t>
            </w:r>
          </w:p>
          <w:p w14:paraId="01BAA2B5" w14:textId="77777777" w:rsidR="00090611" w:rsidRDefault="00090611" w:rsidP="007569BA">
            <w:pPr>
              <w:rPr>
                <w:sz w:val="24"/>
                <w:szCs w:val="24"/>
              </w:rPr>
            </w:pPr>
          </w:p>
          <w:p w14:paraId="663EB3E1" w14:textId="35857100" w:rsidR="00090611" w:rsidRDefault="00090611" w:rsidP="007569BA">
            <w:pPr>
              <w:rPr>
                <w:sz w:val="24"/>
                <w:szCs w:val="24"/>
              </w:rPr>
            </w:pPr>
            <w:r>
              <w:rPr>
                <w:sz w:val="24"/>
                <w:szCs w:val="24"/>
              </w:rPr>
              <w:t>Participated in Discussion: K. Rollins, Stephanie Droker, Drew Burgess, D. Ekici, K. Beal-Uribe, and others.</w:t>
            </w:r>
          </w:p>
          <w:p w14:paraId="1A06D09F" w14:textId="77777777" w:rsidR="00110768" w:rsidRDefault="00110768" w:rsidP="007569BA">
            <w:pPr>
              <w:rPr>
                <w:sz w:val="24"/>
                <w:szCs w:val="24"/>
              </w:rPr>
            </w:pPr>
          </w:p>
          <w:p w14:paraId="68DEEDFC" w14:textId="77777777" w:rsidR="00110768" w:rsidRPr="00110768" w:rsidRDefault="00110768" w:rsidP="007569BA">
            <w:pPr>
              <w:rPr>
                <w:sz w:val="24"/>
                <w:szCs w:val="24"/>
              </w:rPr>
            </w:pPr>
          </w:p>
          <w:p w14:paraId="702EF1A5" w14:textId="22AC23D9" w:rsidR="00110768" w:rsidRPr="00110768" w:rsidRDefault="00110768" w:rsidP="007569BA">
            <w:pPr>
              <w:rPr>
                <w:b/>
                <w:bCs/>
                <w:sz w:val="24"/>
                <w:szCs w:val="24"/>
              </w:rPr>
            </w:pPr>
          </w:p>
        </w:tc>
        <w:tc>
          <w:tcPr>
            <w:tcW w:w="821"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1023" w:type="pct"/>
            <w:noWrap/>
            <w:vAlign w:val="center"/>
            <w:hideMark/>
          </w:tcPr>
          <w:p w14:paraId="1BE376EF" w14:textId="3D27A868" w:rsidR="007569BA" w:rsidRPr="007569BA" w:rsidRDefault="0000337C" w:rsidP="007569BA">
            <w:pPr>
              <w:rPr>
                <w:sz w:val="24"/>
                <w:szCs w:val="24"/>
              </w:rPr>
            </w:pPr>
            <w:r>
              <w:rPr>
                <w:sz w:val="24"/>
                <w:szCs w:val="24"/>
              </w:rPr>
              <w:t>Co-Chairs</w:t>
            </w:r>
          </w:p>
        </w:tc>
      </w:tr>
      <w:tr w:rsidR="0000337C" w:rsidRPr="007569BA" w14:paraId="72138CB8" w14:textId="77777777" w:rsidTr="00110768">
        <w:trPr>
          <w:trHeight w:val="432"/>
        </w:trPr>
        <w:tc>
          <w:tcPr>
            <w:tcW w:w="3156" w:type="pct"/>
            <w:noWrap/>
            <w:vAlign w:val="center"/>
          </w:tcPr>
          <w:p w14:paraId="3FF40A76" w14:textId="77777777" w:rsidR="00702189" w:rsidRPr="00090611" w:rsidRDefault="00960A5F" w:rsidP="007569BA">
            <w:pPr>
              <w:rPr>
                <w:b/>
                <w:bCs/>
                <w:sz w:val="24"/>
                <w:szCs w:val="24"/>
              </w:rPr>
            </w:pPr>
            <w:r w:rsidRPr="00090611">
              <w:rPr>
                <w:b/>
                <w:bCs/>
                <w:sz w:val="24"/>
                <w:szCs w:val="24"/>
              </w:rPr>
              <w:t>5</w:t>
            </w:r>
            <w:r w:rsidR="00702189" w:rsidRPr="00090611">
              <w:rPr>
                <w:b/>
                <w:bCs/>
                <w:sz w:val="24"/>
                <w:szCs w:val="24"/>
              </w:rPr>
              <w:t>. Institution</w:t>
            </w:r>
            <w:r w:rsidR="0000337C" w:rsidRPr="00090611">
              <w:rPr>
                <w:b/>
                <w:bCs/>
                <w:sz w:val="24"/>
                <w:szCs w:val="24"/>
              </w:rPr>
              <w:t xml:space="preserve"> Set Standards</w:t>
            </w:r>
          </w:p>
          <w:p w14:paraId="54845DE6" w14:textId="77777777" w:rsidR="00090611" w:rsidRDefault="00090611" w:rsidP="007569BA">
            <w:pPr>
              <w:rPr>
                <w:sz w:val="24"/>
                <w:szCs w:val="24"/>
              </w:rPr>
            </w:pPr>
          </w:p>
          <w:p w14:paraId="7CDF18B5" w14:textId="0558A1CC" w:rsidR="00090611" w:rsidRDefault="00090611" w:rsidP="007569BA">
            <w:pPr>
              <w:rPr>
                <w:sz w:val="24"/>
                <w:szCs w:val="24"/>
              </w:rPr>
            </w:pPr>
            <w:r>
              <w:rPr>
                <w:sz w:val="24"/>
                <w:szCs w:val="24"/>
              </w:rPr>
              <w:t>Institution Set Standards possibly needs to be updated. A. Park will find the Institution Set Standards presentation by Dominique and work with K</w:t>
            </w:r>
            <w:r w:rsidR="00964DB2">
              <w:rPr>
                <w:sz w:val="24"/>
                <w:szCs w:val="24"/>
              </w:rPr>
              <w:t>. Beal-Uribe</w:t>
            </w:r>
            <w:r>
              <w:rPr>
                <w:sz w:val="24"/>
                <w:szCs w:val="24"/>
              </w:rPr>
              <w:t xml:space="preserve"> on updating them.</w:t>
            </w:r>
          </w:p>
          <w:p w14:paraId="6699FCC2" w14:textId="4ED62D32" w:rsidR="00090611" w:rsidRDefault="00090611" w:rsidP="007569BA">
            <w:pPr>
              <w:rPr>
                <w:sz w:val="24"/>
                <w:szCs w:val="24"/>
              </w:rPr>
            </w:pPr>
          </w:p>
        </w:tc>
        <w:tc>
          <w:tcPr>
            <w:tcW w:w="821" w:type="pct"/>
            <w:noWrap/>
            <w:vAlign w:val="center"/>
          </w:tcPr>
          <w:p w14:paraId="3C82959D" w14:textId="50CD42A8" w:rsidR="00702189" w:rsidRDefault="00702189" w:rsidP="007569BA">
            <w:pPr>
              <w:rPr>
                <w:sz w:val="24"/>
                <w:szCs w:val="24"/>
              </w:rPr>
            </w:pPr>
            <w:r>
              <w:rPr>
                <w:sz w:val="24"/>
                <w:szCs w:val="24"/>
              </w:rPr>
              <w:t>Discussion</w:t>
            </w:r>
          </w:p>
        </w:tc>
        <w:tc>
          <w:tcPr>
            <w:tcW w:w="1023" w:type="pct"/>
            <w:noWrap/>
            <w:vAlign w:val="center"/>
          </w:tcPr>
          <w:p w14:paraId="78B27A87" w14:textId="556419BE" w:rsidR="00702189" w:rsidRDefault="00702189" w:rsidP="007569BA">
            <w:pPr>
              <w:rPr>
                <w:sz w:val="24"/>
                <w:szCs w:val="24"/>
              </w:rPr>
            </w:pPr>
            <w:r>
              <w:rPr>
                <w:sz w:val="24"/>
                <w:szCs w:val="24"/>
              </w:rPr>
              <w:t>Andrew Park</w:t>
            </w:r>
          </w:p>
        </w:tc>
      </w:tr>
      <w:tr w:rsidR="0000337C" w:rsidRPr="007569BA" w14:paraId="0131F018" w14:textId="77777777" w:rsidTr="00110768">
        <w:trPr>
          <w:trHeight w:val="432"/>
        </w:trPr>
        <w:tc>
          <w:tcPr>
            <w:tcW w:w="3156" w:type="pct"/>
            <w:noWrap/>
            <w:vAlign w:val="center"/>
          </w:tcPr>
          <w:p w14:paraId="27D09360" w14:textId="77777777" w:rsidR="00960A5F" w:rsidRPr="00090611" w:rsidRDefault="00960A5F" w:rsidP="007569BA">
            <w:pPr>
              <w:rPr>
                <w:b/>
                <w:bCs/>
                <w:sz w:val="24"/>
                <w:szCs w:val="24"/>
              </w:rPr>
            </w:pPr>
            <w:r w:rsidRPr="00090611">
              <w:rPr>
                <w:b/>
                <w:bCs/>
                <w:sz w:val="24"/>
                <w:szCs w:val="24"/>
              </w:rPr>
              <w:t xml:space="preserve">6. </w:t>
            </w:r>
            <w:r w:rsidR="0000337C" w:rsidRPr="00090611">
              <w:rPr>
                <w:b/>
                <w:bCs/>
                <w:sz w:val="24"/>
                <w:szCs w:val="24"/>
              </w:rPr>
              <w:t>ILO Assessment</w:t>
            </w:r>
          </w:p>
          <w:p w14:paraId="6B22B671" w14:textId="77777777" w:rsidR="00090611" w:rsidRDefault="00090611" w:rsidP="007569BA">
            <w:pPr>
              <w:rPr>
                <w:sz w:val="24"/>
                <w:szCs w:val="24"/>
              </w:rPr>
            </w:pPr>
          </w:p>
          <w:p w14:paraId="6F6B4438" w14:textId="2F8A4E64" w:rsidR="00090611" w:rsidRDefault="00090611" w:rsidP="007569BA">
            <w:pPr>
              <w:rPr>
                <w:sz w:val="24"/>
                <w:szCs w:val="24"/>
              </w:rPr>
            </w:pPr>
            <w:r>
              <w:rPr>
                <w:sz w:val="24"/>
                <w:szCs w:val="24"/>
              </w:rPr>
              <w:t xml:space="preserve">A. Park gave an update on the brainstorm session on ILO assessment at the January flex day. A small group including K. Beal-Uribe, Drew Burgess, Araceli Lopez-Garibay, and Maria Somma were present </w:t>
            </w:r>
            <w:r w:rsidR="0066707F">
              <w:rPr>
                <w:sz w:val="24"/>
                <w:szCs w:val="24"/>
              </w:rPr>
              <w:t xml:space="preserve">at the flex day </w:t>
            </w:r>
            <w:r>
              <w:rPr>
                <w:sz w:val="24"/>
                <w:szCs w:val="24"/>
              </w:rPr>
              <w:t>and decided to start with assessment of ILO #1. The group discussed some methods to use in assessing ILO #1, including a review of completed course-level SLOs that map to ILO #1.</w:t>
            </w:r>
          </w:p>
          <w:p w14:paraId="779DF847" w14:textId="77777777" w:rsidR="0066707F" w:rsidRDefault="0066707F" w:rsidP="007569BA">
            <w:pPr>
              <w:rPr>
                <w:sz w:val="24"/>
                <w:szCs w:val="24"/>
              </w:rPr>
            </w:pPr>
          </w:p>
          <w:p w14:paraId="7EA2B543" w14:textId="5C95459F" w:rsidR="0066707F" w:rsidRDefault="0066707F" w:rsidP="007569BA">
            <w:pPr>
              <w:rPr>
                <w:sz w:val="24"/>
                <w:szCs w:val="24"/>
              </w:rPr>
            </w:pPr>
            <w:r>
              <w:rPr>
                <w:sz w:val="24"/>
                <w:szCs w:val="24"/>
              </w:rPr>
              <w:t xml:space="preserve">Drew Burgess, K. Beal-Uribe, A. Park, and Stephanie Droker </w:t>
            </w:r>
            <w:r>
              <w:rPr>
                <w:sz w:val="24"/>
                <w:szCs w:val="24"/>
              </w:rPr>
              <w:lastRenderedPageBreak/>
              <w:t>participated in the discussion about ILO assessment plan for Fall 2024.</w:t>
            </w:r>
          </w:p>
          <w:p w14:paraId="4A59FF55" w14:textId="77777777" w:rsidR="0066707F" w:rsidRDefault="0066707F" w:rsidP="007569BA">
            <w:pPr>
              <w:rPr>
                <w:sz w:val="24"/>
                <w:szCs w:val="24"/>
              </w:rPr>
            </w:pPr>
          </w:p>
          <w:p w14:paraId="08181797" w14:textId="4437CA55" w:rsidR="0066707F" w:rsidRDefault="0066707F" w:rsidP="007569BA">
            <w:pPr>
              <w:rPr>
                <w:sz w:val="24"/>
                <w:szCs w:val="24"/>
              </w:rPr>
            </w:pPr>
            <w:r>
              <w:rPr>
                <w:sz w:val="24"/>
                <w:szCs w:val="24"/>
              </w:rPr>
              <w:t>Stephanie Droker suggested use of institutional data, such as completion rate, to start the assessment at some place that is manageable and achievable. Drew Burgess suggested another robust session on ILO assessment during the August flex day.</w:t>
            </w:r>
          </w:p>
          <w:p w14:paraId="32E45C55" w14:textId="77777777" w:rsidR="0066707F" w:rsidRDefault="0066707F" w:rsidP="007569BA">
            <w:pPr>
              <w:rPr>
                <w:sz w:val="24"/>
                <w:szCs w:val="24"/>
              </w:rPr>
            </w:pPr>
          </w:p>
          <w:p w14:paraId="6D91C550" w14:textId="42576EFA" w:rsidR="0066707F" w:rsidRDefault="0066707F" w:rsidP="007569BA">
            <w:pPr>
              <w:rPr>
                <w:sz w:val="24"/>
                <w:szCs w:val="24"/>
              </w:rPr>
            </w:pPr>
            <w:r>
              <w:rPr>
                <w:sz w:val="24"/>
                <w:szCs w:val="24"/>
              </w:rPr>
              <w:t>Discussion concluded with the following agreement: we have been talking about assessing ILOs for a very long time, and we have plans and strategies to start the assessment (starting with ILO #1) in Fall 2024.</w:t>
            </w:r>
          </w:p>
          <w:p w14:paraId="1CC22745" w14:textId="343B3C3F" w:rsidR="00090611" w:rsidRDefault="00090611" w:rsidP="007569BA">
            <w:pPr>
              <w:rPr>
                <w:sz w:val="24"/>
                <w:szCs w:val="24"/>
              </w:rPr>
            </w:pPr>
          </w:p>
        </w:tc>
        <w:tc>
          <w:tcPr>
            <w:tcW w:w="821" w:type="pct"/>
            <w:noWrap/>
            <w:vAlign w:val="center"/>
          </w:tcPr>
          <w:p w14:paraId="5F695503" w14:textId="2708C7A1" w:rsidR="00960A5F" w:rsidRDefault="00960A5F" w:rsidP="007569BA">
            <w:pPr>
              <w:rPr>
                <w:sz w:val="24"/>
                <w:szCs w:val="24"/>
              </w:rPr>
            </w:pPr>
            <w:r>
              <w:rPr>
                <w:sz w:val="24"/>
                <w:szCs w:val="24"/>
              </w:rPr>
              <w:lastRenderedPageBreak/>
              <w:t>Discussion</w:t>
            </w:r>
          </w:p>
        </w:tc>
        <w:tc>
          <w:tcPr>
            <w:tcW w:w="1023" w:type="pct"/>
            <w:noWrap/>
            <w:vAlign w:val="center"/>
          </w:tcPr>
          <w:p w14:paraId="66EF30D9" w14:textId="5F8315C0" w:rsidR="00960A5F" w:rsidRDefault="00960A5F" w:rsidP="007569BA">
            <w:pPr>
              <w:rPr>
                <w:sz w:val="24"/>
                <w:szCs w:val="24"/>
              </w:rPr>
            </w:pPr>
            <w:r>
              <w:rPr>
                <w:sz w:val="24"/>
                <w:szCs w:val="24"/>
              </w:rPr>
              <w:t>Andrew Park</w:t>
            </w:r>
          </w:p>
        </w:tc>
      </w:tr>
      <w:tr w:rsidR="0000337C" w:rsidRPr="007569BA" w14:paraId="580FCEF1" w14:textId="77777777" w:rsidTr="00110768">
        <w:trPr>
          <w:trHeight w:val="432"/>
        </w:trPr>
        <w:tc>
          <w:tcPr>
            <w:tcW w:w="3156" w:type="pct"/>
            <w:noWrap/>
            <w:vAlign w:val="center"/>
          </w:tcPr>
          <w:p w14:paraId="28429D6A" w14:textId="77777777" w:rsidR="00960A5F" w:rsidRPr="0066707F" w:rsidRDefault="00960A5F" w:rsidP="007569BA">
            <w:pPr>
              <w:rPr>
                <w:b/>
                <w:bCs/>
                <w:sz w:val="24"/>
                <w:szCs w:val="24"/>
              </w:rPr>
            </w:pPr>
            <w:r w:rsidRPr="0066707F">
              <w:rPr>
                <w:b/>
                <w:bCs/>
                <w:sz w:val="24"/>
                <w:szCs w:val="24"/>
              </w:rPr>
              <w:t xml:space="preserve">7. </w:t>
            </w:r>
            <w:r w:rsidR="0000337C" w:rsidRPr="0066707F">
              <w:rPr>
                <w:b/>
                <w:bCs/>
                <w:sz w:val="24"/>
                <w:szCs w:val="24"/>
              </w:rPr>
              <w:t xml:space="preserve">Various Updates: Institutional Effectiveness Website; </w:t>
            </w:r>
            <w:r w:rsidR="0000337C" w:rsidRPr="0066707F">
              <w:rPr>
                <w:b/>
                <w:bCs/>
                <w:sz w:val="24"/>
                <w:szCs w:val="24"/>
              </w:rPr>
              <w:br/>
              <w:t>Enrollment Taskforce</w:t>
            </w:r>
          </w:p>
          <w:p w14:paraId="234194AF" w14:textId="77777777" w:rsidR="0066707F" w:rsidRDefault="0066707F" w:rsidP="007569BA">
            <w:pPr>
              <w:rPr>
                <w:sz w:val="24"/>
                <w:szCs w:val="24"/>
              </w:rPr>
            </w:pPr>
          </w:p>
          <w:p w14:paraId="43FF92F2" w14:textId="6137AAAF" w:rsidR="0066707F" w:rsidRDefault="0066707F" w:rsidP="007569BA">
            <w:pPr>
              <w:rPr>
                <w:sz w:val="24"/>
                <w:szCs w:val="24"/>
              </w:rPr>
            </w:pPr>
            <w:r>
              <w:rPr>
                <w:sz w:val="24"/>
                <w:szCs w:val="24"/>
              </w:rPr>
              <w:t>A. Park gave the updates. Institutional Effectiveness website (separate from IEC website) which used to be managed by the college researcher is currently out of date. With permission from acting VPI Stephanie Droker, A. Park will work on updating the page—no content currently on the page will be removed, other than possibly being moved to an “archive” section, for very old items. A. Park will complete the form for webpage request set up by the college webmaster Shane Williams, listing Dr. Droker as the manager to approve the request.</w:t>
            </w:r>
          </w:p>
          <w:p w14:paraId="75C35005" w14:textId="77777777" w:rsidR="0066707F" w:rsidRDefault="0066707F" w:rsidP="007569BA">
            <w:pPr>
              <w:rPr>
                <w:sz w:val="24"/>
                <w:szCs w:val="24"/>
              </w:rPr>
            </w:pPr>
          </w:p>
          <w:p w14:paraId="4E024F16" w14:textId="4C1EF44F" w:rsidR="0066707F" w:rsidRDefault="0066707F" w:rsidP="007569BA">
            <w:pPr>
              <w:rPr>
                <w:sz w:val="24"/>
                <w:szCs w:val="24"/>
              </w:rPr>
            </w:pPr>
            <w:r>
              <w:rPr>
                <w:sz w:val="24"/>
                <w:szCs w:val="24"/>
              </w:rPr>
              <w:t>The work of the Enrollment Taskforce (funded by IEPI grant) is continuing. Previously there was a plan to update the Strategic Enrollment Management (SEM) plan, but with the recent developments in college leadership, this plan will be put on hold until Fall 2024; previous acting president Diana Bajrami put in a request to extend the IEPI grant duration, so that the remaining funds in the grant can support this effort in Fall 2024. For Spring 2024, the taskforce will continue and complete the work of data coaching and making data-informed decisions on scheduling and class cancellations.</w:t>
            </w:r>
          </w:p>
          <w:p w14:paraId="33C4B7DB" w14:textId="20C14F67" w:rsidR="0066707F" w:rsidRDefault="0066707F" w:rsidP="007569BA">
            <w:pPr>
              <w:rPr>
                <w:sz w:val="24"/>
                <w:szCs w:val="24"/>
              </w:rPr>
            </w:pPr>
          </w:p>
        </w:tc>
        <w:tc>
          <w:tcPr>
            <w:tcW w:w="821" w:type="pct"/>
            <w:noWrap/>
            <w:vAlign w:val="center"/>
          </w:tcPr>
          <w:p w14:paraId="1CCE20EE" w14:textId="2544BB1F" w:rsidR="00960A5F" w:rsidRDefault="0000337C" w:rsidP="007569BA">
            <w:pPr>
              <w:rPr>
                <w:sz w:val="24"/>
                <w:szCs w:val="24"/>
              </w:rPr>
            </w:pPr>
            <w:r>
              <w:rPr>
                <w:sz w:val="24"/>
                <w:szCs w:val="24"/>
              </w:rPr>
              <w:t>Informational</w:t>
            </w:r>
          </w:p>
        </w:tc>
        <w:tc>
          <w:tcPr>
            <w:tcW w:w="1023" w:type="pct"/>
            <w:noWrap/>
            <w:vAlign w:val="center"/>
          </w:tcPr>
          <w:p w14:paraId="2AD2122B" w14:textId="0FAAEF42" w:rsidR="00960A5F" w:rsidRDefault="0000337C" w:rsidP="007569BA">
            <w:pPr>
              <w:rPr>
                <w:sz w:val="24"/>
                <w:szCs w:val="24"/>
              </w:rPr>
            </w:pPr>
            <w:r>
              <w:rPr>
                <w:sz w:val="24"/>
                <w:szCs w:val="24"/>
              </w:rPr>
              <w:t>Andrew Park</w:t>
            </w:r>
          </w:p>
        </w:tc>
      </w:tr>
      <w:tr w:rsidR="0000337C" w:rsidRPr="007569BA" w14:paraId="203154B9" w14:textId="77777777" w:rsidTr="00110768">
        <w:trPr>
          <w:trHeight w:val="432"/>
        </w:trPr>
        <w:tc>
          <w:tcPr>
            <w:tcW w:w="3156" w:type="pct"/>
            <w:noWrap/>
            <w:vAlign w:val="center"/>
          </w:tcPr>
          <w:p w14:paraId="4685D0FF" w14:textId="77777777" w:rsidR="0000337C" w:rsidRPr="0066707F" w:rsidRDefault="0000337C" w:rsidP="007569BA">
            <w:pPr>
              <w:rPr>
                <w:b/>
                <w:bCs/>
                <w:sz w:val="24"/>
                <w:szCs w:val="24"/>
              </w:rPr>
            </w:pPr>
            <w:r w:rsidRPr="0066707F">
              <w:rPr>
                <w:b/>
                <w:bCs/>
                <w:sz w:val="24"/>
                <w:szCs w:val="24"/>
              </w:rPr>
              <w:t xml:space="preserve">8. Upcoming Items: AY24-25 Program Review; </w:t>
            </w:r>
            <w:r w:rsidRPr="0066707F">
              <w:rPr>
                <w:b/>
                <w:bCs/>
                <w:sz w:val="24"/>
                <w:szCs w:val="24"/>
              </w:rPr>
              <w:br/>
              <w:t>ACCJC Mid-Term Report</w:t>
            </w:r>
          </w:p>
          <w:p w14:paraId="6A5BBD9C" w14:textId="77777777" w:rsidR="0066707F" w:rsidRDefault="0066707F" w:rsidP="007569BA">
            <w:pPr>
              <w:rPr>
                <w:sz w:val="24"/>
                <w:szCs w:val="24"/>
              </w:rPr>
            </w:pPr>
          </w:p>
          <w:p w14:paraId="1D2FE84F" w14:textId="5AB51918" w:rsidR="0066707F" w:rsidRDefault="0066707F" w:rsidP="007569BA">
            <w:pPr>
              <w:rPr>
                <w:sz w:val="24"/>
                <w:szCs w:val="24"/>
              </w:rPr>
            </w:pPr>
            <w:r>
              <w:rPr>
                <w:sz w:val="24"/>
                <w:szCs w:val="24"/>
              </w:rPr>
              <w:t>A. Park noted the items to be on future IEC agenda. The program review template (possible changes/updates) for AY24-25 needs to be discussed in Spring 2024, so that they will be ready to go in Fall 2024. Due to the lack of a full-time college researcher, for IEC to take on this work, the committee needs to plan far in advance, because IEC meets only once a month.</w:t>
            </w:r>
          </w:p>
          <w:p w14:paraId="72B77635" w14:textId="77777777" w:rsidR="007D51C1" w:rsidRDefault="007D51C1" w:rsidP="007569BA">
            <w:pPr>
              <w:rPr>
                <w:sz w:val="24"/>
                <w:szCs w:val="24"/>
              </w:rPr>
            </w:pPr>
          </w:p>
          <w:p w14:paraId="1B44F1B4" w14:textId="7D96BB75" w:rsidR="007D51C1" w:rsidRDefault="007D51C1" w:rsidP="007569BA">
            <w:pPr>
              <w:rPr>
                <w:sz w:val="24"/>
                <w:szCs w:val="24"/>
              </w:rPr>
            </w:pPr>
            <w:r>
              <w:rPr>
                <w:sz w:val="24"/>
                <w:szCs w:val="24"/>
              </w:rPr>
              <w:lastRenderedPageBreak/>
              <w:t>A. Park asked if ACCJC Mid-Term Report should be a standing agenda item, and M. Lewis (VPSS and also ALO) confirmed the need to have it as a standing agenda item, to give regular updates from the group working on the mid-term report (possible stipended faculty and classified positions that will be announced).</w:t>
            </w:r>
          </w:p>
          <w:p w14:paraId="624AD55E" w14:textId="77777777" w:rsidR="007D51C1" w:rsidRDefault="007D51C1" w:rsidP="007569BA">
            <w:pPr>
              <w:rPr>
                <w:sz w:val="24"/>
                <w:szCs w:val="24"/>
              </w:rPr>
            </w:pPr>
          </w:p>
          <w:p w14:paraId="480781A3" w14:textId="3CED6460" w:rsidR="0066707F" w:rsidRDefault="0066707F" w:rsidP="007569BA">
            <w:pPr>
              <w:rPr>
                <w:sz w:val="24"/>
                <w:szCs w:val="24"/>
              </w:rPr>
            </w:pPr>
          </w:p>
        </w:tc>
        <w:tc>
          <w:tcPr>
            <w:tcW w:w="821" w:type="pct"/>
            <w:noWrap/>
            <w:vAlign w:val="center"/>
          </w:tcPr>
          <w:p w14:paraId="63053549" w14:textId="65A6DF42" w:rsidR="0000337C" w:rsidRPr="007569BA" w:rsidRDefault="0000337C" w:rsidP="007569BA">
            <w:pPr>
              <w:rPr>
                <w:sz w:val="24"/>
                <w:szCs w:val="24"/>
              </w:rPr>
            </w:pPr>
            <w:r>
              <w:rPr>
                <w:sz w:val="24"/>
                <w:szCs w:val="24"/>
              </w:rPr>
              <w:lastRenderedPageBreak/>
              <w:t>Discussion</w:t>
            </w:r>
          </w:p>
        </w:tc>
        <w:tc>
          <w:tcPr>
            <w:tcW w:w="1023" w:type="pct"/>
            <w:noWrap/>
            <w:vAlign w:val="center"/>
          </w:tcPr>
          <w:p w14:paraId="59DA2103" w14:textId="1776D4E0" w:rsidR="0000337C" w:rsidRPr="007569BA" w:rsidRDefault="0000337C" w:rsidP="007569BA">
            <w:pPr>
              <w:rPr>
                <w:sz w:val="24"/>
                <w:szCs w:val="24"/>
              </w:rPr>
            </w:pPr>
            <w:r>
              <w:rPr>
                <w:sz w:val="24"/>
                <w:szCs w:val="24"/>
              </w:rPr>
              <w:t>Co-Chairs</w:t>
            </w:r>
          </w:p>
        </w:tc>
      </w:tr>
      <w:tr w:rsidR="0000337C" w:rsidRPr="007569BA" w14:paraId="378651A3" w14:textId="77777777" w:rsidTr="00110768">
        <w:trPr>
          <w:trHeight w:val="432"/>
        </w:trPr>
        <w:tc>
          <w:tcPr>
            <w:tcW w:w="3156" w:type="pct"/>
            <w:noWrap/>
            <w:vAlign w:val="center"/>
          </w:tcPr>
          <w:p w14:paraId="51997B43" w14:textId="77777777" w:rsidR="00BC08B0" w:rsidRPr="007D51C1" w:rsidRDefault="0000337C" w:rsidP="007569BA">
            <w:pPr>
              <w:rPr>
                <w:b/>
                <w:bCs/>
                <w:sz w:val="24"/>
                <w:szCs w:val="24"/>
              </w:rPr>
            </w:pPr>
            <w:r w:rsidRPr="007D51C1">
              <w:rPr>
                <w:b/>
                <w:bCs/>
                <w:sz w:val="24"/>
                <w:szCs w:val="24"/>
              </w:rPr>
              <w:t>9</w:t>
            </w:r>
            <w:r w:rsidR="00BC08B0" w:rsidRPr="007D51C1">
              <w:rPr>
                <w:b/>
                <w:bCs/>
                <w:sz w:val="24"/>
                <w:szCs w:val="24"/>
              </w:rPr>
              <w:t>. Other Items</w:t>
            </w:r>
          </w:p>
          <w:p w14:paraId="00C643C8" w14:textId="77777777" w:rsidR="007D51C1" w:rsidRDefault="007D51C1" w:rsidP="007569BA">
            <w:pPr>
              <w:rPr>
                <w:sz w:val="24"/>
                <w:szCs w:val="24"/>
              </w:rPr>
            </w:pPr>
          </w:p>
          <w:p w14:paraId="7DE897C7" w14:textId="77777777" w:rsidR="007D51C1" w:rsidRDefault="007D51C1" w:rsidP="007569BA">
            <w:pPr>
              <w:rPr>
                <w:sz w:val="24"/>
                <w:szCs w:val="24"/>
              </w:rPr>
            </w:pPr>
            <w:r>
              <w:rPr>
                <w:sz w:val="24"/>
                <w:szCs w:val="24"/>
              </w:rPr>
              <w:t>None.</w:t>
            </w:r>
          </w:p>
          <w:p w14:paraId="27A5B1F6" w14:textId="4708AF97" w:rsidR="007D51C1" w:rsidRPr="007569BA" w:rsidRDefault="007D51C1" w:rsidP="007569BA">
            <w:pPr>
              <w:rPr>
                <w:sz w:val="24"/>
                <w:szCs w:val="24"/>
              </w:rPr>
            </w:pPr>
          </w:p>
        </w:tc>
        <w:tc>
          <w:tcPr>
            <w:tcW w:w="821" w:type="pct"/>
            <w:noWrap/>
            <w:vAlign w:val="center"/>
          </w:tcPr>
          <w:p w14:paraId="1AA8F7C5" w14:textId="77777777" w:rsidR="00BC08B0" w:rsidRPr="007569BA" w:rsidRDefault="00BC08B0" w:rsidP="007569BA">
            <w:pPr>
              <w:rPr>
                <w:sz w:val="24"/>
                <w:szCs w:val="24"/>
              </w:rPr>
            </w:pPr>
          </w:p>
        </w:tc>
        <w:tc>
          <w:tcPr>
            <w:tcW w:w="1023" w:type="pct"/>
            <w:noWrap/>
            <w:vAlign w:val="center"/>
          </w:tcPr>
          <w:p w14:paraId="5F360C64" w14:textId="77777777" w:rsidR="00BC08B0" w:rsidRPr="007569BA" w:rsidRDefault="00BC08B0" w:rsidP="007569BA">
            <w:pPr>
              <w:rPr>
                <w:sz w:val="24"/>
                <w:szCs w:val="24"/>
              </w:rPr>
            </w:pPr>
          </w:p>
        </w:tc>
      </w:tr>
      <w:tr w:rsidR="0000337C" w:rsidRPr="007569BA" w14:paraId="32C42ABB" w14:textId="77777777" w:rsidTr="00110768">
        <w:trPr>
          <w:trHeight w:val="432"/>
        </w:trPr>
        <w:tc>
          <w:tcPr>
            <w:tcW w:w="3156" w:type="pct"/>
            <w:noWrap/>
            <w:vAlign w:val="center"/>
            <w:hideMark/>
          </w:tcPr>
          <w:p w14:paraId="0FAC01A1" w14:textId="77777777" w:rsidR="007569BA" w:rsidRPr="007D51C1" w:rsidRDefault="0000337C" w:rsidP="007569BA">
            <w:pPr>
              <w:rPr>
                <w:b/>
                <w:bCs/>
                <w:sz w:val="24"/>
                <w:szCs w:val="24"/>
              </w:rPr>
            </w:pPr>
            <w:r w:rsidRPr="007D51C1">
              <w:rPr>
                <w:b/>
                <w:bCs/>
                <w:sz w:val="24"/>
                <w:szCs w:val="24"/>
              </w:rPr>
              <w:t>10</w:t>
            </w:r>
            <w:r w:rsidR="007569BA" w:rsidRPr="007D51C1">
              <w:rPr>
                <w:b/>
                <w:bCs/>
                <w:sz w:val="24"/>
                <w:szCs w:val="24"/>
              </w:rPr>
              <w:t>. Adjournment</w:t>
            </w:r>
          </w:p>
          <w:p w14:paraId="7B1289DA" w14:textId="77777777" w:rsidR="007D51C1" w:rsidRDefault="007D51C1" w:rsidP="007569BA">
            <w:pPr>
              <w:rPr>
                <w:sz w:val="24"/>
                <w:szCs w:val="24"/>
              </w:rPr>
            </w:pPr>
          </w:p>
          <w:p w14:paraId="4A65E3C3" w14:textId="44E50EB6" w:rsidR="007D51C1" w:rsidRDefault="007D51C1" w:rsidP="007569BA">
            <w:pPr>
              <w:rPr>
                <w:sz w:val="24"/>
                <w:szCs w:val="24"/>
              </w:rPr>
            </w:pPr>
            <w:r>
              <w:rPr>
                <w:sz w:val="24"/>
                <w:szCs w:val="24"/>
              </w:rPr>
              <w:t>Meeting adjourned at 2:50 p.m. with all agenda items having been addressed.</w:t>
            </w:r>
          </w:p>
          <w:p w14:paraId="137EABE2" w14:textId="60F9A0B4" w:rsidR="007D51C1" w:rsidRPr="007569BA" w:rsidRDefault="007D51C1" w:rsidP="007569BA">
            <w:pPr>
              <w:rPr>
                <w:sz w:val="24"/>
                <w:szCs w:val="24"/>
              </w:rPr>
            </w:pPr>
          </w:p>
        </w:tc>
        <w:tc>
          <w:tcPr>
            <w:tcW w:w="821"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00337C" w:rsidRPr="007569BA" w14:paraId="20BE4444" w14:textId="77777777" w:rsidTr="00110768">
        <w:trPr>
          <w:trHeight w:val="432"/>
        </w:trPr>
        <w:tc>
          <w:tcPr>
            <w:tcW w:w="3156" w:type="pct"/>
            <w:noWrap/>
            <w:vAlign w:val="center"/>
            <w:hideMark/>
          </w:tcPr>
          <w:p w14:paraId="18707E3B" w14:textId="5A97AD51" w:rsidR="00A10E97" w:rsidRDefault="007569BA" w:rsidP="007569BA">
            <w:pPr>
              <w:rPr>
                <w:sz w:val="24"/>
                <w:szCs w:val="24"/>
              </w:rPr>
            </w:pPr>
            <w:r w:rsidRPr="007569BA">
              <w:rPr>
                <w:sz w:val="24"/>
                <w:szCs w:val="24"/>
              </w:rPr>
              <w:t xml:space="preserve">Next meeting – </w:t>
            </w:r>
          </w:p>
          <w:p w14:paraId="2AA821B3" w14:textId="3EA8DE4F"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sidR="0000337C">
              <w:rPr>
                <w:sz w:val="24"/>
                <w:szCs w:val="24"/>
              </w:rPr>
              <w:t>April 11</w:t>
            </w:r>
            <w:r w:rsidR="007569BA" w:rsidRPr="007569BA">
              <w:rPr>
                <w:sz w:val="24"/>
                <w:szCs w:val="24"/>
              </w:rPr>
              <w:t>, 2-3:30 p.m.</w:t>
            </w:r>
          </w:p>
        </w:tc>
        <w:tc>
          <w:tcPr>
            <w:tcW w:w="821" w:type="pct"/>
            <w:noWrap/>
            <w:vAlign w:val="center"/>
            <w:hideMark/>
          </w:tcPr>
          <w:p w14:paraId="0F219ABC" w14:textId="77777777" w:rsidR="007569BA" w:rsidRPr="007569BA" w:rsidRDefault="007569BA" w:rsidP="007569BA">
            <w:pPr>
              <w:rPr>
                <w:sz w:val="24"/>
                <w:szCs w:val="24"/>
              </w:rPr>
            </w:pPr>
          </w:p>
        </w:tc>
        <w:tc>
          <w:tcPr>
            <w:tcW w:w="1023" w:type="pct"/>
            <w:noWrap/>
            <w:vAlign w:val="center"/>
            <w:hideMark/>
          </w:tcPr>
          <w:p w14:paraId="1739D572" w14:textId="77777777" w:rsidR="007569BA" w:rsidRPr="007569BA" w:rsidRDefault="007569BA" w:rsidP="007569BA">
            <w:pPr>
              <w:rPr>
                <w:sz w:val="24"/>
                <w:szCs w:val="24"/>
              </w:rPr>
            </w:pPr>
          </w:p>
        </w:tc>
      </w:tr>
    </w:tbl>
    <w:p w14:paraId="6B6B5A22" w14:textId="77777777" w:rsidR="007E1E57" w:rsidRDefault="007E1E57">
      <w:pPr>
        <w:spacing w:before="11"/>
        <w:rPr>
          <w:sz w:val="20"/>
        </w:rPr>
      </w:pPr>
    </w:p>
    <w:sectPr w:rsidR="007E1E57">
      <w:footerReference w:type="default" r:id="rId9"/>
      <w:type w:val="continuous"/>
      <w:pgSz w:w="12240" w:h="15840"/>
      <w:pgMar w:top="12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39B0" w14:textId="77777777" w:rsidR="00346277" w:rsidRDefault="00346277" w:rsidP="00960A5F">
      <w:r>
        <w:separator/>
      </w:r>
    </w:p>
  </w:endnote>
  <w:endnote w:type="continuationSeparator" w:id="0">
    <w:p w14:paraId="3D0A31D1" w14:textId="77777777" w:rsidR="00346277" w:rsidRDefault="00346277" w:rsidP="009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7BD0" w14:textId="77777777" w:rsidR="00960A5F" w:rsidRDefault="00960A5F" w:rsidP="00960A5F">
    <w:pPr>
      <w:ind w:left="838" w:right="101"/>
      <w:jc w:val="center"/>
      <w:rPr>
        <w:b/>
        <w:sz w:val="20"/>
      </w:rPr>
    </w:pPr>
    <w:r>
      <w:rPr>
        <w:b/>
        <w:color w:val="1F497D"/>
        <w:sz w:val="20"/>
      </w:rPr>
      <w:t>Our Mission</w:t>
    </w:r>
  </w:p>
  <w:p w14:paraId="1ED3A4FA" w14:textId="62F9E24D" w:rsidR="00960A5F" w:rsidRDefault="00960A5F" w:rsidP="00960A5F">
    <w:pPr>
      <w:pStyle w:val="BodyText"/>
      <w:spacing w:before="1"/>
      <w:ind w:right="101"/>
      <w:jc w:val="center"/>
    </w:pPr>
    <w:r>
      <w:rPr>
        <w:color w:val="1F497D"/>
      </w:rP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A2C1" w14:textId="77777777" w:rsidR="00346277" w:rsidRDefault="00346277" w:rsidP="00960A5F">
      <w:r>
        <w:separator/>
      </w:r>
    </w:p>
  </w:footnote>
  <w:footnote w:type="continuationSeparator" w:id="0">
    <w:p w14:paraId="209DE500" w14:textId="77777777" w:rsidR="00346277" w:rsidRDefault="00346277" w:rsidP="00960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C6978"/>
    <w:multiLevelType w:val="hybridMultilevel"/>
    <w:tmpl w:val="F2B47730"/>
    <w:lvl w:ilvl="0" w:tplc="67C8F1C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85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0337C"/>
    <w:rsid w:val="000331F0"/>
    <w:rsid w:val="00090611"/>
    <w:rsid w:val="000A5787"/>
    <w:rsid w:val="000B194E"/>
    <w:rsid w:val="00110768"/>
    <w:rsid w:val="00135A74"/>
    <w:rsid w:val="001C5F6D"/>
    <w:rsid w:val="00240C27"/>
    <w:rsid w:val="00295BD8"/>
    <w:rsid w:val="002F1FF6"/>
    <w:rsid w:val="0033192D"/>
    <w:rsid w:val="003336CF"/>
    <w:rsid w:val="00334ECB"/>
    <w:rsid w:val="00346277"/>
    <w:rsid w:val="00383E9B"/>
    <w:rsid w:val="003840EB"/>
    <w:rsid w:val="003A6966"/>
    <w:rsid w:val="003B6A69"/>
    <w:rsid w:val="003B7041"/>
    <w:rsid w:val="003C0BC8"/>
    <w:rsid w:val="00401F24"/>
    <w:rsid w:val="0047092A"/>
    <w:rsid w:val="00472D01"/>
    <w:rsid w:val="004C17A4"/>
    <w:rsid w:val="004D13CC"/>
    <w:rsid w:val="005319A3"/>
    <w:rsid w:val="0058522D"/>
    <w:rsid w:val="00590EB6"/>
    <w:rsid w:val="00630D61"/>
    <w:rsid w:val="00664CEC"/>
    <w:rsid w:val="0066707F"/>
    <w:rsid w:val="00675763"/>
    <w:rsid w:val="006B75F6"/>
    <w:rsid w:val="006E293A"/>
    <w:rsid w:val="006F6AA0"/>
    <w:rsid w:val="00702189"/>
    <w:rsid w:val="00732A6D"/>
    <w:rsid w:val="0073567C"/>
    <w:rsid w:val="007569BA"/>
    <w:rsid w:val="007B5682"/>
    <w:rsid w:val="007D51C1"/>
    <w:rsid w:val="007E1E57"/>
    <w:rsid w:val="00822EAE"/>
    <w:rsid w:val="00851137"/>
    <w:rsid w:val="00852A09"/>
    <w:rsid w:val="008772C4"/>
    <w:rsid w:val="00881D4F"/>
    <w:rsid w:val="008F2105"/>
    <w:rsid w:val="008F5A9F"/>
    <w:rsid w:val="0092405B"/>
    <w:rsid w:val="00943ACF"/>
    <w:rsid w:val="00951DE2"/>
    <w:rsid w:val="00960A5F"/>
    <w:rsid w:val="00964DB2"/>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02845"/>
    <w:rsid w:val="00F22AE7"/>
    <w:rsid w:val="00F342E3"/>
    <w:rsid w:val="00F45198"/>
    <w:rsid w:val="00F96F19"/>
    <w:rsid w:val="00FB77D0"/>
    <w:rsid w:val="00FB7C74"/>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A5F"/>
    <w:pPr>
      <w:tabs>
        <w:tab w:val="center" w:pos="4680"/>
        <w:tab w:val="right" w:pos="9360"/>
      </w:tabs>
    </w:pPr>
  </w:style>
  <w:style w:type="character" w:customStyle="1" w:styleId="HeaderChar">
    <w:name w:val="Header Char"/>
    <w:basedOn w:val="DefaultParagraphFont"/>
    <w:link w:val="Header"/>
    <w:uiPriority w:val="99"/>
    <w:rsid w:val="00960A5F"/>
    <w:rPr>
      <w:rFonts w:ascii="Times New Roman" w:eastAsia="Times New Roman" w:hAnsi="Times New Roman" w:cs="Times New Roman"/>
      <w:lang w:bidi="en-US"/>
    </w:rPr>
  </w:style>
  <w:style w:type="paragraph" w:styleId="Footer">
    <w:name w:val="footer"/>
    <w:basedOn w:val="Normal"/>
    <w:link w:val="FooterChar"/>
    <w:uiPriority w:val="99"/>
    <w:unhideWhenUsed/>
    <w:rsid w:val="00960A5F"/>
    <w:pPr>
      <w:tabs>
        <w:tab w:val="center" w:pos="4680"/>
        <w:tab w:val="right" w:pos="9360"/>
      </w:tabs>
    </w:pPr>
  </w:style>
  <w:style w:type="character" w:customStyle="1" w:styleId="FooterChar">
    <w:name w:val="Footer Char"/>
    <w:basedOn w:val="DefaultParagraphFont"/>
    <w:link w:val="Footer"/>
    <w:uiPriority w:val="99"/>
    <w:rsid w:val="00960A5F"/>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60A5F"/>
    <w:rPr>
      <w:rFonts w:ascii="Times New Roman" w:eastAsia="Times New Roman" w:hAnsi="Times New Roman" w:cs="Times New Roman"/>
      <w:b/>
      <w:bCs/>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ralta-edu.zoom.us/j/8976033244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14</cp:revision>
  <cp:lastPrinted>2019-09-19T14:59:00Z</cp:lastPrinted>
  <dcterms:created xsi:type="dcterms:W3CDTF">2023-05-10T17:46:00Z</dcterms:created>
  <dcterms:modified xsi:type="dcterms:W3CDTF">2024-03-21T14:47:00Z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