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26FB0CA8"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845E7">
        <w:rPr>
          <w:rFonts w:ascii="Times New Roman" w:hAnsi="Times New Roman" w:cs="Times New Roman"/>
          <w:sz w:val="28"/>
          <w:szCs w:val="28"/>
        </w:rPr>
        <w:t>2</w:t>
      </w:r>
      <w:r w:rsidRPr="005A4E46">
        <w:rPr>
          <w:rFonts w:ascii="Times New Roman" w:hAnsi="Times New Roman" w:cs="Times New Roman"/>
          <w:sz w:val="28"/>
          <w:szCs w:val="28"/>
        </w:rPr>
        <w:t>-2</w:t>
      </w:r>
      <w:r w:rsidR="003845E7">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D368E8">
        <w:rPr>
          <w:rFonts w:ascii="Times New Roman" w:hAnsi="Times New Roman" w:cs="Times New Roman"/>
          <w:sz w:val="28"/>
          <w:szCs w:val="28"/>
        </w:rPr>
        <w:t>–</w:t>
      </w:r>
      <w:r w:rsidR="002638FE">
        <w:rPr>
          <w:rFonts w:ascii="Times New Roman" w:hAnsi="Times New Roman" w:cs="Times New Roman"/>
          <w:sz w:val="28"/>
          <w:szCs w:val="28"/>
        </w:rPr>
        <w:t xml:space="preserve"> </w:t>
      </w:r>
      <w:r w:rsidR="00AB79E8">
        <w:rPr>
          <w:rFonts w:ascii="Times New Roman" w:hAnsi="Times New Roman" w:cs="Times New Roman"/>
          <w:sz w:val="28"/>
          <w:szCs w:val="28"/>
        </w:rPr>
        <w:t>A</w:t>
      </w:r>
      <w:r w:rsidR="001D3B3D">
        <w:rPr>
          <w:rFonts w:ascii="Times New Roman" w:hAnsi="Times New Roman" w:cs="Times New Roman"/>
          <w:sz w:val="28"/>
          <w:szCs w:val="28"/>
        </w:rPr>
        <w:t>nthropology</w:t>
      </w:r>
    </w:p>
    <w:p w14:paraId="23F66E7D" w14:textId="72E33C7D" w:rsidR="0038748B" w:rsidRDefault="0038748B"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04" w:type="dxa"/>
        <w:tblLook w:val="04A0" w:firstRow="1" w:lastRow="0" w:firstColumn="1" w:lastColumn="0" w:noHBand="0" w:noVBand="1"/>
      </w:tblPr>
      <w:tblGrid>
        <w:gridCol w:w="9604"/>
      </w:tblGrid>
      <w:tr w:rsidR="00311E8A" w:rsidRPr="00FC046D" w14:paraId="4E414CE2" w14:textId="77777777" w:rsidTr="003845E7">
        <w:trPr>
          <w:trHeight w:val="3753"/>
        </w:trPr>
        <w:tc>
          <w:tcPr>
            <w:tcW w:w="9604" w:type="dxa"/>
          </w:tcPr>
          <w:p w14:paraId="53655950" w14:textId="77777777" w:rsidR="00B80609" w:rsidRDefault="00B80609" w:rsidP="00B80609">
            <w:pPr>
              <w:rPr>
                <w:rFonts w:ascii="Segoe UI" w:hAnsi="Segoe UI" w:cs="Segoe UI"/>
              </w:rPr>
            </w:pPr>
            <w:r w:rsidRPr="00A31EC6">
              <w:rPr>
                <w:rFonts w:ascii="Segoe UI" w:hAnsi="Segoe UI" w:cs="Segoe UI"/>
              </w:rPr>
              <w:t>Anthropology courses at College of Alameda offer students the opportunity to study humankind from biological, historic, prehistoric and cultural perspectives. Anthropology introduces students to ways to investigate and</w:t>
            </w:r>
            <w:r>
              <w:rPr>
                <w:rFonts w:ascii="Segoe UI" w:hAnsi="Segoe UI" w:cs="Segoe UI"/>
              </w:rPr>
              <w:t xml:space="preserve"> </w:t>
            </w:r>
            <w:r w:rsidRPr="00A31EC6">
              <w:rPr>
                <w:rFonts w:ascii="Segoe UI" w:hAnsi="Segoe UI" w:cs="Segoe UI"/>
              </w:rPr>
              <w:t>understand humanity in ways that are personally enriching and have practical application in their lives.</w:t>
            </w:r>
          </w:p>
          <w:p w14:paraId="72203C15" w14:textId="77777777" w:rsidR="00B80609" w:rsidRDefault="00B80609" w:rsidP="00B80609">
            <w:pPr>
              <w:rPr>
                <w:rFonts w:ascii="Segoe UI" w:hAnsi="Segoe UI" w:cs="Segoe UI"/>
              </w:rPr>
            </w:pPr>
          </w:p>
          <w:p w14:paraId="59ADF2A7" w14:textId="77777777" w:rsidR="00B80609" w:rsidRDefault="00B80609" w:rsidP="00B80609">
            <w:pPr>
              <w:rPr>
                <w:rFonts w:ascii="Segoe UI" w:hAnsi="Segoe UI" w:cs="Segoe UI"/>
              </w:rPr>
            </w:pPr>
            <w:r>
              <w:rPr>
                <w:rFonts w:ascii="Segoe UI" w:hAnsi="Segoe UI" w:cs="Segoe UI"/>
              </w:rPr>
              <w:t>Program Learning Outcomes for Anthropology ADT and A.A. are:</w:t>
            </w:r>
          </w:p>
          <w:p w14:paraId="0142E8C8" w14:textId="77777777" w:rsidR="00B80609" w:rsidRDefault="00B80609" w:rsidP="00B80609">
            <w:pPr>
              <w:rPr>
                <w:rFonts w:ascii="Segoe UI" w:hAnsi="Segoe UI" w:cs="Segoe UI"/>
              </w:rPr>
            </w:pPr>
            <w:r>
              <w:rPr>
                <w:rFonts w:ascii="Segoe UI" w:hAnsi="Segoe UI" w:cs="Segoe UI"/>
              </w:rPr>
              <w:t xml:space="preserve">1)  </w:t>
            </w:r>
            <w:r w:rsidRPr="00473F03">
              <w:rPr>
                <w:rFonts w:ascii="Segoe UI" w:hAnsi="Segoe UI" w:cs="Segoe UI"/>
              </w:rPr>
              <w:t>Explain core concepts of Anthropology, including biological, socio-cultural and archaeological aspects of the discipline.</w:t>
            </w:r>
          </w:p>
          <w:p w14:paraId="7EE8FAA6" w14:textId="77777777" w:rsidR="00B80609" w:rsidRDefault="00B80609" w:rsidP="00B80609">
            <w:pPr>
              <w:rPr>
                <w:rFonts w:ascii="Segoe UI" w:hAnsi="Segoe UI" w:cs="Segoe UI"/>
              </w:rPr>
            </w:pPr>
            <w:r>
              <w:rPr>
                <w:rFonts w:ascii="Segoe UI" w:hAnsi="Segoe UI" w:cs="Segoe UI"/>
              </w:rPr>
              <w:t xml:space="preserve">2)  </w:t>
            </w:r>
            <w:r w:rsidRPr="00473F03">
              <w:rPr>
                <w:rFonts w:ascii="Segoe UI" w:hAnsi="Segoe UI" w:cs="Segoe UI"/>
              </w:rPr>
              <w:t>Demonstrate an understanding of the scientific methods (skills) used by contemporary anthropologists.</w:t>
            </w:r>
          </w:p>
          <w:p w14:paraId="4AE4A2C6" w14:textId="77777777" w:rsidR="00B80609" w:rsidRDefault="00B80609" w:rsidP="00B80609">
            <w:pPr>
              <w:rPr>
                <w:rFonts w:ascii="Segoe UI" w:hAnsi="Segoe UI" w:cs="Segoe UI"/>
              </w:rPr>
            </w:pPr>
            <w:r>
              <w:rPr>
                <w:rFonts w:ascii="Segoe UI" w:hAnsi="Segoe UI" w:cs="Segoe UI"/>
              </w:rPr>
              <w:t xml:space="preserve">3)  </w:t>
            </w:r>
            <w:r w:rsidRPr="00473F03">
              <w:rPr>
                <w:rFonts w:ascii="Segoe UI" w:hAnsi="Segoe UI" w:cs="Segoe UI"/>
              </w:rPr>
              <w:t>Apply holistic perspective to discuss appreciation for the genetic and cultural diversity of humans in the past and present, around the world.</w:t>
            </w:r>
          </w:p>
          <w:p w14:paraId="2D0C5C65" w14:textId="4667C59F"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F259AF" w:rsidRDefault="00FC046D" w:rsidP="00FC046D">
      <w:pPr>
        <w:rPr>
          <w:rFonts w:ascii="Segoe UI" w:hAnsi="Segoe UI" w:cs="Segoe UI"/>
          <w:i/>
          <w:iCs/>
        </w:rPr>
      </w:pPr>
      <w:r w:rsidRPr="00F259AF">
        <w:rPr>
          <w:rFonts w:ascii="Segoe UI" w:hAnsi="Segoe UI" w:cs="Segoe UI"/>
          <w:i/>
          <w:iCs/>
        </w:rPr>
        <w:t>List your program faculty and/or staff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4EA37580" w14:textId="1DDFF15B" w:rsidR="00B80609" w:rsidRDefault="00B80609" w:rsidP="00B80609">
            <w:pPr>
              <w:rPr>
                <w:rFonts w:ascii="Segoe UI" w:hAnsi="Segoe UI" w:cs="Segoe UI"/>
              </w:rPr>
            </w:pPr>
            <w:r w:rsidRPr="008F7839">
              <w:rPr>
                <w:rFonts w:ascii="Segoe UI" w:hAnsi="Segoe UI" w:cs="Segoe UI"/>
              </w:rPr>
              <w:t>Jayne Smithson, lead faculty (F/T)</w:t>
            </w:r>
          </w:p>
          <w:p w14:paraId="333B03D4" w14:textId="0C79FB6C" w:rsidR="001469A8" w:rsidRPr="008F7839" w:rsidRDefault="001469A8" w:rsidP="00B80609">
            <w:pPr>
              <w:rPr>
                <w:rFonts w:ascii="Segoe UI" w:hAnsi="Segoe UI" w:cs="Segoe UI"/>
              </w:rPr>
            </w:pPr>
            <w:r>
              <w:rPr>
                <w:rFonts w:ascii="Segoe UI" w:hAnsi="Segoe UI" w:cs="Segoe UI"/>
              </w:rPr>
              <w:t xml:space="preserve">Carlos </w:t>
            </w:r>
            <w:proofErr w:type="spellStart"/>
            <w:r>
              <w:rPr>
                <w:rFonts w:ascii="Segoe UI" w:hAnsi="Segoe UI" w:cs="Segoe UI"/>
              </w:rPr>
              <w:t>Bazua</w:t>
            </w:r>
            <w:proofErr w:type="spellEnd"/>
            <w:r>
              <w:rPr>
                <w:rFonts w:ascii="Segoe UI" w:hAnsi="Segoe UI" w:cs="Segoe UI"/>
              </w:rPr>
              <w:t xml:space="preserve"> Morales (P/T)</w:t>
            </w:r>
          </w:p>
          <w:p w14:paraId="6FDF98D9" w14:textId="77777777" w:rsidR="00B80609" w:rsidRPr="008F7839" w:rsidRDefault="00B80609" w:rsidP="00B80609">
            <w:pPr>
              <w:rPr>
                <w:rFonts w:ascii="Segoe UI" w:hAnsi="Segoe UI" w:cs="Segoe UI"/>
              </w:rPr>
            </w:pPr>
            <w:r w:rsidRPr="008F7839">
              <w:rPr>
                <w:rFonts w:ascii="Segoe UI" w:hAnsi="Segoe UI" w:cs="Segoe UI"/>
              </w:rPr>
              <w:t xml:space="preserve">Nicole </w:t>
            </w:r>
            <w:proofErr w:type="spellStart"/>
            <w:r w:rsidRPr="008F7839">
              <w:rPr>
                <w:rFonts w:ascii="Segoe UI" w:hAnsi="Segoe UI" w:cs="Segoe UI"/>
              </w:rPr>
              <w:t>Buyagawan</w:t>
            </w:r>
            <w:proofErr w:type="spellEnd"/>
            <w:r w:rsidRPr="008F7839">
              <w:rPr>
                <w:rFonts w:ascii="Segoe UI" w:hAnsi="Segoe UI" w:cs="Segoe UI"/>
              </w:rPr>
              <w:t xml:space="preserve"> (P/T)</w:t>
            </w:r>
          </w:p>
          <w:p w14:paraId="6FF7A581" w14:textId="77777777" w:rsidR="00B80609" w:rsidRPr="008F7839" w:rsidRDefault="00B80609" w:rsidP="00B80609">
            <w:pPr>
              <w:rPr>
                <w:rFonts w:ascii="Segoe UI" w:hAnsi="Segoe UI" w:cs="Segoe UI"/>
              </w:rPr>
            </w:pPr>
            <w:r w:rsidRPr="008F7839">
              <w:rPr>
                <w:rFonts w:ascii="Segoe UI" w:hAnsi="Segoe UI" w:cs="Segoe UI"/>
              </w:rPr>
              <w:t>David Leitner (P/T)</w:t>
            </w:r>
          </w:p>
          <w:p w14:paraId="0A953CA1" w14:textId="77777777" w:rsidR="00B80609" w:rsidRDefault="00B80609" w:rsidP="00B80609">
            <w:pPr>
              <w:rPr>
                <w:rFonts w:ascii="Segoe UI" w:hAnsi="Segoe UI" w:cs="Segoe UI"/>
              </w:rPr>
            </w:pPr>
            <w:r w:rsidRPr="008F7839">
              <w:rPr>
                <w:rFonts w:ascii="Segoe UI" w:hAnsi="Segoe UI" w:cs="Segoe UI"/>
              </w:rPr>
              <w:t xml:space="preserve">Karen </w:t>
            </w:r>
            <w:proofErr w:type="spellStart"/>
            <w:r w:rsidRPr="008F7839">
              <w:rPr>
                <w:rFonts w:ascii="Segoe UI" w:hAnsi="Segoe UI" w:cs="Segoe UI"/>
              </w:rPr>
              <w:t>Oeh</w:t>
            </w:r>
            <w:proofErr w:type="spellEnd"/>
            <w:r w:rsidRPr="008F7839">
              <w:rPr>
                <w:rFonts w:ascii="Segoe UI" w:hAnsi="Segoe UI" w:cs="Segoe UI"/>
              </w:rPr>
              <w:t xml:space="preserve"> (P/T)</w:t>
            </w:r>
          </w:p>
          <w:p w14:paraId="3E36EB70" w14:textId="1A439C38" w:rsidR="00D86570" w:rsidRPr="00D86570" w:rsidRDefault="00B80609" w:rsidP="00B80609">
            <w:pPr>
              <w:tabs>
                <w:tab w:val="left" w:pos="960"/>
              </w:tabs>
              <w:rPr>
                <w:rFonts w:ascii="Segoe UI" w:hAnsi="Segoe UI" w:cs="Segoe UI"/>
              </w:rPr>
            </w:pPr>
            <w:r>
              <w:rPr>
                <w:rFonts w:ascii="Segoe UI" w:hAnsi="Segoe UI" w:cs="Segoe UI"/>
              </w:rPr>
              <w:t xml:space="preserve">Iolani </w:t>
            </w:r>
            <w:proofErr w:type="spellStart"/>
            <w:r>
              <w:rPr>
                <w:rFonts w:ascii="Segoe UI" w:hAnsi="Segoe UI" w:cs="Segoe UI"/>
              </w:rPr>
              <w:t>Sodhy-Gereben</w:t>
            </w:r>
            <w:proofErr w:type="spellEnd"/>
            <w:r>
              <w:rPr>
                <w:rFonts w:ascii="Segoe UI" w:hAnsi="Segoe UI" w:cs="Segoe UI"/>
              </w:rPr>
              <w:t xml:space="preserve"> (P/T)</w:t>
            </w:r>
          </w:p>
        </w:tc>
      </w:tr>
    </w:tbl>
    <w:p w14:paraId="7D0B4AC6" w14:textId="35F289EE" w:rsidR="00FC046D" w:rsidRDefault="00FC046D" w:rsidP="00311E8A">
      <w:pPr>
        <w:rPr>
          <w:rFonts w:ascii="Segoe UI" w:hAnsi="Segoe UI" w:cs="Segoe UI"/>
        </w:rPr>
      </w:pPr>
    </w:p>
    <w:p w14:paraId="51221DCC" w14:textId="77777777" w:rsidR="003C05DC" w:rsidRPr="00F259AF" w:rsidRDefault="003C05DC" w:rsidP="003C05DC">
      <w:pPr>
        <w:rPr>
          <w:rFonts w:ascii="Segoe UI" w:hAnsi="Segoe UI" w:cs="Segoe UI"/>
          <w:i/>
          <w:iCs/>
        </w:rPr>
      </w:pPr>
      <w:r w:rsidRPr="00F259AF">
        <w:rPr>
          <w:rFonts w:ascii="Segoe UI" w:hAnsi="Segoe UI" w:cs="Segoe UI"/>
          <w:i/>
          <w:iCs/>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7E42A3AD" w14:textId="33A4AD91" w:rsidR="003C05DC" w:rsidRDefault="001469A8" w:rsidP="008C3997">
            <w:pPr>
              <w:rPr>
                <w:rFonts w:ascii="Segoe UI" w:hAnsi="Segoe UI" w:cs="Segoe UI"/>
              </w:rPr>
            </w:pPr>
            <w:r>
              <w:rPr>
                <w:rFonts w:ascii="Segoe UI" w:hAnsi="Segoe UI" w:cs="Segoe UI"/>
              </w:rPr>
              <w:t xml:space="preserve">The Anthropology Programs </w:t>
            </w:r>
            <w:r w:rsidR="00F67242">
              <w:rPr>
                <w:rFonts w:ascii="Segoe UI" w:hAnsi="Segoe UI" w:cs="Segoe UI"/>
              </w:rPr>
              <w:t xml:space="preserve">(ANTHR) </w:t>
            </w:r>
            <w:r>
              <w:rPr>
                <w:rFonts w:ascii="Segoe UI" w:hAnsi="Segoe UI" w:cs="Segoe UI"/>
              </w:rPr>
              <w:t xml:space="preserve">are housed in CoA main campus, D-Building, room D-115.  Lecture and lab classes are held in this room.  The extensive lab materials collection is secured in this </w:t>
            </w:r>
            <w:r w:rsidR="00794639">
              <w:rPr>
                <w:rFonts w:ascii="Segoe UI" w:hAnsi="Segoe UI" w:cs="Segoe UI"/>
              </w:rPr>
              <w:t xml:space="preserve">dedicated </w:t>
            </w:r>
            <w:r>
              <w:rPr>
                <w:rFonts w:ascii="Segoe UI" w:hAnsi="Segoe UI" w:cs="Segoe UI"/>
              </w:rPr>
              <w:t xml:space="preserve">room. </w:t>
            </w:r>
            <w:r w:rsidR="00794639">
              <w:rPr>
                <w:rFonts w:ascii="Segoe UI" w:hAnsi="Segoe UI" w:cs="Segoe UI"/>
              </w:rPr>
              <w:t xml:space="preserve"> The ANTHR faculty office is located next door, in D-115A.</w:t>
            </w:r>
          </w:p>
          <w:p w14:paraId="3ABFAB47" w14:textId="661A8879" w:rsidR="001469A8" w:rsidRDefault="001469A8" w:rsidP="008C3997">
            <w:pPr>
              <w:rPr>
                <w:rFonts w:ascii="Segoe UI" w:hAnsi="Segoe UI" w:cs="Segoe UI"/>
              </w:rPr>
            </w:pPr>
          </w:p>
          <w:p w14:paraId="2C9BBC91" w14:textId="77777777" w:rsidR="00F67242" w:rsidRDefault="001469A8" w:rsidP="008C3997">
            <w:pPr>
              <w:rPr>
                <w:rFonts w:ascii="Segoe UI" w:hAnsi="Segoe UI" w:cs="Segoe UI"/>
              </w:rPr>
            </w:pPr>
            <w:r>
              <w:rPr>
                <w:rFonts w:ascii="Segoe UI" w:hAnsi="Segoe UI" w:cs="Segoe UI"/>
              </w:rPr>
              <w:t>The enrollment in A</w:t>
            </w:r>
            <w:r w:rsidR="00F67242">
              <w:rPr>
                <w:rFonts w:ascii="Segoe UI" w:hAnsi="Segoe UI" w:cs="Segoe UI"/>
              </w:rPr>
              <w:t>NTHR</w:t>
            </w:r>
            <w:r>
              <w:rPr>
                <w:rFonts w:ascii="Segoe UI" w:hAnsi="Segoe UI" w:cs="Segoe UI"/>
              </w:rPr>
              <w:t xml:space="preserve"> </w:t>
            </w:r>
            <w:r w:rsidR="00F67242">
              <w:rPr>
                <w:rFonts w:ascii="Segoe UI" w:hAnsi="Segoe UI" w:cs="Segoe UI"/>
              </w:rPr>
              <w:t xml:space="preserve">lab classes is limited to a maximum of 35 students per lab section by the size, configuration and available seats in the room (D-115).  Continuing to hold ANTHR lecture classes in this room limits in-person enrollment to 35 students per section.  </w:t>
            </w:r>
          </w:p>
          <w:p w14:paraId="1D0119CB" w14:textId="28B13E04" w:rsidR="003C05DC" w:rsidRPr="00FC046D" w:rsidRDefault="00F67242" w:rsidP="008C3997">
            <w:pPr>
              <w:rPr>
                <w:rFonts w:ascii="Segoe UI" w:hAnsi="Segoe UI" w:cs="Segoe UI"/>
              </w:rPr>
            </w:pPr>
            <w:r w:rsidRPr="00F67242">
              <w:rPr>
                <w:rFonts w:ascii="Segoe UI" w:hAnsi="Segoe UI" w:cs="Segoe UI"/>
                <w:b/>
                <w:bCs/>
              </w:rPr>
              <w:t>ANTHR needs to have an</w:t>
            </w:r>
            <w:r w:rsidR="00794639">
              <w:rPr>
                <w:rFonts w:ascii="Segoe UI" w:hAnsi="Segoe UI" w:cs="Segoe UI"/>
                <w:b/>
                <w:bCs/>
              </w:rPr>
              <w:t xml:space="preserve"> additional</w:t>
            </w:r>
            <w:r w:rsidRPr="00F67242">
              <w:rPr>
                <w:rFonts w:ascii="Segoe UI" w:hAnsi="Segoe UI" w:cs="Segoe UI"/>
                <w:b/>
                <w:bCs/>
              </w:rPr>
              <w:t xml:space="preserve"> lecture room available so lecture class enrollment caps can be increased to 40+ per lecture class.</w:t>
            </w:r>
            <w:r>
              <w:rPr>
                <w:rFonts w:ascii="Segoe UI" w:hAnsi="Segoe UI" w:cs="Segoe UI"/>
              </w:rPr>
              <w:t xml:space="preserve">  Lecture and lab classes are not linked.</w:t>
            </w:r>
          </w:p>
        </w:tc>
      </w:tr>
    </w:tbl>
    <w:p w14:paraId="354099E6" w14:textId="79F6C9BE" w:rsidR="00FC046D" w:rsidRPr="00F259AF" w:rsidRDefault="0027314F" w:rsidP="00FC046D">
      <w:pPr>
        <w:rPr>
          <w:rFonts w:ascii="Segoe UI" w:hAnsi="Segoe UI" w:cs="Segoe UI"/>
          <w:i/>
          <w:iCs/>
        </w:rPr>
      </w:pPr>
      <w:r>
        <w:rPr>
          <w:rFonts w:ascii="Segoe UI" w:hAnsi="Segoe UI" w:cs="Segoe UI"/>
        </w:rPr>
        <w:br w:type="page"/>
      </w:r>
      <w:r w:rsidR="00FC046D" w:rsidRPr="00F259AF">
        <w:rPr>
          <w:rFonts w:ascii="Segoe UI" w:hAnsi="Segoe UI" w:cs="Segoe UI"/>
          <w:i/>
          <w:iCs/>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259AF" w:rsidRDefault="00FC046D" w:rsidP="00FC046D">
      <w:pPr>
        <w:rPr>
          <w:rFonts w:ascii="Segoe UI" w:hAnsi="Segoe UI" w:cs="Segoe UI"/>
          <w:i/>
          <w:iCs/>
        </w:rPr>
      </w:pPr>
      <w:r w:rsidRPr="00F259AF">
        <w:rPr>
          <w:rFonts w:ascii="Segoe UI" w:hAnsi="Segoe UI" w:cs="Segoe UI"/>
          <w:i/>
          <w:iCs/>
        </w:rPr>
        <w:t xml:space="preserve">If no program goals exist or if this is your first program review, work to create 2-3 goals and align them with a </w:t>
      </w:r>
      <w:proofErr w:type="gramStart"/>
      <w:r w:rsidRPr="00F259AF">
        <w:rPr>
          <w:rFonts w:ascii="Segoe UI" w:hAnsi="Segoe UI" w:cs="Segoe UI"/>
          <w:i/>
          <w:iCs/>
        </w:rPr>
        <w:t>College</w:t>
      </w:r>
      <w:proofErr w:type="gramEnd"/>
      <w:r w:rsidRPr="00F259AF">
        <w:rPr>
          <w:rFonts w:ascii="Segoe UI" w:hAnsi="Segoe UI" w:cs="Segoe UI"/>
          <w:i/>
          <w:iCs/>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770AC4FC" w14:textId="1849E938" w:rsidR="00F67242" w:rsidRDefault="00F67242" w:rsidP="002900BE">
            <w:pPr>
              <w:jc w:val="left"/>
              <w:rPr>
                <w:rFonts w:ascii="Segoe UI" w:hAnsi="Segoe UI" w:cs="Segoe UI"/>
                <w:b/>
                <w:bCs/>
              </w:rPr>
            </w:pPr>
            <w:r>
              <w:rPr>
                <w:rFonts w:ascii="Segoe UI" w:hAnsi="Segoe UI" w:cs="Segoe UI"/>
                <w:b/>
                <w:bCs/>
              </w:rPr>
              <w:t>FPU 2020-2021 Program Goal,</w:t>
            </w:r>
          </w:p>
          <w:p w14:paraId="39A993F0" w14:textId="693D7DAA" w:rsidR="00EA6C7A" w:rsidRPr="008E6EE4" w:rsidRDefault="00F67242" w:rsidP="002900BE">
            <w:pPr>
              <w:jc w:val="left"/>
              <w:rPr>
                <w:rFonts w:ascii="Segoe UI" w:hAnsi="Segoe UI" w:cs="Segoe UI"/>
                <w:b/>
                <w:bCs/>
              </w:rPr>
            </w:pPr>
            <w:r>
              <w:rPr>
                <w:rFonts w:ascii="Segoe UI" w:hAnsi="Segoe UI" w:cs="Segoe UI"/>
                <w:b/>
                <w:bCs/>
              </w:rPr>
              <w:t xml:space="preserve">APU 2021-2022 </w:t>
            </w:r>
            <w:r w:rsidR="00EA6C7A" w:rsidRPr="008E6EE4">
              <w:rPr>
                <w:rFonts w:ascii="Segoe UI" w:hAnsi="Segoe UI" w:cs="Segoe UI"/>
                <w:b/>
                <w:bCs/>
              </w:rPr>
              <w:t>Program Goal</w:t>
            </w:r>
          </w:p>
        </w:tc>
        <w:tc>
          <w:tcPr>
            <w:tcW w:w="6300" w:type="dxa"/>
          </w:tcPr>
          <w:p w14:paraId="75F1BCDC" w14:textId="78E981CD" w:rsidR="008E6EE4" w:rsidRPr="008E6EE4" w:rsidRDefault="00F67242" w:rsidP="003845E7">
            <w:pPr>
              <w:rPr>
                <w:rFonts w:ascii="Segoe UI" w:hAnsi="Segoe UI" w:cs="Segoe UI"/>
              </w:rPr>
            </w:pPr>
            <w:r w:rsidRPr="00F67242">
              <w:rPr>
                <w:rFonts w:ascii="Segoe UI" w:hAnsi="Segoe UI" w:cs="Segoe UI"/>
                <w:b/>
                <w:bCs/>
              </w:rPr>
              <w:t>Integrate a robust and thriving Anthropology Program into the curriculum at CoA.</w:t>
            </w:r>
            <w:r w:rsidRPr="00F67242">
              <w:rPr>
                <w:rFonts w:ascii="Segoe UI" w:hAnsi="Segoe UI" w:cs="Segoe UI"/>
              </w:rPr>
              <w:t xml:space="preserve">  </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6C68D7AB" w:rsidR="00EA6C7A" w:rsidRPr="008E6EE4" w:rsidRDefault="00F67242" w:rsidP="00EA6C7A">
            <w:pPr>
              <w:rPr>
                <w:rFonts w:ascii="Segoe UI" w:hAnsi="Segoe UI" w:cs="Segoe UI"/>
              </w:rPr>
            </w:pPr>
            <w:r w:rsidRPr="00F67242">
              <w:rPr>
                <w:rFonts w:ascii="Segoe UI" w:hAnsi="Segoe UI" w:cs="Segoe UI"/>
              </w:rPr>
              <w:t>This goal has been achieved.  CoA offers an Associate of Arts in Anthropology transfer degree and a local Associate of Arts degree.  Physical Anthropology and Physical Anthro Laboratory courses are specified as satisfying the biological science transfer requirements in 30 programs at CoA.  Cultural Anthropology is recommended as a course to satisfy social science requirements in multiple programs.   Archaeology, Magic, Religion and Witchcraft, Sex and Gender</w:t>
            </w:r>
            <w:r>
              <w:rPr>
                <w:rFonts w:ascii="Segoe UI" w:hAnsi="Segoe UI" w:cs="Segoe UI"/>
              </w:rPr>
              <w:t>,</w:t>
            </w:r>
            <w:r w:rsidRPr="00F67242">
              <w:rPr>
                <w:rFonts w:ascii="Segoe UI" w:hAnsi="Segoe UI" w:cs="Segoe UI"/>
              </w:rPr>
              <w:t xml:space="preserve"> and Forensic Anthropology satisfy local degree</w:t>
            </w:r>
            <w:r>
              <w:rPr>
                <w:rFonts w:ascii="Segoe UI" w:hAnsi="Segoe UI" w:cs="Segoe UI"/>
              </w:rPr>
              <w:t xml:space="preserve"> and</w:t>
            </w:r>
            <w:r w:rsidRPr="00F67242">
              <w:rPr>
                <w:rFonts w:ascii="Segoe UI" w:hAnsi="Segoe UI" w:cs="Segoe UI"/>
              </w:rPr>
              <w:t xml:space="preserve"> </w:t>
            </w:r>
            <w:r>
              <w:rPr>
                <w:rFonts w:ascii="Segoe UI" w:hAnsi="Segoe UI" w:cs="Segoe UI"/>
              </w:rPr>
              <w:t>Cal-</w:t>
            </w:r>
            <w:r w:rsidRPr="00F67242">
              <w:rPr>
                <w:rFonts w:ascii="Segoe UI" w:hAnsi="Segoe UI" w:cs="Segoe UI"/>
              </w:rPr>
              <w:t>GETC</w:t>
            </w:r>
            <w:r>
              <w:rPr>
                <w:rFonts w:ascii="Segoe UI" w:hAnsi="Segoe UI" w:cs="Segoe UI"/>
              </w:rPr>
              <w:t xml:space="preserve"> </w:t>
            </w:r>
            <w:r w:rsidRPr="00F67242">
              <w:rPr>
                <w:rFonts w:ascii="Segoe UI" w:hAnsi="Segoe UI" w:cs="Segoe UI"/>
              </w:rPr>
              <w:t xml:space="preserve">GE Breadth </w:t>
            </w:r>
            <w:r>
              <w:rPr>
                <w:rFonts w:ascii="Segoe UI" w:hAnsi="Segoe UI" w:cs="Segoe UI"/>
              </w:rPr>
              <w:t xml:space="preserve">and transfer </w:t>
            </w:r>
            <w:r w:rsidRPr="00F67242">
              <w:rPr>
                <w:rFonts w:ascii="Segoe UI" w:hAnsi="Segoe UI" w:cs="Segoe UI"/>
              </w:rPr>
              <w:t xml:space="preserve">requirements.   </w:t>
            </w:r>
            <w:r w:rsidR="00A17035">
              <w:rPr>
                <w:rFonts w:ascii="Segoe UI" w:hAnsi="Segoe UI" w:cs="Segoe UI"/>
              </w:rPr>
              <w:t xml:space="preserve">ANTHR core </w:t>
            </w:r>
            <w:proofErr w:type="gramStart"/>
            <w:r w:rsidR="00A17035">
              <w:rPr>
                <w:rFonts w:ascii="Segoe UI" w:hAnsi="Segoe UI" w:cs="Segoe UI"/>
              </w:rPr>
              <w:t>courses  1</w:t>
            </w:r>
            <w:proofErr w:type="gramEnd"/>
            <w:r w:rsidR="00A17035">
              <w:rPr>
                <w:rFonts w:ascii="Segoe UI" w:hAnsi="Segoe UI" w:cs="Segoe UI"/>
              </w:rPr>
              <w:t xml:space="preserve">, 1L, 2 and 3 are C-ID articulated. </w:t>
            </w:r>
            <w:r w:rsidRPr="00F67242">
              <w:rPr>
                <w:rFonts w:ascii="Segoe UI" w:hAnsi="Segoe UI" w:cs="Segoe UI"/>
              </w:rPr>
              <w:t xml:space="preserve">Anthropology classes have high enrollment and </w:t>
            </w:r>
            <w:r w:rsidR="00A17035">
              <w:rPr>
                <w:rFonts w:ascii="Segoe UI" w:hAnsi="Segoe UI" w:cs="Segoe UI"/>
              </w:rPr>
              <w:t xml:space="preserve">high </w:t>
            </w:r>
            <w:r w:rsidRPr="00F67242">
              <w:rPr>
                <w:rFonts w:ascii="Segoe UI" w:hAnsi="Segoe UI" w:cs="Segoe UI"/>
              </w:rPr>
              <w:t>retention rates, which further solidify the position of this program as an integral part of CoA curriculum.</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735DC722" w14:textId="77777777" w:rsidR="00A17035" w:rsidRPr="00A17035" w:rsidRDefault="00A17035" w:rsidP="00A17035">
            <w:pPr>
              <w:tabs>
                <w:tab w:val="left" w:pos="2128"/>
              </w:tabs>
              <w:rPr>
                <w:rFonts w:ascii="Segoe UI" w:hAnsi="Segoe UI" w:cs="Segoe UI"/>
              </w:rPr>
            </w:pPr>
            <w:r w:rsidRPr="00A17035">
              <w:rPr>
                <w:rFonts w:ascii="Segoe UI" w:hAnsi="Segoe UI" w:cs="Segoe UI"/>
              </w:rPr>
              <w:t xml:space="preserve">The College of Alameda Vision Statement centers on </w:t>
            </w:r>
          </w:p>
          <w:p w14:paraId="6FAD6BB8" w14:textId="77777777" w:rsidR="00A17035" w:rsidRPr="00A17035" w:rsidRDefault="00A17035" w:rsidP="00A17035">
            <w:pPr>
              <w:numPr>
                <w:ilvl w:val="0"/>
                <w:numId w:val="7"/>
              </w:numPr>
              <w:tabs>
                <w:tab w:val="left" w:pos="2128"/>
              </w:tabs>
              <w:rPr>
                <w:rFonts w:ascii="Segoe UI" w:hAnsi="Segoe UI" w:cs="Segoe UI"/>
              </w:rPr>
            </w:pPr>
            <w:r w:rsidRPr="00A17035">
              <w:rPr>
                <w:rFonts w:ascii="Segoe UI" w:hAnsi="Segoe UI" w:cs="Segoe UI"/>
              </w:rPr>
              <w:t>Academic Excellence</w:t>
            </w:r>
          </w:p>
          <w:p w14:paraId="6B0A6229" w14:textId="77777777" w:rsidR="00A17035" w:rsidRPr="00A17035" w:rsidRDefault="00A17035" w:rsidP="00A17035">
            <w:pPr>
              <w:numPr>
                <w:ilvl w:val="0"/>
                <w:numId w:val="7"/>
              </w:numPr>
              <w:tabs>
                <w:tab w:val="left" w:pos="2128"/>
              </w:tabs>
              <w:rPr>
                <w:rFonts w:ascii="Segoe UI" w:hAnsi="Segoe UI" w:cs="Segoe UI"/>
              </w:rPr>
            </w:pPr>
            <w:r w:rsidRPr="00A17035">
              <w:rPr>
                <w:rFonts w:ascii="Segoe UI" w:hAnsi="Segoe UI" w:cs="Segoe UI"/>
              </w:rPr>
              <w:t>Budgetary Competence, and</w:t>
            </w:r>
          </w:p>
          <w:p w14:paraId="0864A387" w14:textId="77777777" w:rsidR="00A17035" w:rsidRPr="00A17035" w:rsidRDefault="00A17035" w:rsidP="00A17035">
            <w:pPr>
              <w:numPr>
                <w:ilvl w:val="0"/>
                <w:numId w:val="7"/>
              </w:numPr>
              <w:tabs>
                <w:tab w:val="left" w:pos="2128"/>
              </w:tabs>
              <w:rPr>
                <w:rFonts w:ascii="Segoe UI" w:hAnsi="Segoe UI" w:cs="Segoe UI"/>
              </w:rPr>
            </w:pPr>
            <w:r w:rsidRPr="00A17035">
              <w:rPr>
                <w:rFonts w:ascii="Segoe UI" w:hAnsi="Segoe UI" w:cs="Segoe UI"/>
              </w:rPr>
              <w:t>Community Engagement</w:t>
            </w:r>
          </w:p>
          <w:p w14:paraId="5E87D342" w14:textId="1ABBEF49" w:rsidR="00C36B8F" w:rsidRPr="00D86570" w:rsidRDefault="00A17035" w:rsidP="00C36B8F">
            <w:pPr>
              <w:tabs>
                <w:tab w:val="left" w:pos="2128"/>
              </w:tabs>
              <w:rPr>
                <w:rFonts w:ascii="Segoe UI" w:hAnsi="Segoe UI" w:cs="Segoe UI"/>
              </w:rPr>
            </w:pPr>
            <w:r w:rsidRPr="00A17035">
              <w:rPr>
                <w:rFonts w:ascii="Segoe UI" w:hAnsi="Segoe UI" w:cs="Segoe UI"/>
              </w:rPr>
              <w:t>All of these ideals are reflected throughout the Anthropology Program, particularly in Community Engagement, where “a coherent and integrated pattern of learning experiences (to) prepare students (as) educated persons with a broad range of knowledge to evaluate and appreciate the physical environment, the culture, and the society in which they live; to be able to examine the values inherent in proposed solutions to major social problems; and to be able to participate effectively in their resolution.”</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534C285B" w14:textId="77777777" w:rsidR="00F67242" w:rsidRPr="00F67242" w:rsidRDefault="00F67242" w:rsidP="00F67242">
            <w:pPr>
              <w:rPr>
                <w:rFonts w:ascii="Segoe UI" w:hAnsi="Segoe UI" w:cs="Segoe UI"/>
                <w:b/>
                <w:bCs/>
              </w:rPr>
            </w:pPr>
            <w:r w:rsidRPr="00F67242">
              <w:rPr>
                <w:rFonts w:ascii="Segoe UI" w:hAnsi="Segoe UI" w:cs="Segoe UI"/>
                <w:b/>
                <w:bCs/>
              </w:rPr>
              <w:t>FPU 2020-2021 Program Goal,</w:t>
            </w:r>
          </w:p>
          <w:p w14:paraId="21306CB4" w14:textId="2BB5019A" w:rsidR="00EA6C7A" w:rsidRPr="008E6EE4" w:rsidRDefault="00F67242" w:rsidP="00F67242">
            <w:pPr>
              <w:jc w:val="left"/>
              <w:rPr>
                <w:rFonts w:ascii="Segoe UI" w:hAnsi="Segoe UI" w:cs="Segoe UI"/>
                <w:b/>
                <w:bCs/>
              </w:rPr>
            </w:pPr>
            <w:r w:rsidRPr="00F67242">
              <w:rPr>
                <w:rFonts w:ascii="Segoe UI" w:hAnsi="Segoe UI" w:cs="Segoe UI"/>
                <w:b/>
                <w:bCs/>
              </w:rPr>
              <w:t>APU 2021-2022 Program Goal</w:t>
            </w:r>
          </w:p>
        </w:tc>
        <w:tc>
          <w:tcPr>
            <w:tcW w:w="6300" w:type="dxa"/>
          </w:tcPr>
          <w:p w14:paraId="59C70A48" w14:textId="49155978" w:rsidR="008E6EE4" w:rsidRPr="008E6EE4" w:rsidRDefault="00F67242" w:rsidP="003845E7">
            <w:pPr>
              <w:rPr>
                <w:rFonts w:ascii="Segoe UI" w:hAnsi="Segoe UI" w:cs="Segoe UI"/>
              </w:rPr>
            </w:pPr>
            <w:r w:rsidRPr="00F67242">
              <w:rPr>
                <w:rFonts w:ascii="Segoe UI" w:hAnsi="Segoe UI" w:cs="Segoe UI"/>
                <w:b/>
                <w:bCs/>
              </w:rPr>
              <w:t>Engage students in lively discussions (in-class and online) about course materials and applications of course content in real-life situations.</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1DD1D838" w:rsidR="00EA6C7A" w:rsidRPr="008E6EE4" w:rsidRDefault="00A17035" w:rsidP="00260CB1">
            <w:pPr>
              <w:rPr>
                <w:rFonts w:ascii="Segoe UI" w:hAnsi="Segoe UI" w:cs="Segoe UI"/>
              </w:rPr>
            </w:pPr>
            <w:r w:rsidRPr="00A17035">
              <w:rPr>
                <w:rFonts w:ascii="Segoe UI" w:hAnsi="Segoe UI" w:cs="Segoe UI"/>
              </w:rPr>
              <w:t>This ongoing goal of the CoA Anthropology Program</w:t>
            </w:r>
            <w:r>
              <w:rPr>
                <w:rFonts w:ascii="Segoe UI" w:hAnsi="Segoe UI" w:cs="Segoe UI"/>
              </w:rPr>
              <w:t xml:space="preserve"> has been met successfully every year for the past 5+ years</w:t>
            </w:r>
            <w:r w:rsidRPr="00A17035">
              <w:rPr>
                <w:rFonts w:ascii="Segoe UI" w:hAnsi="Segoe UI" w:cs="Segoe UI"/>
              </w:rPr>
              <w:t xml:space="preserve">.  </w:t>
            </w:r>
            <w:r>
              <w:rPr>
                <w:rFonts w:ascii="Segoe UI" w:hAnsi="Segoe UI" w:cs="Segoe UI"/>
              </w:rPr>
              <w:t>ANTHR c</w:t>
            </w:r>
            <w:r w:rsidRPr="00A17035">
              <w:rPr>
                <w:rFonts w:ascii="Segoe UI" w:hAnsi="Segoe UI" w:cs="Segoe UI"/>
              </w:rPr>
              <w:t>lasses include in-person and online discussion components t</w:t>
            </w:r>
            <w:r>
              <w:rPr>
                <w:rFonts w:ascii="Segoe UI" w:hAnsi="Segoe UI" w:cs="Segoe UI"/>
              </w:rPr>
              <w:t>o</w:t>
            </w:r>
            <w:r w:rsidRPr="00A17035">
              <w:rPr>
                <w:rFonts w:ascii="Segoe UI" w:hAnsi="Segoe UI" w:cs="Segoe UI"/>
              </w:rPr>
              <w:t xml:space="preserve"> </w:t>
            </w:r>
            <w:r w:rsidRPr="00A17035">
              <w:rPr>
                <w:rFonts w:ascii="Segoe UI" w:hAnsi="Segoe UI" w:cs="Segoe UI"/>
              </w:rPr>
              <w:lastRenderedPageBreak/>
              <w:t>encourage robust conversations that often carry on outside of class time and after course instruction has ended, according to numerous reports from current and former students.</w:t>
            </w:r>
          </w:p>
        </w:tc>
      </w:tr>
      <w:tr w:rsidR="00C36B8F" w:rsidRPr="008E6EE4" w14:paraId="01A4E1E1" w14:textId="77777777" w:rsidTr="00260CB1">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lastRenderedPageBreak/>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0CE496A5" w14:textId="77777777" w:rsidR="00A17035" w:rsidRPr="00A17035" w:rsidRDefault="00A17035" w:rsidP="00A17035">
            <w:pPr>
              <w:rPr>
                <w:rFonts w:ascii="Segoe UI" w:hAnsi="Segoe UI" w:cs="Segoe UI"/>
              </w:rPr>
            </w:pPr>
            <w:r w:rsidRPr="00A17035">
              <w:rPr>
                <w:rFonts w:ascii="Segoe UI" w:hAnsi="Segoe UI" w:cs="Segoe UI"/>
              </w:rPr>
              <w:t>Institutional Learning Outcomes include</w:t>
            </w:r>
          </w:p>
          <w:p w14:paraId="3873DE3B" w14:textId="77777777" w:rsidR="00A17035" w:rsidRPr="00A17035" w:rsidRDefault="00A17035" w:rsidP="00A17035">
            <w:pPr>
              <w:rPr>
                <w:rFonts w:ascii="Segoe UI" w:hAnsi="Segoe UI" w:cs="Segoe UI"/>
              </w:rPr>
            </w:pPr>
            <w:r w:rsidRPr="00A17035">
              <w:rPr>
                <w:rFonts w:ascii="Segoe UI" w:hAnsi="Segoe UI" w:cs="Segoe UI"/>
              </w:rPr>
              <w:t>4.  Engage in respectful interpersonal communications, acknowledging ideas and values of diverse individuals that represent different ethnic, racial, cultural, and gender expressions.</w:t>
            </w:r>
          </w:p>
          <w:p w14:paraId="5B6D0D52" w14:textId="4FC4BD28" w:rsidR="00C36B8F" w:rsidRPr="008E6EE4" w:rsidRDefault="00C36B8F" w:rsidP="00C36B8F">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058A40B6" w14:textId="77777777" w:rsidR="00F67242" w:rsidRPr="00F67242" w:rsidRDefault="00F67242" w:rsidP="00F67242">
            <w:pPr>
              <w:rPr>
                <w:rFonts w:ascii="Segoe UI" w:hAnsi="Segoe UI" w:cs="Segoe UI"/>
                <w:b/>
                <w:bCs/>
              </w:rPr>
            </w:pPr>
            <w:r w:rsidRPr="00F67242">
              <w:rPr>
                <w:rFonts w:ascii="Segoe UI" w:hAnsi="Segoe UI" w:cs="Segoe UI"/>
                <w:b/>
                <w:bCs/>
              </w:rPr>
              <w:t>FPU 2020-2021 Program Goal,</w:t>
            </w:r>
          </w:p>
          <w:p w14:paraId="369DCBCA" w14:textId="23E142F6" w:rsidR="00EA6C7A" w:rsidRPr="00740F3B" w:rsidRDefault="00F67242" w:rsidP="00F67242">
            <w:pPr>
              <w:jc w:val="left"/>
              <w:rPr>
                <w:rFonts w:ascii="Segoe UI" w:hAnsi="Segoe UI" w:cs="Segoe UI"/>
                <w:b/>
                <w:bCs/>
              </w:rPr>
            </w:pPr>
            <w:r w:rsidRPr="00F67242">
              <w:rPr>
                <w:rFonts w:ascii="Segoe UI" w:hAnsi="Segoe UI" w:cs="Segoe UI"/>
                <w:b/>
                <w:bCs/>
              </w:rPr>
              <w:t>APU 2021-2022 Program Goal</w:t>
            </w:r>
          </w:p>
        </w:tc>
        <w:tc>
          <w:tcPr>
            <w:tcW w:w="6300" w:type="dxa"/>
          </w:tcPr>
          <w:p w14:paraId="5E9FD0F5" w14:textId="1FFF958C" w:rsidR="008E6EE4" w:rsidRPr="008E6EE4" w:rsidRDefault="00F67242" w:rsidP="00740F3B">
            <w:pPr>
              <w:jc w:val="left"/>
              <w:rPr>
                <w:rFonts w:ascii="Segoe UI" w:hAnsi="Segoe UI" w:cs="Segoe UI"/>
              </w:rPr>
            </w:pPr>
            <w:r w:rsidRPr="00F67242">
              <w:rPr>
                <w:rFonts w:ascii="Segoe UI" w:hAnsi="Segoe UI" w:cs="Segoe UI"/>
                <w:b/>
                <w:bCs/>
              </w:rPr>
              <w:t>Provide interdisciplinary cross-over learning opportunities and dialog to strengthen and support student success.</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263CD3BD" w:rsidR="00EA6C7A" w:rsidRPr="008E6EE4" w:rsidRDefault="00A17035" w:rsidP="00260CB1">
            <w:pPr>
              <w:rPr>
                <w:rFonts w:ascii="Segoe UI" w:hAnsi="Segoe UI" w:cs="Segoe UI"/>
              </w:rPr>
            </w:pPr>
            <w:r w:rsidRPr="00A17035">
              <w:rPr>
                <w:rFonts w:ascii="Segoe UI" w:hAnsi="Segoe UI" w:cs="Segoe UI"/>
              </w:rPr>
              <w:t xml:space="preserve">This ongoing goal of the CoA Anthropology Program has been met successfully every year for the past 5+ years.  Anthropology faculty and students continue to engage with other disciplines on campus as part of the Anthropology tenets of applying </w:t>
            </w:r>
            <w:r>
              <w:rPr>
                <w:rFonts w:ascii="Segoe UI" w:hAnsi="Segoe UI" w:cs="Segoe UI"/>
              </w:rPr>
              <w:t xml:space="preserve">scientific rigor, </w:t>
            </w:r>
            <w:r w:rsidRPr="00A17035">
              <w:rPr>
                <w:rFonts w:ascii="Segoe UI" w:hAnsi="Segoe UI" w:cs="Segoe UI"/>
              </w:rPr>
              <w:t>holistic perspective and cultural relativism to all studies.</w:t>
            </w: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0D3105D3" w14:textId="77777777" w:rsidR="00A17035" w:rsidRPr="00A17035" w:rsidRDefault="00A17035" w:rsidP="00A17035">
            <w:pPr>
              <w:rPr>
                <w:rFonts w:ascii="Segoe UI" w:hAnsi="Segoe UI" w:cs="Segoe UI"/>
              </w:rPr>
            </w:pPr>
            <w:r w:rsidRPr="00A17035">
              <w:rPr>
                <w:rFonts w:ascii="Segoe UI" w:hAnsi="Segoe UI" w:cs="Segoe UI"/>
              </w:rPr>
              <w:t>The College of Alameda Vision Statement expands to include areas that are addressed in the Anthropology Program at CoA:</w:t>
            </w:r>
          </w:p>
          <w:p w14:paraId="2CB939AF" w14:textId="77777777" w:rsidR="00A17035" w:rsidRPr="00A17035" w:rsidRDefault="00A17035" w:rsidP="00A17035">
            <w:pPr>
              <w:numPr>
                <w:ilvl w:val="0"/>
                <w:numId w:val="8"/>
              </w:numPr>
              <w:rPr>
                <w:rFonts w:ascii="Segoe UI" w:hAnsi="Segoe UI" w:cs="Segoe UI"/>
              </w:rPr>
            </w:pPr>
            <w:r w:rsidRPr="00A17035">
              <w:rPr>
                <w:rFonts w:ascii="Segoe UI" w:hAnsi="Segoe UI" w:cs="Segoe UI"/>
              </w:rPr>
              <w:t>Foundational Knowledge and Learning – college courses that prepare people for transfer to higher levels of education or simply to understand our place in the world and the world in and of itself</w:t>
            </w:r>
          </w:p>
          <w:p w14:paraId="58E6B3BB" w14:textId="77777777" w:rsidR="00A17035" w:rsidRPr="00A17035" w:rsidRDefault="00A17035" w:rsidP="00A17035">
            <w:pPr>
              <w:numPr>
                <w:ilvl w:val="0"/>
                <w:numId w:val="8"/>
              </w:numPr>
              <w:rPr>
                <w:rFonts w:ascii="Segoe UI" w:hAnsi="Segoe UI" w:cs="Segoe UI"/>
              </w:rPr>
            </w:pPr>
            <w:r w:rsidRPr="00A17035">
              <w:rPr>
                <w:rFonts w:ascii="Segoe UI" w:hAnsi="Segoe UI" w:cs="Segoe UI"/>
              </w:rPr>
              <w:t>Critical Thinking and Applied Skills – an overall set of life “survival” skills necessary to be a productive, employed, and effective citizen including applied learning in the areas of Career and Technical Education (CTE)</w:t>
            </w:r>
          </w:p>
          <w:p w14:paraId="4A4A6FB1" w14:textId="66F9DE82" w:rsidR="00E44F0D" w:rsidRPr="00A17035" w:rsidRDefault="00A17035" w:rsidP="00E44F0D">
            <w:pPr>
              <w:numPr>
                <w:ilvl w:val="0"/>
                <w:numId w:val="8"/>
              </w:numPr>
              <w:rPr>
                <w:rFonts w:ascii="Segoe UI" w:hAnsi="Segoe UI" w:cs="Segoe UI"/>
              </w:rPr>
            </w:pPr>
            <w:r w:rsidRPr="00A17035">
              <w:rPr>
                <w:rFonts w:ascii="Segoe UI" w:hAnsi="Segoe UI" w:cs="Segoe UI"/>
              </w:rPr>
              <w:t>Personal Enrichment and Efficacy – college courses that develop the life skill sets for pursuing well-being and an enhanced quality of life</w:t>
            </w: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000000" w:rsidP="003C05DC">
      <w:pPr>
        <w:jc w:val="center"/>
        <w:rPr>
          <w:rFonts w:ascii="Segoe UI" w:hAnsi="Segoe UI" w:cs="Segoe UI"/>
          <w:b/>
          <w:bCs/>
          <w:sz w:val="20"/>
          <w:szCs w:val="20"/>
        </w:rPr>
      </w:pPr>
      <w:hyperlink r:id="rId12"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000000" w:rsidP="003C05DC">
      <w:pPr>
        <w:jc w:val="center"/>
        <w:rPr>
          <w:rFonts w:ascii="Segoe UI" w:hAnsi="Segoe UI" w:cs="Segoe UI"/>
          <w:b/>
          <w:bCs/>
          <w:sz w:val="20"/>
          <w:szCs w:val="20"/>
        </w:rPr>
      </w:pPr>
      <w:hyperlink r:id="rId13"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000000" w:rsidP="003C05DC">
      <w:pPr>
        <w:jc w:val="center"/>
        <w:rPr>
          <w:rFonts w:ascii="Segoe UI" w:hAnsi="Segoe UI" w:cs="Segoe UI"/>
          <w:b/>
          <w:bCs/>
          <w:sz w:val="20"/>
          <w:szCs w:val="20"/>
        </w:rPr>
      </w:pPr>
      <w:hyperlink r:id="rId14"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000000" w:rsidP="0027314F">
      <w:pPr>
        <w:jc w:val="center"/>
        <w:rPr>
          <w:rFonts w:ascii="Segoe UI" w:hAnsi="Segoe UI" w:cs="Segoe UI"/>
          <w:color w:val="0563C1" w:themeColor="hyperlink"/>
          <w:sz w:val="20"/>
          <w:szCs w:val="20"/>
          <w:u w:val="single"/>
        </w:rPr>
      </w:pPr>
      <w:hyperlink r:id="rId15"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55DFE45E" w:rsidR="00274637" w:rsidRPr="00185662" w:rsidRDefault="001D3B3D" w:rsidP="00215CA2">
      <w:pPr>
        <w:jc w:val="center"/>
        <w:rPr>
          <w:rFonts w:ascii="Segoe UI" w:hAnsi="Segoe UI" w:cs="Segoe UI"/>
          <w:b/>
          <w:bCs/>
        </w:rPr>
      </w:pPr>
      <w:r w:rsidRPr="001D3B3D">
        <w:rPr>
          <w:rFonts w:ascii="Segoe UI" w:hAnsi="Segoe UI" w:cs="Segoe UI"/>
          <w:b/>
          <w:bCs/>
          <w:noProof/>
        </w:rPr>
        <w:drawing>
          <wp:inline distT="0" distB="0" distL="0" distR="0" wp14:anchorId="0948D18E" wp14:editId="616F611C">
            <wp:extent cx="5943600" cy="3986530"/>
            <wp:effectExtent l="0" t="0" r="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16"/>
                    <a:stretch>
                      <a:fillRect/>
                    </a:stretch>
                  </pic:blipFill>
                  <pic:spPr>
                    <a:xfrm>
                      <a:off x="0" y="0"/>
                      <a:ext cx="5943600" cy="3986530"/>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259AF" w:rsidRDefault="0027314F" w:rsidP="003814FC">
      <w:pPr>
        <w:rPr>
          <w:rFonts w:ascii="Segoe UI" w:hAnsi="Segoe UI" w:cs="Segoe UI"/>
          <w:i/>
          <w:iCs/>
        </w:rPr>
      </w:pPr>
      <w:r>
        <w:rPr>
          <w:rFonts w:ascii="Segoe UI" w:hAnsi="Segoe UI" w:cs="Segoe UI"/>
        </w:rPr>
        <w:br w:type="page"/>
      </w:r>
      <w:r w:rsidR="008C3B0F" w:rsidRPr="00F259AF">
        <w:rPr>
          <w:rFonts w:ascii="Segoe UI" w:hAnsi="Segoe UI" w:cs="Segoe UI"/>
          <w:i/>
          <w:iCs/>
        </w:rPr>
        <w:lastRenderedPageBreak/>
        <w:t>Describe any significant changes and discuss what the changes mean to your program. Consider whether performance gaps exist for disproportionality impacted students by using filters to disaggregate the data. Focus upon the most recent year and/or the years since your last comprehensive program review. Cite data points to support your 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F23D0E9" w14:textId="0F3DBA0F" w:rsidR="00C5311C" w:rsidRDefault="00C44D06" w:rsidP="003814FC">
            <w:pPr>
              <w:rPr>
                <w:rFonts w:ascii="Segoe UI" w:hAnsi="Segoe UI" w:cs="Segoe UI"/>
              </w:rPr>
            </w:pPr>
            <w:r>
              <w:rPr>
                <w:rFonts w:ascii="Segoe UI" w:hAnsi="Segoe UI" w:cs="Segoe UI"/>
              </w:rPr>
              <w:t>Unfortunately, the data provided is skewed because of the inability of the system to disaggregate “fake” students from the totals.  The data provided for comparison shows a drop in ANTHR course</w:t>
            </w:r>
            <w:r w:rsidR="00F259AF">
              <w:rPr>
                <w:rFonts w:ascii="Segoe UI" w:hAnsi="Segoe UI" w:cs="Segoe UI"/>
              </w:rPr>
              <w:t xml:space="preserve"> enrollment,</w:t>
            </w:r>
            <w:r>
              <w:rPr>
                <w:rFonts w:ascii="Segoe UI" w:hAnsi="Segoe UI" w:cs="Segoe UI"/>
              </w:rPr>
              <w:t xml:space="preserve"> completion and retention rates across the board, which is NOT </w:t>
            </w:r>
            <w:r w:rsidR="00F259AF">
              <w:rPr>
                <w:rFonts w:ascii="Segoe UI" w:hAnsi="Segoe UI" w:cs="Segoe UI"/>
              </w:rPr>
              <w:t>supported</w:t>
            </w:r>
            <w:r>
              <w:rPr>
                <w:rFonts w:ascii="Segoe UI" w:hAnsi="Segoe UI" w:cs="Segoe UI"/>
              </w:rPr>
              <w:t xml:space="preserve"> out by </w:t>
            </w:r>
            <w:r w:rsidR="005A6CB8">
              <w:rPr>
                <w:rFonts w:ascii="Segoe UI" w:hAnsi="Segoe UI" w:cs="Segoe UI"/>
              </w:rPr>
              <w:t xml:space="preserve">grade </w:t>
            </w:r>
            <w:r>
              <w:rPr>
                <w:rFonts w:ascii="Segoe UI" w:hAnsi="Segoe UI" w:cs="Segoe UI"/>
              </w:rPr>
              <w:t xml:space="preserve">records and rosters meticulously kept by all CoA ANTHR instructors over the past year.  ANTHR class sections were hard hit by the “fake” student crisis in 2021-2022 as the culprits infiltrated the enrollment systems and targeted disciplines alphabetically.  Fake students who enrolled in ANTHR sections last year were removed as soon as possible, but enough “fake” students stayed enrolled after Census Day to skew the course </w:t>
            </w:r>
            <w:r w:rsidR="00F259AF">
              <w:rPr>
                <w:rFonts w:ascii="Segoe UI" w:hAnsi="Segoe UI" w:cs="Segoe UI"/>
              </w:rPr>
              <w:t xml:space="preserve">enrollment, </w:t>
            </w:r>
            <w:r>
              <w:rPr>
                <w:rFonts w:ascii="Segoe UI" w:hAnsi="Segoe UI" w:cs="Segoe UI"/>
              </w:rPr>
              <w:t xml:space="preserve">completion and retention statistics provided for this fall 2022 APU report submitted </w:t>
            </w:r>
            <w:r w:rsidR="00F259AF">
              <w:rPr>
                <w:rFonts w:ascii="Segoe UI" w:hAnsi="Segoe UI" w:cs="Segoe UI"/>
              </w:rPr>
              <w:t>11/1/2022</w:t>
            </w:r>
            <w:r>
              <w:rPr>
                <w:rFonts w:ascii="Segoe UI" w:hAnsi="Segoe UI" w:cs="Segoe UI"/>
              </w:rPr>
              <w:t>.</w:t>
            </w:r>
          </w:p>
          <w:p w14:paraId="1188A10A" w14:textId="77777777" w:rsidR="00C44D06" w:rsidRDefault="00C44D06" w:rsidP="003814FC">
            <w:pPr>
              <w:rPr>
                <w:rFonts w:ascii="Segoe UI" w:hAnsi="Segoe UI" w:cs="Segoe UI"/>
              </w:rPr>
            </w:pPr>
          </w:p>
          <w:p w14:paraId="3037C341" w14:textId="238ADB4B" w:rsidR="00C44D06" w:rsidRDefault="00C44D06" w:rsidP="003814FC">
            <w:pPr>
              <w:rPr>
                <w:rFonts w:ascii="Segoe UI" w:hAnsi="Segoe UI" w:cs="Segoe UI"/>
              </w:rPr>
            </w:pPr>
            <w:r>
              <w:rPr>
                <w:rFonts w:ascii="Segoe UI" w:hAnsi="Segoe UI" w:cs="Segoe UI"/>
              </w:rPr>
              <w:t xml:space="preserve">Actual rosters and </w:t>
            </w:r>
            <w:r w:rsidR="005A6CB8">
              <w:rPr>
                <w:rFonts w:ascii="Segoe UI" w:hAnsi="Segoe UI" w:cs="Segoe UI"/>
              </w:rPr>
              <w:t xml:space="preserve">grade </w:t>
            </w:r>
            <w:r>
              <w:rPr>
                <w:rFonts w:ascii="Segoe UI" w:hAnsi="Segoe UI" w:cs="Segoe UI"/>
              </w:rPr>
              <w:t xml:space="preserve">records kept by ANTHR faculty </w:t>
            </w:r>
            <w:r w:rsidR="005A6CB8">
              <w:rPr>
                <w:rFonts w:ascii="Segoe UI" w:hAnsi="Segoe UI" w:cs="Segoe UI"/>
              </w:rPr>
              <w:t xml:space="preserve">in all classes </w:t>
            </w:r>
            <w:r>
              <w:rPr>
                <w:rFonts w:ascii="Segoe UI" w:hAnsi="Segoe UI" w:cs="Segoe UI"/>
              </w:rPr>
              <w:t xml:space="preserve">for 2021-2022 academic year show the same robust retention rates in all categories when compared to previous years: over 90% </w:t>
            </w:r>
            <w:r w:rsidR="005A6CB8">
              <w:rPr>
                <w:rFonts w:ascii="Segoe UI" w:hAnsi="Segoe UI" w:cs="Segoe UI"/>
              </w:rPr>
              <w:t xml:space="preserve">retention rates in all categories and over 75% - 80% student success rates in all classes.  </w:t>
            </w:r>
            <w:r w:rsidR="005A6CB8" w:rsidRPr="00F259AF">
              <w:rPr>
                <w:rFonts w:ascii="Segoe UI" w:hAnsi="Segoe UI" w:cs="Segoe UI"/>
                <w:u w:val="single"/>
              </w:rPr>
              <w:t xml:space="preserve">For comparison:  ANTHR student retention and success rates are </w:t>
            </w:r>
            <w:r w:rsidR="00A625D7" w:rsidRPr="00F259AF">
              <w:rPr>
                <w:rFonts w:ascii="Segoe UI" w:hAnsi="Segoe UI" w:cs="Segoe UI"/>
                <w:u w:val="single"/>
              </w:rPr>
              <w:t xml:space="preserve">well </w:t>
            </w:r>
            <w:r w:rsidR="005A6CB8" w:rsidRPr="00F259AF">
              <w:rPr>
                <w:rFonts w:ascii="Segoe UI" w:hAnsi="Segoe UI" w:cs="Segoe UI"/>
                <w:u w:val="single"/>
              </w:rPr>
              <w:t>above CoA averages.</w:t>
            </w:r>
          </w:p>
          <w:p w14:paraId="4FB5D2BC" w14:textId="4F81ED4D" w:rsidR="005A6CB8" w:rsidRDefault="005A6CB8" w:rsidP="003814FC">
            <w:pPr>
              <w:rPr>
                <w:rFonts w:ascii="Segoe UI" w:hAnsi="Segoe UI" w:cs="Segoe UI"/>
              </w:rPr>
            </w:pPr>
          </w:p>
          <w:p w14:paraId="0BBB7E4C" w14:textId="2E0536E1" w:rsidR="005A6CB8" w:rsidRDefault="00D50B17" w:rsidP="003814FC">
            <w:pPr>
              <w:rPr>
                <w:rFonts w:ascii="Segoe UI" w:hAnsi="Segoe UI" w:cs="Segoe UI"/>
              </w:rPr>
            </w:pPr>
            <w:r w:rsidRPr="00F259AF">
              <w:rPr>
                <w:rFonts w:ascii="Segoe UI" w:hAnsi="Segoe UI" w:cs="Segoe UI"/>
                <w:b/>
                <w:bCs/>
              </w:rPr>
              <w:t>ANTHR is an acknowledged leader in enrollment management</w:t>
            </w:r>
            <w:r>
              <w:rPr>
                <w:rFonts w:ascii="Segoe UI" w:hAnsi="Segoe UI" w:cs="Segoe UI"/>
              </w:rPr>
              <w:t xml:space="preserve"> that leads to consistently high rates of student retention and student success.  </w:t>
            </w:r>
            <w:r w:rsidR="005A6CB8">
              <w:rPr>
                <w:rFonts w:ascii="Segoe UI" w:hAnsi="Segoe UI" w:cs="Segoe UI"/>
              </w:rPr>
              <w:t>The consistent high success rates and consistently high productivity of ANTHR classes is largely the result of carefully balanced and consistent scheduling in cooperation with lead faculty members at the other Peralta colleges.  Changing or “messing” with this schedule set-up is highly likely to damage the success rates of CoA ANTHR classes.</w:t>
            </w:r>
          </w:p>
          <w:p w14:paraId="2B147F8D" w14:textId="77777777" w:rsidR="005A6CB8" w:rsidRDefault="005A6CB8" w:rsidP="003814FC">
            <w:pPr>
              <w:rPr>
                <w:rFonts w:ascii="Segoe UI" w:hAnsi="Segoe UI" w:cs="Segoe UI"/>
              </w:rPr>
            </w:pPr>
          </w:p>
          <w:p w14:paraId="198AF19E" w14:textId="2D571F6D" w:rsidR="00D50B17" w:rsidRDefault="00D50B17" w:rsidP="003814FC">
            <w:pPr>
              <w:rPr>
                <w:rFonts w:ascii="Segoe UI" w:hAnsi="Segoe UI" w:cs="Segoe UI"/>
              </w:rPr>
            </w:pPr>
            <w:r>
              <w:rPr>
                <w:rFonts w:ascii="Segoe UI" w:hAnsi="Segoe UI" w:cs="Segoe UI"/>
              </w:rPr>
              <w:t xml:space="preserve">Post-pandemic enrollment trends are in the process of being tracked.  As noted by CoA Administrators at the highest levels, we do not know what students want, so offering a variety of course delivery modes is appropriate.  ANTHR has been and will continue to meet student needs by actively researching enrollment trends in real time.  It is clear from existing data at other community colleges in the Bay Area (Diablo Valley College, Las Positas College, City College of San Francisco, in additional to a review of enrollment data at CoA and the rest of Peralta District) that student retention is high in asynchronous online classes.  </w:t>
            </w:r>
            <w:r w:rsidRPr="00D50B17">
              <w:rPr>
                <w:rFonts w:ascii="Segoe UI" w:hAnsi="Segoe UI" w:cs="Segoe UI"/>
                <w:u w:val="single"/>
              </w:rPr>
              <w:t>There is one other mode of class content delivery that needs to be taken into account:  hybrid classes</w:t>
            </w:r>
            <w:r>
              <w:rPr>
                <w:rFonts w:ascii="Segoe UI" w:hAnsi="Segoe UI" w:cs="Segoe UI"/>
              </w:rPr>
              <w:t>.</w:t>
            </w:r>
          </w:p>
          <w:p w14:paraId="4EEE78F1" w14:textId="77777777" w:rsidR="00D50B17" w:rsidRDefault="00D50B17" w:rsidP="003814FC">
            <w:pPr>
              <w:rPr>
                <w:rFonts w:ascii="Segoe UI" w:hAnsi="Segoe UI" w:cs="Segoe UI"/>
                <w:b/>
                <w:bCs/>
              </w:rPr>
            </w:pPr>
          </w:p>
          <w:p w14:paraId="3DC28852" w14:textId="13A5EF26" w:rsidR="005A6CB8" w:rsidRDefault="00D50B17" w:rsidP="003814FC">
            <w:pPr>
              <w:rPr>
                <w:rFonts w:ascii="Segoe UI" w:hAnsi="Segoe UI" w:cs="Segoe UI"/>
              </w:rPr>
            </w:pPr>
            <w:r w:rsidRPr="00D50B17">
              <w:rPr>
                <w:rFonts w:ascii="Segoe UI" w:hAnsi="Segoe UI" w:cs="Segoe UI"/>
                <w:b/>
                <w:bCs/>
              </w:rPr>
              <w:t xml:space="preserve">The unexpected observation from analysis of data gathered above shows a student preference for hybrid courses:  </w:t>
            </w:r>
            <w:r>
              <w:rPr>
                <w:rFonts w:ascii="Segoe UI" w:hAnsi="Segoe UI" w:cs="Segoe UI"/>
                <w:b/>
                <w:bCs/>
              </w:rPr>
              <w:t xml:space="preserve">students </w:t>
            </w:r>
            <w:r w:rsidRPr="00D50B17">
              <w:rPr>
                <w:rFonts w:ascii="Segoe UI" w:hAnsi="Segoe UI" w:cs="Segoe UI"/>
                <w:b/>
                <w:bCs/>
              </w:rPr>
              <w:t xml:space="preserve">attend in person sessions one day per week and </w:t>
            </w:r>
            <w:r>
              <w:rPr>
                <w:rFonts w:ascii="Segoe UI" w:hAnsi="Segoe UI" w:cs="Segoe UI"/>
                <w:b/>
                <w:bCs/>
              </w:rPr>
              <w:t xml:space="preserve">complete </w:t>
            </w:r>
            <w:r w:rsidRPr="00D50B17">
              <w:rPr>
                <w:rFonts w:ascii="Segoe UI" w:hAnsi="Segoe UI" w:cs="Segoe UI"/>
                <w:b/>
                <w:bCs/>
              </w:rPr>
              <w:t xml:space="preserve">asynchronous work for the remainder of the week to </w:t>
            </w:r>
            <w:r>
              <w:rPr>
                <w:rFonts w:ascii="Segoe UI" w:hAnsi="Segoe UI" w:cs="Segoe UI"/>
                <w:b/>
                <w:bCs/>
              </w:rPr>
              <w:t>make up</w:t>
            </w:r>
            <w:r w:rsidRPr="00D50B17">
              <w:rPr>
                <w:rFonts w:ascii="Segoe UI" w:hAnsi="Segoe UI" w:cs="Segoe UI"/>
                <w:b/>
                <w:bCs/>
              </w:rPr>
              <w:t xml:space="preserve"> the class-time requirements in </w:t>
            </w:r>
            <w:r w:rsidR="00F259AF">
              <w:rPr>
                <w:rFonts w:ascii="Segoe UI" w:hAnsi="Segoe UI" w:cs="Segoe UI"/>
                <w:b/>
                <w:bCs/>
              </w:rPr>
              <w:t>that</w:t>
            </w:r>
            <w:r w:rsidRPr="00D50B17">
              <w:rPr>
                <w:rFonts w:ascii="Segoe UI" w:hAnsi="Segoe UI" w:cs="Segoe UI"/>
                <w:b/>
                <w:bCs/>
              </w:rPr>
              <w:t xml:space="preserve"> class.</w:t>
            </w:r>
            <w:r>
              <w:rPr>
                <w:rFonts w:ascii="Segoe UI" w:hAnsi="Segoe UI" w:cs="Segoe UI"/>
              </w:rPr>
              <w:t xml:space="preserve">  </w:t>
            </w:r>
          </w:p>
          <w:p w14:paraId="43CE2374" w14:textId="77777777" w:rsidR="00D50B17" w:rsidRDefault="00D50B17" w:rsidP="003814FC">
            <w:pPr>
              <w:rPr>
                <w:rFonts w:ascii="Segoe UI" w:hAnsi="Segoe UI" w:cs="Segoe UI"/>
              </w:rPr>
            </w:pPr>
          </w:p>
          <w:p w14:paraId="0EB2C051" w14:textId="0752BB88" w:rsidR="00F259AF" w:rsidRPr="00A625D7" w:rsidRDefault="00D50B17" w:rsidP="003814FC">
            <w:pPr>
              <w:rPr>
                <w:rFonts w:ascii="Segoe UI" w:hAnsi="Segoe UI" w:cs="Segoe UI"/>
                <w:u w:val="single"/>
              </w:rPr>
            </w:pPr>
            <w:r w:rsidRPr="00A625D7">
              <w:rPr>
                <w:rFonts w:ascii="Segoe UI" w:hAnsi="Segoe UI" w:cs="Segoe UI"/>
                <w:u w:val="single"/>
              </w:rPr>
              <w:t xml:space="preserve">ANTHR fall 2022 class schedule has been proposed to address the documented </w:t>
            </w:r>
            <w:r w:rsidR="008D1729" w:rsidRPr="00A625D7">
              <w:rPr>
                <w:rFonts w:ascii="Segoe UI" w:hAnsi="Segoe UI" w:cs="Segoe UI"/>
                <w:u w:val="single"/>
              </w:rPr>
              <w:t xml:space="preserve">student preference for hybrid classes, but these proposals are being met with resistance from </w:t>
            </w:r>
            <w:r w:rsidR="00A625D7" w:rsidRPr="00A625D7">
              <w:rPr>
                <w:rFonts w:ascii="Segoe UI" w:hAnsi="Segoe UI" w:cs="Segoe UI"/>
                <w:u w:val="single"/>
              </w:rPr>
              <w:t>the</w:t>
            </w:r>
            <w:r w:rsidR="00A625D7">
              <w:rPr>
                <w:rFonts w:ascii="Segoe UI" w:hAnsi="Segoe UI" w:cs="Segoe UI"/>
                <w:u w:val="single"/>
              </w:rPr>
              <w:t xml:space="preserve"> current</w:t>
            </w:r>
            <w:r w:rsidR="00A625D7" w:rsidRPr="00A625D7">
              <w:rPr>
                <w:rFonts w:ascii="Segoe UI" w:hAnsi="Segoe UI" w:cs="Segoe UI"/>
                <w:u w:val="single"/>
              </w:rPr>
              <w:t xml:space="preserve"> Dean of STEM.  This resistance to being flexible about meeting student preferences is not ideal.</w:t>
            </w:r>
          </w:p>
        </w:tc>
      </w:tr>
    </w:tbl>
    <w:p w14:paraId="54B2BC14" w14:textId="7A769013" w:rsidR="003814FC" w:rsidRPr="00F259AF" w:rsidRDefault="003814FC" w:rsidP="003814FC">
      <w:pPr>
        <w:rPr>
          <w:rFonts w:ascii="Segoe UI" w:hAnsi="Segoe UI" w:cs="Segoe UI"/>
          <w:i/>
          <w:iCs/>
        </w:rPr>
      </w:pPr>
      <w:r w:rsidRPr="00F259AF">
        <w:rPr>
          <w:rFonts w:ascii="Segoe UI" w:hAnsi="Segoe UI" w:cs="Segoe UI"/>
          <w:i/>
          <w:iCs/>
        </w:rPr>
        <w:lastRenderedPageBreak/>
        <w:t xml:space="preserve">Describe the department's progress on Student Learning Outcomes (SLOs) and/or </w:t>
      </w:r>
      <w:r w:rsidR="003C05DC" w:rsidRPr="00F259AF">
        <w:rPr>
          <w:rFonts w:ascii="Segoe UI" w:hAnsi="Segoe UI" w:cs="Segoe UI"/>
          <w:i/>
          <w:iCs/>
        </w:rPr>
        <w:t>Service Area</w:t>
      </w:r>
      <w:r w:rsidRPr="00F259AF">
        <w:rPr>
          <w:rFonts w:ascii="Segoe UI" w:hAnsi="Segoe UI" w:cs="Segoe UI"/>
          <w:i/>
          <w:iCs/>
        </w:rPr>
        <w:t xml:space="preserve"> Outcomes (</w:t>
      </w:r>
      <w:r w:rsidR="003C05DC" w:rsidRPr="00F259AF">
        <w:rPr>
          <w:rFonts w:ascii="Segoe UI" w:hAnsi="Segoe UI" w:cs="Segoe UI"/>
          <w:i/>
          <w:iCs/>
        </w:rPr>
        <w:t>SA</w:t>
      </w:r>
      <w:r w:rsidRPr="00F259AF">
        <w:rPr>
          <w:rFonts w:ascii="Segoe UI" w:hAnsi="Segoe UI" w:cs="Segoe UI"/>
          <w:i/>
          <w:iCs/>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0BC74644" w14:textId="1DA60701" w:rsidR="001D55A5" w:rsidRDefault="00A625D7" w:rsidP="003845E7">
            <w:pPr>
              <w:rPr>
                <w:rFonts w:ascii="Segoe UI" w:hAnsi="Segoe UI" w:cs="Segoe UI"/>
              </w:rPr>
            </w:pPr>
            <w:r>
              <w:rPr>
                <w:rFonts w:ascii="Segoe UI" w:hAnsi="Segoe UI" w:cs="Segoe UI"/>
              </w:rPr>
              <w:t xml:space="preserve">All ANTHR courses offered at CoA are assessed every semester for course SLOs.  ANTHR has reported SLO assessments every semester in </w:t>
            </w:r>
            <w:proofErr w:type="spellStart"/>
            <w:r>
              <w:rPr>
                <w:rFonts w:ascii="Segoe UI" w:hAnsi="Segoe UI" w:cs="Segoe UI"/>
              </w:rPr>
              <w:t>CurriQunet</w:t>
            </w:r>
            <w:proofErr w:type="spellEnd"/>
            <w:r>
              <w:rPr>
                <w:rFonts w:ascii="Segoe UI" w:hAnsi="Segoe UI" w:cs="Segoe UI"/>
              </w:rPr>
              <w:t xml:space="preserve"> for the past four years.  Each SLO for every ANTHR course offered at CoA have been assessed at least twice over the past four years.</w:t>
            </w:r>
            <w:r w:rsidR="003347EE">
              <w:rPr>
                <w:rFonts w:ascii="Segoe UI" w:hAnsi="Segoe UI" w:cs="Segoe UI"/>
              </w:rPr>
              <w:t xml:space="preserve">  The following pattern of ANTHR SLO assessments was established five years ago in </w:t>
            </w:r>
            <w:proofErr w:type="spellStart"/>
            <w:r w:rsidR="003347EE">
              <w:rPr>
                <w:rFonts w:ascii="Segoe UI" w:hAnsi="Segoe UI" w:cs="Segoe UI"/>
              </w:rPr>
              <w:t>TaskStream</w:t>
            </w:r>
            <w:proofErr w:type="spellEnd"/>
            <w:r w:rsidR="003347EE">
              <w:rPr>
                <w:rFonts w:ascii="Segoe UI" w:hAnsi="Segoe UI" w:cs="Segoe UI"/>
              </w:rPr>
              <w:t xml:space="preserve">, continued in </w:t>
            </w:r>
            <w:proofErr w:type="spellStart"/>
            <w:r w:rsidR="003347EE">
              <w:rPr>
                <w:rFonts w:ascii="Segoe UI" w:hAnsi="Segoe UI" w:cs="Segoe UI"/>
              </w:rPr>
              <w:t>CurriQunet</w:t>
            </w:r>
            <w:proofErr w:type="spellEnd"/>
            <w:r w:rsidR="003347EE">
              <w:rPr>
                <w:rFonts w:ascii="Segoe UI" w:hAnsi="Segoe UI" w:cs="Segoe UI"/>
              </w:rPr>
              <w:t xml:space="preserve">, and codified in the SLO schedule created </w:t>
            </w:r>
            <w:r w:rsidR="00AA3EEC">
              <w:rPr>
                <w:rFonts w:ascii="Segoe UI" w:hAnsi="Segoe UI" w:cs="Segoe UI"/>
              </w:rPr>
              <w:t xml:space="preserve">by J. Smithson and F. Nguyen Le under the direction of VPI Don Miller </w:t>
            </w:r>
            <w:r w:rsidR="00F259AF">
              <w:rPr>
                <w:rFonts w:ascii="Segoe UI" w:hAnsi="Segoe UI" w:cs="Segoe UI"/>
              </w:rPr>
              <w:t>in a report</w:t>
            </w:r>
            <w:r w:rsidR="003347EE">
              <w:rPr>
                <w:rFonts w:ascii="Segoe UI" w:hAnsi="Segoe UI" w:cs="Segoe UI"/>
              </w:rPr>
              <w:t xml:space="preserve"> for the recent ACCJC accreditation site visit.</w:t>
            </w:r>
          </w:p>
          <w:p w14:paraId="7315C56D" w14:textId="2543DA70" w:rsidR="00AA3EEC" w:rsidRDefault="00AA3EEC" w:rsidP="003845E7">
            <w:pPr>
              <w:rPr>
                <w:rFonts w:ascii="Segoe UI" w:hAnsi="Segoe UI" w:cs="Segoe UI"/>
              </w:rPr>
            </w:pPr>
          </w:p>
          <w:p w14:paraId="371FCDA2" w14:textId="15942DCA" w:rsidR="00AA3EEC" w:rsidRPr="00AA3EEC" w:rsidRDefault="00AA3EEC" w:rsidP="003845E7">
            <w:pPr>
              <w:rPr>
                <w:rFonts w:ascii="Segoe UI" w:hAnsi="Segoe UI" w:cs="Segoe UI"/>
                <w:b/>
                <w:bCs/>
              </w:rPr>
            </w:pPr>
            <w:r w:rsidRPr="00AA3EEC">
              <w:rPr>
                <w:rFonts w:ascii="Segoe UI" w:hAnsi="Segoe UI" w:cs="Segoe UI"/>
                <w:b/>
                <w:bCs/>
              </w:rPr>
              <w:t>ANTHR SLO assessments have proven to be useful for demonstrating consistently high achievement rates of student success in all ANTHR courses over the past five years.</w:t>
            </w:r>
          </w:p>
          <w:p w14:paraId="7260295C" w14:textId="77777777" w:rsidR="00A625D7" w:rsidRDefault="00A625D7" w:rsidP="003845E7">
            <w:pPr>
              <w:rPr>
                <w:rFonts w:ascii="Segoe UI" w:hAnsi="Segoe UI" w:cs="Segoe UI"/>
              </w:rPr>
            </w:pPr>
          </w:p>
          <w:p w14:paraId="078FE11D" w14:textId="77777777" w:rsidR="003347EE" w:rsidRDefault="00A625D7" w:rsidP="003845E7">
            <w:pPr>
              <w:rPr>
                <w:rFonts w:ascii="Segoe UI" w:hAnsi="Segoe UI" w:cs="Segoe UI"/>
              </w:rPr>
            </w:pPr>
            <w:r w:rsidRPr="003347EE">
              <w:rPr>
                <w:rFonts w:ascii="Segoe UI" w:hAnsi="Segoe UI" w:cs="Segoe UI"/>
                <w:u w:val="single"/>
              </w:rPr>
              <w:t>ANTHR courses have three SLOs each.</w:t>
            </w:r>
            <w:r w:rsidR="003347EE" w:rsidRPr="003347EE">
              <w:rPr>
                <w:rFonts w:ascii="Segoe UI" w:hAnsi="Segoe UI" w:cs="Segoe UI"/>
                <w:u w:val="single"/>
              </w:rPr>
              <w:t xml:space="preserve">  The SLO assessment schedule for ANTHR courses follows</w:t>
            </w:r>
            <w:r w:rsidR="003347EE">
              <w:rPr>
                <w:rFonts w:ascii="Segoe UI" w:hAnsi="Segoe UI" w:cs="Segoe UI"/>
              </w:rPr>
              <w:t>:</w:t>
            </w:r>
          </w:p>
          <w:p w14:paraId="6D1DD2C6" w14:textId="007C6E56" w:rsidR="00A625D7" w:rsidRDefault="003347EE" w:rsidP="003845E7">
            <w:pPr>
              <w:rPr>
                <w:rFonts w:ascii="Segoe UI" w:hAnsi="Segoe UI" w:cs="Segoe UI"/>
              </w:rPr>
            </w:pPr>
            <w:r w:rsidRPr="003347EE">
              <w:rPr>
                <w:rFonts w:ascii="Segoe UI" w:hAnsi="Segoe UI" w:cs="Segoe UI"/>
                <w:b/>
                <w:bCs/>
              </w:rPr>
              <w:t>SLO 1</w:t>
            </w:r>
            <w:r>
              <w:rPr>
                <w:rFonts w:ascii="Segoe UI" w:hAnsi="Segoe UI" w:cs="Segoe UI"/>
              </w:rPr>
              <w:t xml:space="preserve"> for each ANTHR course offered was assessed in fall 2019 and again in spring 2020 to measure improvement in student success as a result of changes implemented from one semester to the next.</w:t>
            </w:r>
          </w:p>
          <w:p w14:paraId="0B412D6C" w14:textId="341E0BB2" w:rsidR="003347EE" w:rsidRDefault="003347EE" w:rsidP="003347EE">
            <w:pPr>
              <w:rPr>
                <w:rFonts w:ascii="Segoe UI" w:hAnsi="Segoe UI" w:cs="Segoe UI"/>
              </w:rPr>
            </w:pPr>
            <w:r w:rsidRPr="003347EE">
              <w:rPr>
                <w:rFonts w:ascii="Segoe UI" w:hAnsi="Segoe UI" w:cs="Segoe UI"/>
                <w:b/>
                <w:bCs/>
              </w:rPr>
              <w:t xml:space="preserve">SLO </w:t>
            </w:r>
            <w:r w:rsidRPr="003347EE">
              <w:rPr>
                <w:rFonts w:ascii="Segoe UI" w:hAnsi="Segoe UI" w:cs="Segoe UI"/>
                <w:b/>
                <w:bCs/>
              </w:rPr>
              <w:t>2</w:t>
            </w:r>
            <w:r>
              <w:rPr>
                <w:rFonts w:ascii="Segoe UI" w:hAnsi="Segoe UI" w:cs="Segoe UI"/>
              </w:rPr>
              <w:t xml:space="preserve"> for each ANTHR course offered was assessed in fall 20</w:t>
            </w:r>
            <w:r>
              <w:rPr>
                <w:rFonts w:ascii="Segoe UI" w:hAnsi="Segoe UI" w:cs="Segoe UI"/>
              </w:rPr>
              <w:t>20</w:t>
            </w:r>
            <w:r>
              <w:rPr>
                <w:rFonts w:ascii="Segoe UI" w:hAnsi="Segoe UI" w:cs="Segoe UI"/>
              </w:rPr>
              <w:t xml:space="preserve"> and again in spring 20</w:t>
            </w:r>
            <w:r>
              <w:rPr>
                <w:rFonts w:ascii="Segoe UI" w:hAnsi="Segoe UI" w:cs="Segoe UI"/>
              </w:rPr>
              <w:t>21</w:t>
            </w:r>
            <w:r>
              <w:rPr>
                <w:rFonts w:ascii="Segoe UI" w:hAnsi="Segoe UI" w:cs="Segoe UI"/>
              </w:rPr>
              <w:t xml:space="preserve"> to measure improvement in student success as a result of changes implemented from one semester to the next.</w:t>
            </w:r>
          </w:p>
          <w:p w14:paraId="44C06482" w14:textId="53BAD009" w:rsidR="003347EE" w:rsidRDefault="003347EE" w:rsidP="003347EE">
            <w:pPr>
              <w:rPr>
                <w:rFonts w:ascii="Segoe UI" w:hAnsi="Segoe UI" w:cs="Segoe UI"/>
              </w:rPr>
            </w:pPr>
            <w:r w:rsidRPr="003347EE">
              <w:rPr>
                <w:rFonts w:ascii="Segoe UI" w:hAnsi="Segoe UI" w:cs="Segoe UI"/>
                <w:b/>
                <w:bCs/>
              </w:rPr>
              <w:t xml:space="preserve">SLO </w:t>
            </w:r>
            <w:r w:rsidRPr="003347EE">
              <w:rPr>
                <w:rFonts w:ascii="Segoe UI" w:hAnsi="Segoe UI" w:cs="Segoe UI"/>
                <w:b/>
                <w:bCs/>
              </w:rPr>
              <w:t>3</w:t>
            </w:r>
            <w:r>
              <w:rPr>
                <w:rFonts w:ascii="Segoe UI" w:hAnsi="Segoe UI" w:cs="Segoe UI"/>
              </w:rPr>
              <w:t xml:space="preserve"> for each ANTHR course offered was assessed in fall 20</w:t>
            </w:r>
            <w:r>
              <w:rPr>
                <w:rFonts w:ascii="Segoe UI" w:hAnsi="Segoe UI" w:cs="Segoe UI"/>
              </w:rPr>
              <w:t>21</w:t>
            </w:r>
            <w:r>
              <w:rPr>
                <w:rFonts w:ascii="Segoe UI" w:hAnsi="Segoe UI" w:cs="Segoe UI"/>
              </w:rPr>
              <w:t xml:space="preserve"> and again in spring 20</w:t>
            </w:r>
            <w:r>
              <w:rPr>
                <w:rFonts w:ascii="Segoe UI" w:hAnsi="Segoe UI" w:cs="Segoe UI"/>
              </w:rPr>
              <w:t>22</w:t>
            </w:r>
            <w:r>
              <w:rPr>
                <w:rFonts w:ascii="Segoe UI" w:hAnsi="Segoe UI" w:cs="Segoe UI"/>
              </w:rPr>
              <w:t xml:space="preserve"> to measure improvement in student success as a result of changes implemented from one semester to the next.</w:t>
            </w:r>
          </w:p>
          <w:p w14:paraId="40CBD996" w14:textId="6767340B" w:rsidR="003347EE" w:rsidRDefault="003347EE" w:rsidP="003347EE">
            <w:pPr>
              <w:rPr>
                <w:rFonts w:ascii="Segoe UI" w:hAnsi="Segoe UI" w:cs="Segoe UI"/>
              </w:rPr>
            </w:pPr>
          </w:p>
          <w:p w14:paraId="7D44810E" w14:textId="207F1C80" w:rsidR="003347EE" w:rsidRDefault="003347EE" w:rsidP="003347EE">
            <w:pPr>
              <w:rPr>
                <w:rFonts w:ascii="Segoe UI" w:hAnsi="Segoe UI" w:cs="Segoe UI"/>
              </w:rPr>
            </w:pPr>
            <w:r>
              <w:rPr>
                <w:rFonts w:ascii="Segoe UI" w:hAnsi="Segoe UI" w:cs="Segoe UI"/>
              </w:rPr>
              <w:t>The ANTHR three-year pattern of SLO assessments will continue in fall 2022</w:t>
            </w:r>
            <w:r w:rsidR="00AA3EEC">
              <w:rPr>
                <w:rFonts w:ascii="Segoe UI" w:hAnsi="Segoe UI" w:cs="Segoe UI"/>
              </w:rPr>
              <w:t xml:space="preserve"> and for the foreseeable future</w:t>
            </w:r>
            <w:r>
              <w:rPr>
                <w:rFonts w:ascii="Segoe UI" w:hAnsi="Segoe UI" w:cs="Segoe UI"/>
              </w:rPr>
              <w:t>:</w:t>
            </w:r>
          </w:p>
          <w:p w14:paraId="6BA5D3CA" w14:textId="77777777" w:rsidR="003347EE" w:rsidRDefault="003347EE" w:rsidP="003347EE">
            <w:pPr>
              <w:rPr>
                <w:rFonts w:ascii="Segoe UI" w:hAnsi="Segoe UI" w:cs="Segoe UI"/>
              </w:rPr>
            </w:pPr>
          </w:p>
          <w:p w14:paraId="3D9E0B17" w14:textId="77777777" w:rsidR="003347EE" w:rsidRDefault="003347EE" w:rsidP="003347EE">
            <w:pPr>
              <w:rPr>
                <w:rFonts w:ascii="Segoe UI" w:hAnsi="Segoe UI" w:cs="Segoe UI"/>
              </w:rPr>
            </w:pPr>
            <w:r w:rsidRPr="003347EE">
              <w:rPr>
                <w:rFonts w:ascii="Segoe UI" w:hAnsi="Segoe UI" w:cs="Segoe UI"/>
                <w:b/>
                <w:bCs/>
              </w:rPr>
              <w:t>SLO 1</w:t>
            </w:r>
            <w:r>
              <w:rPr>
                <w:rFonts w:ascii="Segoe UI" w:hAnsi="Segoe UI" w:cs="Segoe UI"/>
              </w:rPr>
              <w:t xml:space="preserve"> will be assessed in each ANTHR course offered at CoA in fall 2022 and again in spring 2023 to </w:t>
            </w:r>
            <w:r>
              <w:rPr>
                <w:rFonts w:ascii="Segoe UI" w:hAnsi="Segoe UI" w:cs="Segoe UI"/>
              </w:rPr>
              <w:t>measure improvement in student success as a result of changes implemented from one semester to the next.</w:t>
            </w:r>
          </w:p>
          <w:p w14:paraId="6C576A8D" w14:textId="14BFF656" w:rsidR="003347EE" w:rsidRPr="00FC046D" w:rsidRDefault="003347EE" w:rsidP="003845E7">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3DE91EF6" w14:textId="16774600" w:rsidR="003814FC" w:rsidRPr="00F259AF" w:rsidRDefault="003814FC" w:rsidP="003814FC">
      <w:pPr>
        <w:rPr>
          <w:rFonts w:ascii="Segoe UI" w:hAnsi="Segoe UI" w:cs="Segoe UI"/>
          <w:i/>
          <w:iCs/>
        </w:rPr>
      </w:pPr>
      <w:r w:rsidRPr="00F259AF">
        <w:rPr>
          <w:rFonts w:ascii="Segoe UI" w:hAnsi="Segoe UI" w:cs="Segoe UI"/>
          <w:i/>
          <w:iCs/>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5B145692" w:rsidR="003814FC" w:rsidRPr="00FC046D" w:rsidRDefault="003814FC" w:rsidP="003814FC">
            <w:pPr>
              <w:rPr>
                <w:rFonts w:ascii="Segoe UI" w:hAnsi="Segoe UI" w:cs="Segoe UI"/>
                <w:b/>
              </w:rPr>
            </w:pPr>
            <w:r w:rsidRPr="00FC046D">
              <w:rPr>
                <w:rFonts w:ascii="Segoe UI" w:hAnsi="Segoe UI" w:cs="Segoe UI"/>
                <w:b/>
              </w:rPr>
              <w:t>Brief description of funded request</w:t>
            </w:r>
            <w:r w:rsidR="00AA3EEC">
              <w:rPr>
                <w:rFonts w:ascii="Segoe UI" w:hAnsi="Segoe UI" w:cs="Segoe UI"/>
                <w:b/>
              </w:rPr>
              <w:t xml:space="preserve"> (requests funded by Lottery money allocated to ANTHR for 2021-2022)</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2B67008E" w:rsidR="004F2E5F" w:rsidRDefault="00AA3EEC" w:rsidP="003814FC">
            <w:pPr>
              <w:rPr>
                <w:rFonts w:ascii="Segoe UI" w:hAnsi="Segoe UI" w:cs="Segoe UI"/>
              </w:rPr>
            </w:pPr>
            <w:r>
              <w:rPr>
                <w:rFonts w:ascii="Segoe UI" w:hAnsi="Segoe UI" w:cs="Segoe UI"/>
              </w:rPr>
              <w:t>Instructional supplies</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2B9A6D" w14:textId="77777777" w:rsidR="003814FC" w:rsidRDefault="003814FC" w:rsidP="003814FC">
            <w:pPr>
              <w:rPr>
                <w:rFonts w:ascii="Segoe UI" w:hAnsi="Segoe UI" w:cs="Segoe UI"/>
              </w:rPr>
            </w:pPr>
          </w:p>
          <w:p w14:paraId="0872324D" w14:textId="6554F4C5" w:rsidR="00AA3EEC" w:rsidRPr="00FC046D" w:rsidRDefault="009B4A02" w:rsidP="003814FC">
            <w:pPr>
              <w:rPr>
                <w:rFonts w:ascii="Segoe UI" w:hAnsi="Segoe UI" w:cs="Segoe UI"/>
              </w:rPr>
            </w:pPr>
            <w:r>
              <w:rPr>
                <w:rFonts w:ascii="Segoe UI" w:hAnsi="Segoe UI" w:cs="Segoe UI"/>
              </w:rPr>
              <w:t>No outside resources</w:t>
            </w:r>
          </w:p>
        </w:tc>
        <w:tc>
          <w:tcPr>
            <w:tcW w:w="1316" w:type="dxa"/>
          </w:tcPr>
          <w:p w14:paraId="5FF62ADB" w14:textId="77777777" w:rsidR="003814FC" w:rsidRDefault="003814FC" w:rsidP="003814FC">
            <w:pPr>
              <w:rPr>
                <w:rFonts w:ascii="Segoe UI" w:hAnsi="Segoe UI" w:cs="Segoe UI"/>
              </w:rPr>
            </w:pPr>
          </w:p>
          <w:p w14:paraId="37E13C47" w14:textId="0F486BEF" w:rsidR="00AA3EEC" w:rsidRDefault="00AA3EEC" w:rsidP="003814FC">
            <w:pPr>
              <w:rPr>
                <w:rFonts w:ascii="Segoe UI" w:hAnsi="Segoe UI" w:cs="Segoe UI"/>
              </w:rPr>
            </w:pPr>
            <w:r>
              <w:rPr>
                <w:rFonts w:ascii="Segoe UI" w:hAnsi="Segoe UI" w:cs="Segoe UI"/>
              </w:rPr>
              <w:t>$4,874.00 allocated</w:t>
            </w:r>
          </w:p>
          <w:p w14:paraId="20006BF2" w14:textId="7C4DA594" w:rsidR="00AA3EEC" w:rsidRPr="00FC046D" w:rsidRDefault="00AA3EEC" w:rsidP="003814FC">
            <w:pPr>
              <w:rPr>
                <w:rFonts w:ascii="Segoe UI" w:hAnsi="Segoe UI" w:cs="Segoe UI"/>
              </w:rPr>
            </w:pPr>
            <w:r>
              <w:rPr>
                <w:rFonts w:ascii="Segoe UI" w:hAnsi="Segoe UI" w:cs="Segoe UI"/>
              </w:rPr>
              <w:t>($</w:t>
            </w:r>
            <w:r w:rsidRPr="00AA3EEC">
              <w:rPr>
                <w:rFonts w:ascii="Segoe UI" w:hAnsi="Segoe UI" w:cs="Segoe UI"/>
              </w:rPr>
              <w:t>4</w:t>
            </w:r>
            <w:r>
              <w:rPr>
                <w:rFonts w:ascii="Segoe UI" w:hAnsi="Segoe UI" w:cs="Segoe UI"/>
              </w:rPr>
              <w:t>,</w:t>
            </w:r>
            <w:r w:rsidRPr="00AA3EEC">
              <w:rPr>
                <w:rFonts w:ascii="Segoe UI" w:hAnsi="Segoe UI" w:cs="Segoe UI"/>
              </w:rPr>
              <w:t>857.62</w:t>
            </w:r>
            <w:r>
              <w:rPr>
                <w:rFonts w:ascii="Segoe UI" w:hAnsi="Segoe UI" w:cs="Segoe UI"/>
              </w:rPr>
              <w:t xml:space="preserve"> spent)</w:t>
            </w:r>
          </w:p>
        </w:tc>
        <w:tc>
          <w:tcPr>
            <w:tcW w:w="2992" w:type="dxa"/>
          </w:tcPr>
          <w:p w14:paraId="4B39F0B0" w14:textId="77777777" w:rsidR="003814FC" w:rsidRPr="00FC046D" w:rsidRDefault="003814FC" w:rsidP="003814FC">
            <w:pPr>
              <w:rPr>
                <w:rFonts w:ascii="Segoe UI" w:hAnsi="Segoe UI" w:cs="Segoe UI"/>
              </w:rPr>
            </w:pPr>
          </w:p>
          <w:p w14:paraId="08D37E9C" w14:textId="0BCCFF88" w:rsidR="003814FC" w:rsidRPr="00FC046D" w:rsidRDefault="00AA3EEC" w:rsidP="003814FC">
            <w:pPr>
              <w:rPr>
                <w:rFonts w:ascii="Segoe UI" w:hAnsi="Segoe UI" w:cs="Segoe UI"/>
              </w:rPr>
            </w:pPr>
            <w:r w:rsidRPr="00A64B64">
              <w:rPr>
                <w:rFonts w:ascii="Segoe UI" w:eastAsia="Times New Roman" w:hAnsi="Segoe UI" w:cs="Segoe UI"/>
              </w:rPr>
              <w:t xml:space="preserve">Replacement specimens </w:t>
            </w:r>
            <w:r>
              <w:rPr>
                <w:rFonts w:ascii="Segoe UI" w:eastAsia="Times New Roman" w:hAnsi="Segoe UI" w:cs="Segoe UI"/>
              </w:rPr>
              <w:t xml:space="preserve">and supplies </w:t>
            </w:r>
            <w:r w:rsidRPr="00A64B64">
              <w:rPr>
                <w:rFonts w:ascii="Segoe UI" w:eastAsia="Times New Roman" w:hAnsi="Segoe UI" w:cs="Segoe UI"/>
              </w:rPr>
              <w:t>purchased as required for Anthropology Lab exercises.</w:t>
            </w: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5F64ADA5" w:rsidR="004F2E5F" w:rsidRPr="00FC046D" w:rsidRDefault="00AA3EEC" w:rsidP="003814FC">
            <w:pPr>
              <w:rPr>
                <w:rFonts w:ascii="Segoe UI" w:hAnsi="Segoe UI" w:cs="Segoe UI"/>
              </w:rPr>
            </w:pPr>
            <w:r>
              <w:rPr>
                <w:rFonts w:ascii="Segoe UI" w:hAnsi="Segoe UI" w:cs="Segoe UI"/>
              </w:rPr>
              <w:t>No IELM funds allocated to ANTHR for 2021-2022</w:t>
            </w: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370D3DB1" w:rsidR="004F2E5F" w:rsidRPr="00FC046D" w:rsidRDefault="00AA3EEC" w:rsidP="003814FC">
            <w:pPr>
              <w:rPr>
                <w:rFonts w:ascii="Segoe UI" w:hAnsi="Segoe UI" w:cs="Segoe UI"/>
              </w:rPr>
            </w:pPr>
            <w:r>
              <w:rPr>
                <w:rFonts w:ascii="Segoe UI" w:hAnsi="Segoe UI" w:cs="Segoe UI"/>
              </w:rPr>
              <w:t>ANTHR does not receive any additional funding from any source.</w:t>
            </w: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478D3A12" w14:textId="1843246E" w:rsidR="004F2E5F" w:rsidRPr="00FC046D" w:rsidRDefault="0027314F" w:rsidP="004F2E5F">
      <w:pPr>
        <w:rPr>
          <w:rFonts w:ascii="Segoe UI" w:hAnsi="Segoe UI" w:cs="Segoe UI"/>
          <w:b/>
          <w:u w:val="single"/>
        </w:rPr>
      </w:pPr>
      <w:r>
        <w:rPr>
          <w:rFonts w:ascii="Segoe UI" w:hAnsi="Segoe UI" w:cs="Segoe UI"/>
          <w:b/>
          <w:u w:val="single"/>
        </w:rPr>
        <w:br w:type="page"/>
      </w:r>
      <w:bookmarkStart w:id="0" w:name="_Hlk115161478"/>
      <w:r w:rsidR="004F2E5F"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DF3CA3" w:rsidRPr="00FC046D" w14:paraId="0662ACE6" w14:textId="77777777" w:rsidTr="00DF3CA3">
        <w:trPr>
          <w:trHeight w:val="440"/>
        </w:trPr>
        <w:tc>
          <w:tcPr>
            <w:tcW w:w="3330" w:type="dxa"/>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DF3CA3">
        <w:trPr>
          <w:trHeight w:val="220"/>
        </w:trPr>
        <w:tc>
          <w:tcPr>
            <w:tcW w:w="3330" w:type="dxa"/>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1370" w:type="dxa"/>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DF3CA3">
        <w:trPr>
          <w:trHeight w:val="220"/>
        </w:trPr>
        <w:tc>
          <w:tcPr>
            <w:tcW w:w="3330" w:type="dxa"/>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DF3CA3">
        <w:trPr>
          <w:trHeight w:val="535"/>
        </w:trPr>
        <w:tc>
          <w:tcPr>
            <w:tcW w:w="3330" w:type="dxa"/>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52C1DDA2" w14:textId="1D719F92" w:rsidR="003E739B" w:rsidRPr="009F0C83" w:rsidRDefault="003E739B" w:rsidP="00974F4F">
            <w:pPr>
              <w:rPr>
                <w:rFonts w:ascii="Segoe UI" w:eastAsia="Times New Roman" w:hAnsi="Segoe UI" w:cs="Segoe UI"/>
                <w:sz w:val="20"/>
                <w:szCs w:val="20"/>
                <w:u w:val="single"/>
              </w:rPr>
            </w:pPr>
            <w:r>
              <w:rPr>
                <w:rFonts w:ascii="Segoe UI" w:eastAsia="Times New Roman" w:hAnsi="Segoe UI" w:cs="Segoe UI"/>
                <w:sz w:val="20"/>
                <w:szCs w:val="20"/>
              </w:rPr>
              <w:t>Immediate need for one additional part-time Biological Anthropology lecture and lab instructor to cover the full-time instructor’s banked load leave for spring 2023 semester.  An ideal instructor has been identified, interviewed, hired and scheduled to cover three of the F/T instructor’s five class assignments for spring 2023.</w:t>
            </w:r>
            <w:r w:rsidR="009B4A02">
              <w:rPr>
                <w:rFonts w:ascii="Segoe UI" w:eastAsia="Times New Roman" w:hAnsi="Segoe UI" w:cs="Segoe UI"/>
                <w:sz w:val="20"/>
                <w:szCs w:val="20"/>
              </w:rPr>
              <w:t xml:space="preserve"> </w:t>
            </w:r>
            <w:r w:rsidR="009B4A02" w:rsidRPr="009F0C83">
              <w:rPr>
                <w:rFonts w:ascii="Segoe UI" w:eastAsia="Times New Roman" w:hAnsi="Segoe UI" w:cs="Segoe UI"/>
                <w:b/>
                <w:bCs/>
                <w:sz w:val="20"/>
                <w:szCs w:val="20"/>
              </w:rPr>
              <w:t xml:space="preserve">The current interim Dean of STEM appears to be questioning this already made decision. </w:t>
            </w:r>
            <w:r w:rsidR="009B4A02">
              <w:rPr>
                <w:rFonts w:ascii="Segoe UI" w:eastAsia="Times New Roman" w:hAnsi="Segoe UI" w:cs="Segoe UI"/>
                <w:sz w:val="20"/>
                <w:szCs w:val="20"/>
              </w:rPr>
              <w:t xml:space="preserve"> </w:t>
            </w:r>
            <w:r w:rsidR="009B4A02" w:rsidRPr="009F0C83">
              <w:rPr>
                <w:rFonts w:ascii="Segoe UI" w:eastAsia="Times New Roman" w:hAnsi="Segoe UI" w:cs="Segoe UI"/>
                <w:sz w:val="20"/>
                <w:szCs w:val="20"/>
                <w:u w:val="single"/>
              </w:rPr>
              <w:t>This is a problem, to be addressed at a meeting on 11/3/2022</w:t>
            </w:r>
            <w:r w:rsidR="009F0C83" w:rsidRPr="009F0C83">
              <w:rPr>
                <w:rFonts w:ascii="Segoe UI" w:eastAsia="Times New Roman" w:hAnsi="Segoe UI" w:cs="Segoe UI"/>
                <w:sz w:val="20"/>
                <w:szCs w:val="20"/>
                <w:u w:val="single"/>
              </w:rPr>
              <w:t xml:space="preserve"> with ANTHR lead faculty, VPI and Dean STEM</w:t>
            </w:r>
            <w:r w:rsidR="009B4A02" w:rsidRPr="009F0C83">
              <w:rPr>
                <w:rFonts w:ascii="Segoe UI" w:eastAsia="Times New Roman" w:hAnsi="Segoe UI" w:cs="Segoe UI"/>
                <w:sz w:val="20"/>
                <w:szCs w:val="20"/>
                <w:u w:val="single"/>
              </w:rPr>
              <w:t>.</w:t>
            </w:r>
          </w:p>
          <w:p w14:paraId="73444801" w14:textId="1D8B30BF" w:rsidR="003E739B" w:rsidRDefault="003E739B" w:rsidP="00974F4F">
            <w:pPr>
              <w:rPr>
                <w:rFonts w:ascii="Segoe UI" w:eastAsia="Times New Roman" w:hAnsi="Segoe UI" w:cs="Segoe UI"/>
                <w:sz w:val="20"/>
                <w:szCs w:val="20"/>
              </w:rPr>
            </w:pPr>
          </w:p>
          <w:p w14:paraId="743FB8A0" w14:textId="1CE8663B" w:rsidR="00DF3CA3" w:rsidRPr="00FC046D" w:rsidRDefault="003E739B" w:rsidP="00974F4F">
            <w:pPr>
              <w:rPr>
                <w:rFonts w:ascii="Segoe UI" w:eastAsia="Times New Roman" w:hAnsi="Segoe UI" w:cs="Segoe UI"/>
                <w:sz w:val="20"/>
                <w:szCs w:val="20"/>
              </w:rPr>
            </w:pPr>
            <w:r>
              <w:rPr>
                <w:rFonts w:ascii="Segoe UI" w:eastAsia="Times New Roman" w:hAnsi="Segoe UI" w:cs="Segoe UI"/>
                <w:sz w:val="20"/>
                <w:szCs w:val="20"/>
              </w:rPr>
              <w:t>The F/T instructor’s remaining two class assignments will be covered by existing ANTHR part-time faculty members.</w:t>
            </w:r>
          </w:p>
        </w:tc>
        <w:tc>
          <w:tcPr>
            <w:tcW w:w="1370" w:type="dxa"/>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00DF3CA3">
        <w:trPr>
          <w:trHeight w:val="220"/>
        </w:trPr>
        <w:tc>
          <w:tcPr>
            <w:tcW w:w="3330" w:type="dxa"/>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1500B45" w14:textId="25C15AB6" w:rsidR="00DF3CA3" w:rsidRPr="00FC046D" w:rsidRDefault="003E739B" w:rsidP="00974F4F">
            <w:pPr>
              <w:rPr>
                <w:rFonts w:ascii="Segoe UI" w:eastAsia="Times New Roman" w:hAnsi="Segoe UI" w:cs="Segoe UI"/>
                <w:sz w:val="20"/>
                <w:szCs w:val="20"/>
              </w:rPr>
            </w:pPr>
            <w:r>
              <w:rPr>
                <w:rFonts w:ascii="Segoe UI" w:eastAsia="Times New Roman" w:hAnsi="Segoe UI" w:cs="Segoe UI"/>
                <w:sz w:val="20"/>
                <w:szCs w:val="20"/>
              </w:rPr>
              <w:t>Please be aware that there may be a need to hire a replacement F/T Anthropology instructor by spring 2025.  Reasons for this notation can be discussed with the current F/T faculty member Jayne Smithson if there is any interest in doing so.</w:t>
            </w:r>
          </w:p>
          <w:p w14:paraId="6902B565"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131F1355" w14:textId="77777777" w:rsidR="005F7A68" w:rsidRPr="00FC046D" w:rsidRDefault="005F7A68" w:rsidP="004F2E5F">
      <w:pPr>
        <w:rPr>
          <w:rFonts w:ascii="Segoe UI" w:hAnsi="Segoe UI" w:cs="Segoe UI"/>
        </w:rPr>
      </w:pPr>
    </w:p>
    <w:tbl>
      <w:tblPr>
        <w:tblStyle w:val="TableGrid1"/>
        <w:tblW w:w="9773" w:type="dxa"/>
        <w:jc w:val="center"/>
        <w:tblLook w:val="04A0" w:firstRow="1" w:lastRow="0" w:firstColumn="1" w:lastColumn="0" w:noHBand="0" w:noVBand="1"/>
      </w:tblPr>
      <w:tblGrid>
        <w:gridCol w:w="3355"/>
        <w:gridCol w:w="4920"/>
        <w:gridCol w:w="1498"/>
      </w:tblGrid>
      <w:tr w:rsidR="004F2E5F" w:rsidRPr="00FC046D" w14:paraId="69E1ADDE" w14:textId="77777777" w:rsidTr="005F7A68">
        <w:trPr>
          <w:trHeight w:val="546"/>
          <w:jc w:val="center"/>
        </w:trPr>
        <w:tc>
          <w:tcPr>
            <w:tcW w:w="3355"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4920"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498"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5F7A68">
        <w:trPr>
          <w:trHeight w:val="272"/>
          <w:jc w:val="center"/>
        </w:trPr>
        <w:tc>
          <w:tcPr>
            <w:tcW w:w="3355" w:type="dxa"/>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4920"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498" w:type="dxa"/>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5F7A68">
        <w:trPr>
          <w:trHeight w:val="272"/>
          <w:jc w:val="center"/>
        </w:trPr>
        <w:tc>
          <w:tcPr>
            <w:tcW w:w="3355" w:type="dxa"/>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4920" w:type="dxa"/>
            <w:shd w:val="clear" w:color="auto" w:fill="auto"/>
          </w:tcPr>
          <w:p w14:paraId="04B1E2E6" w14:textId="3D90AC77" w:rsidR="004F2E5F" w:rsidRPr="00FC046D" w:rsidRDefault="003E739B" w:rsidP="00974F4F">
            <w:pPr>
              <w:rPr>
                <w:rFonts w:ascii="Segoe UI" w:eastAsia="Times New Roman" w:hAnsi="Segoe UI" w:cs="Segoe UI"/>
                <w:sz w:val="20"/>
                <w:szCs w:val="20"/>
              </w:rPr>
            </w:pPr>
            <w:r>
              <w:rPr>
                <w:rFonts w:ascii="Segoe UI" w:eastAsia="Times New Roman" w:hAnsi="Segoe UI" w:cs="Segoe UI"/>
                <w:sz w:val="20"/>
                <w:szCs w:val="20"/>
              </w:rPr>
              <w:t xml:space="preserve">Attendance at Curriculum Institute in July 2023, to be funded from 2022-2023 budget as prepayment for this activity is required by May 2023.  Estimated cost includes registration fees ($600) plus hotels and </w:t>
            </w:r>
            <w:r w:rsidR="00026FDC">
              <w:rPr>
                <w:rFonts w:ascii="Segoe UI" w:eastAsia="Times New Roman" w:hAnsi="Segoe UI" w:cs="Segoe UI"/>
                <w:sz w:val="20"/>
                <w:szCs w:val="20"/>
              </w:rPr>
              <w:t>travel expenses ($750) not including cost of meals.</w:t>
            </w:r>
          </w:p>
        </w:tc>
        <w:tc>
          <w:tcPr>
            <w:tcW w:w="1498" w:type="dxa"/>
            <w:shd w:val="clear" w:color="auto" w:fill="auto"/>
          </w:tcPr>
          <w:p w14:paraId="799A678C" w14:textId="77777777" w:rsidR="004F2E5F" w:rsidRDefault="004F2E5F" w:rsidP="00974F4F">
            <w:pPr>
              <w:rPr>
                <w:rFonts w:ascii="Segoe UI" w:eastAsia="Times New Roman" w:hAnsi="Segoe UI" w:cs="Segoe UI"/>
                <w:sz w:val="20"/>
                <w:szCs w:val="20"/>
              </w:rPr>
            </w:pPr>
          </w:p>
          <w:p w14:paraId="375A48DA" w14:textId="7FB24B5C" w:rsidR="00026FDC" w:rsidRPr="00FC046D" w:rsidRDefault="00026FDC" w:rsidP="00974F4F">
            <w:pPr>
              <w:rPr>
                <w:rFonts w:ascii="Segoe UI" w:eastAsia="Times New Roman" w:hAnsi="Segoe UI" w:cs="Segoe UI"/>
                <w:sz w:val="20"/>
                <w:szCs w:val="20"/>
              </w:rPr>
            </w:pPr>
            <w:r>
              <w:rPr>
                <w:rFonts w:ascii="Segoe UI" w:eastAsia="Times New Roman" w:hAnsi="Segoe UI" w:cs="Segoe UI"/>
                <w:sz w:val="20"/>
                <w:szCs w:val="20"/>
              </w:rPr>
              <w:t>$1,350.00</w:t>
            </w:r>
          </w:p>
        </w:tc>
      </w:tr>
      <w:tr w:rsidR="00DF3CA3" w:rsidRPr="00FC046D" w14:paraId="15C21DAD" w14:textId="77777777" w:rsidTr="005F7A68">
        <w:trPr>
          <w:trHeight w:val="272"/>
          <w:jc w:val="center"/>
        </w:trPr>
        <w:tc>
          <w:tcPr>
            <w:tcW w:w="3355" w:type="dxa"/>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4920" w:type="dxa"/>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1498" w:type="dxa"/>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5F7A68">
        <w:trPr>
          <w:trHeight w:val="272"/>
          <w:jc w:val="center"/>
        </w:trPr>
        <w:tc>
          <w:tcPr>
            <w:tcW w:w="3355" w:type="dxa"/>
            <w:shd w:val="clear" w:color="auto" w:fill="auto"/>
          </w:tcPr>
          <w:p w14:paraId="3C11F41A" w14:textId="268BB5C8"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tc>
        <w:tc>
          <w:tcPr>
            <w:tcW w:w="4920" w:type="dxa"/>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1498" w:type="dxa"/>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5F7A68">
        <w:trPr>
          <w:trHeight w:val="272"/>
          <w:jc w:val="center"/>
        </w:trPr>
        <w:tc>
          <w:tcPr>
            <w:tcW w:w="3355" w:type="dxa"/>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lastRenderedPageBreak/>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4920" w:type="dxa"/>
            <w:shd w:val="clear" w:color="auto" w:fill="auto"/>
          </w:tcPr>
          <w:p w14:paraId="43E9A379" w14:textId="77777777" w:rsidR="005F7A68" w:rsidRPr="005C5524" w:rsidRDefault="005F7A68" w:rsidP="005F7A68">
            <w:pPr>
              <w:rPr>
                <w:rFonts w:ascii="Segoe UI" w:eastAsia="Times New Roman" w:hAnsi="Segoe UI" w:cs="Segoe UI"/>
                <w:sz w:val="20"/>
                <w:szCs w:val="20"/>
              </w:rPr>
            </w:pPr>
            <w:r>
              <w:rPr>
                <w:rFonts w:ascii="Segoe UI" w:eastAsia="Times New Roman" w:hAnsi="Segoe UI" w:cs="Segoe UI"/>
                <w:sz w:val="20"/>
                <w:szCs w:val="20"/>
              </w:rPr>
              <w:t>New and replacement osteological elements and specimens required for Anthropology Lab exercises.  Current assemblage is in need of specific specimen replacements and new purchases (itemized list and cost-breakdown available).</w:t>
            </w:r>
          </w:p>
          <w:p w14:paraId="15BE2FB3" w14:textId="77777777" w:rsidR="00DF3CA3" w:rsidRPr="00FC046D" w:rsidRDefault="00DF3CA3" w:rsidP="00DF3CA3">
            <w:pPr>
              <w:rPr>
                <w:rFonts w:ascii="Segoe UI" w:eastAsia="Times New Roman" w:hAnsi="Segoe UI" w:cs="Segoe UI"/>
                <w:sz w:val="20"/>
                <w:szCs w:val="20"/>
              </w:rPr>
            </w:pPr>
          </w:p>
        </w:tc>
        <w:tc>
          <w:tcPr>
            <w:tcW w:w="1498" w:type="dxa"/>
            <w:shd w:val="clear" w:color="auto" w:fill="auto"/>
          </w:tcPr>
          <w:p w14:paraId="226A1B2F" w14:textId="1B6246DF" w:rsidR="005F7A68" w:rsidRDefault="005F7A68" w:rsidP="00DF3CA3">
            <w:pPr>
              <w:rPr>
                <w:rFonts w:ascii="Segoe UI" w:eastAsia="Times New Roman" w:hAnsi="Segoe UI" w:cs="Segoe UI"/>
                <w:sz w:val="20"/>
                <w:szCs w:val="20"/>
              </w:rPr>
            </w:pPr>
            <w:r>
              <w:rPr>
                <w:rFonts w:ascii="Segoe UI" w:eastAsia="Times New Roman" w:hAnsi="Segoe UI" w:cs="Segoe UI"/>
                <w:sz w:val="20"/>
                <w:szCs w:val="20"/>
              </w:rPr>
              <w:t>$2,937.70</w:t>
            </w:r>
          </w:p>
          <w:p w14:paraId="3C38A21F" w14:textId="3D67912C" w:rsidR="005F7A68" w:rsidRPr="00FC046D" w:rsidRDefault="005F7A68" w:rsidP="00DF3CA3">
            <w:pPr>
              <w:rPr>
                <w:rFonts w:ascii="Segoe UI" w:eastAsia="Times New Roman" w:hAnsi="Segoe UI" w:cs="Segoe UI"/>
                <w:sz w:val="20"/>
                <w:szCs w:val="20"/>
              </w:rPr>
            </w:pPr>
            <w:r>
              <w:rPr>
                <w:rFonts w:ascii="Segoe UI" w:eastAsia="Times New Roman" w:hAnsi="Segoe UI" w:cs="Segoe UI"/>
                <w:sz w:val="20"/>
                <w:szCs w:val="20"/>
              </w:rPr>
              <w:t>(</w:t>
            </w:r>
            <w:proofErr w:type="gramStart"/>
            <w:r>
              <w:rPr>
                <w:rFonts w:ascii="Segoe UI" w:eastAsia="Times New Roman" w:hAnsi="Segoe UI" w:cs="Segoe UI"/>
                <w:sz w:val="20"/>
                <w:szCs w:val="20"/>
              </w:rPr>
              <w:t>from</w:t>
            </w:r>
            <w:proofErr w:type="gramEnd"/>
            <w:r>
              <w:rPr>
                <w:rFonts w:ascii="Segoe UI" w:eastAsia="Times New Roman" w:hAnsi="Segoe UI" w:cs="Segoe UI"/>
                <w:sz w:val="20"/>
                <w:szCs w:val="20"/>
              </w:rPr>
              <w:t xml:space="preserve"> $7,937.70 2022-2023 Lottery funds allocation)</w:t>
            </w:r>
          </w:p>
        </w:tc>
      </w:tr>
      <w:tr w:rsidR="00DF3CA3" w:rsidRPr="00FC046D" w14:paraId="7913AB7E" w14:textId="77777777" w:rsidTr="005F7A68">
        <w:trPr>
          <w:trHeight w:val="272"/>
          <w:jc w:val="center"/>
        </w:trPr>
        <w:tc>
          <w:tcPr>
            <w:tcW w:w="3355" w:type="dxa"/>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4920" w:type="dxa"/>
            <w:shd w:val="clear" w:color="auto" w:fill="auto"/>
          </w:tcPr>
          <w:p w14:paraId="73996964" w14:textId="77777777" w:rsidR="00DF3CA3" w:rsidRPr="00FC046D" w:rsidRDefault="00DF3CA3" w:rsidP="00DF3CA3">
            <w:pPr>
              <w:rPr>
                <w:rFonts w:ascii="Segoe UI" w:eastAsia="Times New Roman" w:hAnsi="Segoe UI" w:cs="Segoe UI"/>
                <w:sz w:val="20"/>
                <w:szCs w:val="20"/>
              </w:rPr>
            </w:pPr>
          </w:p>
        </w:tc>
        <w:tc>
          <w:tcPr>
            <w:tcW w:w="1498" w:type="dxa"/>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5F7A68">
        <w:trPr>
          <w:trHeight w:val="272"/>
          <w:jc w:val="center"/>
        </w:trPr>
        <w:tc>
          <w:tcPr>
            <w:tcW w:w="3355" w:type="dxa"/>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4920" w:type="dxa"/>
            <w:shd w:val="clear" w:color="auto" w:fill="auto"/>
          </w:tcPr>
          <w:p w14:paraId="0F3D2617" w14:textId="25CB52EA" w:rsidR="00DF3CA3" w:rsidRPr="00FC046D" w:rsidRDefault="005F7A68" w:rsidP="00DF3CA3">
            <w:pPr>
              <w:rPr>
                <w:rFonts w:ascii="Segoe UI" w:eastAsia="Times New Roman" w:hAnsi="Segoe UI" w:cs="Segoe UI"/>
                <w:sz w:val="20"/>
                <w:szCs w:val="20"/>
              </w:rPr>
            </w:pPr>
            <w:r>
              <w:rPr>
                <w:rFonts w:ascii="Segoe UI" w:eastAsia="Times New Roman" w:hAnsi="Segoe UI" w:cs="Segoe UI"/>
                <w:sz w:val="20"/>
                <w:szCs w:val="20"/>
              </w:rPr>
              <w:t>The Anthropology instructional support materials at CoA Library were culled extensively in 2018 to remove outdated materials.  ANTHR courses at CoA need for the CoA Library to purchase replacement and updated print materials for program support.</w:t>
            </w:r>
          </w:p>
        </w:tc>
        <w:tc>
          <w:tcPr>
            <w:tcW w:w="1498" w:type="dxa"/>
            <w:shd w:val="clear" w:color="auto" w:fill="auto"/>
          </w:tcPr>
          <w:p w14:paraId="37EAF75B" w14:textId="5A724B25" w:rsidR="00DF3CA3" w:rsidRPr="00FC046D" w:rsidRDefault="005F7A68" w:rsidP="00DF3CA3">
            <w:pPr>
              <w:rPr>
                <w:rFonts w:ascii="Segoe UI" w:eastAsia="Times New Roman" w:hAnsi="Segoe UI" w:cs="Segoe UI"/>
                <w:sz w:val="20"/>
                <w:szCs w:val="20"/>
              </w:rPr>
            </w:pPr>
            <w:r>
              <w:rPr>
                <w:rFonts w:ascii="Segoe UI" w:eastAsia="Times New Roman" w:hAnsi="Segoe UI" w:cs="Segoe UI"/>
                <w:sz w:val="20"/>
                <w:szCs w:val="20"/>
              </w:rPr>
              <w:t xml:space="preserve">$5,000,00 </w:t>
            </w:r>
            <w:r>
              <w:rPr>
                <w:rFonts w:ascii="Segoe UI" w:eastAsia="Times New Roman" w:hAnsi="Segoe UI" w:cs="Segoe UI"/>
                <w:sz w:val="20"/>
                <w:szCs w:val="20"/>
              </w:rPr>
              <w:t>(from $7,937.70 2022-2023 Lottery funds allocation)</w:t>
            </w:r>
          </w:p>
        </w:tc>
      </w:tr>
      <w:tr w:rsidR="00DF3CA3" w:rsidRPr="00FC046D" w14:paraId="58DF6606" w14:textId="77777777" w:rsidTr="005F7A68">
        <w:trPr>
          <w:trHeight w:val="272"/>
          <w:jc w:val="center"/>
        </w:trPr>
        <w:tc>
          <w:tcPr>
            <w:tcW w:w="3355" w:type="dxa"/>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4920" w:type="dxa"/>
            <w:shd w:val="clear" w:color="auto" w:fill="auto"/>
          </w:tcPr>
          <w:p w14:paraId="163D0D91" w14:textId="0DFFD26C" w:rsidR="00F04114" w:rsidRDefault="00F04114" w:rsidP="00DF3CA3">
            <w:pPr>
              <w:rPr>
                <w:rFonts w:ascii="Segoe UI" w:eastAsia="Times New Roman" w:hAnsi="Segoe UI" w:cs="Segoe UI"/>
                <w:sz w:val="20"/>
                <w:szCs w:val="20"/>
              </w:rPr>
            </w:pPr>
            <w:r w:rsidRPr="009F0C83">
              <w:rPr>
                <w:rFonts w:ascii="Segoe UI" w:eastAsia="Times New Roman" w:hAnsi="Segoe UI" w:cs="Segoe UI"/>
                <w:sz w:val="20"/>
                <w:szCs w:val="20"/>
                <w:u w:val="single"/>
              </w:rPr>
              <w:t>1)  New equipment</w:t>
            </w:r>
            <w:r>
              <w:rPr>
                <w:rFonts w:ascii="Segoe UI" w:eastAsia="Times New Roman" w:hAnsi="Segoe UI" w:cs="Segoe UI"/>
                <w:sz w:val="20"/>
                <w:szCs w:val="20"/>
              </w:rPr>
              <w:t xml:space="preserve"> for ANTHR program in D-115 will be purchased and installed in fall 2022, using IELM funds allocated for this purpose.</w:t>
            </w:r>
          </w:p>
          <w:p w14:paraId="0EA76862" w14:textId="77777777" w:rsidR="00F04114" w:rsidRDefault="00F04114" w:rsidP="00DF3CA3">
            <w:pPr>
              <w:rPr>
                <w:rFonts w:ascii="Segoe UI" w:eastAsia="Times New Roman" w:hAnsi="Segoe UI" w:cs="Segoe UI"/>
                <w:sz w:val="20"/>
                <w:szCs w:val="20"/>
              </w:rPr>
            </w:pPr>
          </w:p>
          <w:p w14:paraId="47696EF7" w14:textId="4BFD7402" w:rsidR="009C4A47" w:rsidRDefault="00F04114" w:rsidP="00DF3CA3">
            <w:pPr>
              <w:rPr>
                <w:rFonts w:ascii="Segoe UI" w:eastAsia="Times New Roman" w:hAnsi="Segoe UI" w:cs="Segoe UI"/>
                <w:sz w:val="20"/>
                <w:szCs w:val="20"/>
              </w:rPr>
            </w:pPr>
            <w:r w:rsidRPr="009F0C83">
              <w:rPr>
                <w:rFonts w:ascii="Segoe UI" w:eastAsia="Times New Roman" w:hAnsi="Segoe UI" w:cs="Segoe UI"/>
                <w:sz w:val="20"/>
                <w:szCs w:val="20"/>
                <w:u w:val="single"/>
              </w:rPr>
              <w:t xml:space="preserve">2)  </w:t>
            </w:r>
            <w:r w:rsidR="009C4A47" w:rsidRPr="009F0C83">
              <w:rPr>
                <w:rFonts w:ascii="Segoe UI" w:eastAsia="Times New Roman" w:hAnsi="Segoe UI" w:cs="Segoe UI"/>
                <w:sz w:val="20"/>
                <w:szCs w:val="20"/>
                <w:u w:val="single"/>
              </w:rPr>
              <w:t>Technology needs</w:t>
            </w:r>
            <w:r w:rsidR="009C4A47">
              <w:rPr>
                <w:rFonts w:ascii="Segoe UI" w:eastAsia="Times New Roman" w:hAnsi="Segoe UI" w:cs="Segoe UI"/>
                <w:sz w:val="20"/>
                <w:szCs w:val="20"/>
              </w:rPr>
              <w:t>:</w:t>
            </w:r>
          </w:p>
          <w:p w14:paraId="4C19976F" w14:textId="2400A292" w:rsidR="00DF3CA3" w:rsidRDefault="00F04114" w:rsidP="00DF3CA3">
            <w:pPr>
              <w:rPr>
                <w:rFonts w:ascii="Segoe UI" w:eastAsia="Times New Roman" w:hAnsi="Segoe UI" w:cs="Segoe UI"/>
                <w:sz w:val="20"/>
                <w:szCs w:val="20"/>
                <w:u w:val="single"/>
              </w:rPr>
            </w:pPr>
            <w:r>
              <w:rPr>
                <w:rFonts w:ascii="Segoe UI" w:eastAsia="Times New Roman" w:hAnsi="Segoe UI" w:cs="Segoe UI"/>
                <w:sz w:val="20"/>
                <w:szCs w:val="20"/>
              </w:rPr>
              <w:t xml:space="preserve">D-115 was renovated for classroom instruction in fall 2022 with a jerry-rigged overhead projector/computer interface and one small, inadequate separate speaker unit.  </w:t>
            </w:r>
            <w:r w:rsidR="005F7A68" w:rsidRPr="00F04114">
              <w:rPr>
                <w:rFonts w:ascii="Segoe UI" w:eastAsia="Times New Roman" w:hAnsi="Segoe UI" w:cs="Segoe UI"/>
                <w:b/>
                <w:bCs/>
                <w:sz w:val="20"/>
                <w:szCs w:val="20"/>
              </w:rPr>
              <w:t>The current make-shift overhead</w:t>
            </w:r>
            <w:r w:rsidRPr="00F04114">
              <w:rPr>
                <w:rFonts w:ascii="Segoe UI" w:eastAsia="Times New Roman" w:hAnsi="Segoe UI" w:cs="Segoe UI"/>
                <w:b/>
                <w:bCs/>
                <w:sz w:val="20"/>
                <w:szCs w:val="20"/>
              </w:rPr>
              <w:t>,</w:t>
            </w:r>
            <w:r w:rsidR="005F7A68" w:rsidRPr="00F04114">
              <w:rPr>
                <w:rFonts w:ascii="Segoe UI" w:eastAsia="Times New Roman" w:hAnsi="Segoe UI" w:cs="Segoe UI"/>
                <w:b/>
                <w:bCs/>
                <w:sz w:val="20"/>
                <w:szCs w:val="20"/>
              </w:rPr>
              <w:t xml:space="preserve"> computer </w:t>
            </w:r>
            <w:r w:rsidRPr="00F04114">
              <w:rPr>
                <w:rFonts w:ascii="Segoe UI" w:eastAsia="Times New Roman" w:hAnsi="Segoe UI" w:cs="Segoe UI"/>
                <w:b/>
                <w:bCs/>
                <w:sz w:val="20"/>
                <w:szCs w:val="20"/>
              </w:rPr>
              <w:t xml:space="preserve">and sound </w:t>
            </w:r>
            <w:r w:rsidR="005F7A68" w:rsidRPr="00F04114">
              <w:rPr>
                <w:rFonts w:ascii="Segoe UI" w:eastAsia="Times New Roman" w:hAnsi="Segoe UI" w:cs="Segoe UI"/>
                <w:b/>
                <w:bCs/>
                <w:sz w:val="20"/>
                <w:szCs w:val="20"/>
              </w:rPr>
              <w:t xml:space="preserve">interface </w:t>
            </w:r>
            <w:r>
              <w:rPr>
                <w:rFonts w:ascii="Segoe UI" w:eastAsia="Times New Roman" w:hAnsi="Segoe UI" w:cs="Segoe UI"/>
                <w:b/>
                <w:bCs/>
                <w:sz w:val="20"/>
                <w:szCs w:val="20"/>
              </w:rPr>
              <w:t xml:space="preserve">combination </w:t>
            </w:r>
            <w:r w:rsidR="005F7A68" w:rsidRPr="00F04114">
              <w:rPr>
                <w:rFonts w:ascii="Segoe UI" w:eastAsia="Times New Roman" w:hAnsi="Segoe UI" w:cs="Segoe UI"/>
                <w:b/>
                <w:bCs/>
                <w:sz w:val="20"/>
                <w:szCs w:val="20"/>
              </w:rPr>
              <w:t>in D-115 is not tenable long-term</w:t>
            </w:r>
            <w:r w:rsidR="005F7A68">
              <w:rPr>
                <w:rFonts w:ascii="Segoe UI" w:eastAsia="Times New Roman" w:hAnsi="Segoe UI" w:cs="Segoe UI"/>
                <w:sz w:val="20"/>
                <w:szCs w:val="20"/>
              </w:rPr>
              <w:t xml:space="preserve"> and is currently inconvenient and </w:t>
            </w:r>
            <w:r>
              <w:rPr>
                <w:rFonts w:ascii="Segoe UI" w:eastAsia="Times New Roman" w:hAnsi="Segoe UI" w:cs="Segoe UI"/>
                <w:sz w:val="20"/>
                <w:szCs w:val="20"/>
              </w:rPr>
              <w:t>inadequate</w:t>
            </w:r>
            <w:r w:rsidR="005F7A68">
              <w:rPr>
                <w:rFonts w:ascii="Segoe UI" w:eastAsia="Times New Roman" w:hAnsi="Segoe UI" w:cs="Segoe UI"/>
                <w:sz w:val="20"/>
                <w:szCs w:val="20"/>
              </w:rPr>
              <w:t xml:space="preserve"> for student learning.  </w:t>
            </w:r>
            <w:r>
              <w:rPr>
                <w:rFonts w:ascii="Segoe UI" w:eastAsia="Times New Roman" w:hAnsi="Segoe UI" w:cs="Segoe UI"/>
                <w:sz w:val="20"/>
                <w:szCs w:val="20"/>
              </w:rPr>
              <w:t xml:space="preserve">The speaker is completely inadequate for a classroom of this size and cannot be heard above the noise from the forced air circulation ducts.  </w:t>
            </w:r>
            <w:r w:rsidR="005F7A68" w:rsidRPr="00F04114">
              <w:rPr>
                <w:rFonts w:ascii="Segoe UI" w:eastAsia="Times New Roman" w:hAnsi="Segoe UI" w:cs="Segoe UI"/>
                <w:sz w:val="20"/>
                <w:szCs w:val="20"/>
                <w:u w:val="single"/>
              </w:rPr>
              <w:t xml:space="preserve">The “smart-classroom” equipment in D-115 needs to be replaced or </w:t>
            </w:r>
            <w:r w:rsidRPr="00F04114">
              <w:rPr>
                <w:rFonts w:ascii="Segoe UI" w:eastAsia="Times New Roman" w:hAnsi="Segoe UI" w:cs="Segoe UI"/>
                <w:sz w:val="20"/>
                <w:szCs w:val="20"/>
                <w:u w:val="single"/>
              </w:rPr>
              <w:t>upgraded to be sustainable for student instruction.</w:t>
            </w:r>
          </w:p>
          <w:p w14:paraId="40D5A844" w14:textId="120E5D2F" w:rsidR="00F04114" w:rsidRPr="00FC046D" w:rsidRDefault="00F04114" w:rsidP="00DF3CA3">
            <w:pPr>
              <w:rPr>
                <w:rFonts w:ascii="Segoe UI" w:eastAsia="Times New Roman" w:hAnsi="Segoe UI" w:cs="Segoe UI"/>
                <w:sz w:val="20"/>
                <w:szCs w:val="20"/>
              </w:rPr>
            </w:pPr>
          </w:p>
        </w:tc>
        <w:tc>
          <w:tcPr>
            <w:tcW w:w="1498" w:type="dxa"/>
            <w:shd w:val="clear" w:color="auto" w:fill="auto"/>
          </w:tcPr>
          <w:p w14:paraId="2475C467" w14:textId="78239996" w:rsidR="00DF3CA3" w:rsidRDefault="00F04114" w:rsidP="00DF3CA3">
            <w:pPr>
              <w:rPr>
                <w:rFonts w:ascii="Segoe UI" w:eastAsia="Times New Roman" w:hAnsi="Segoe UI" w:cs="Segoe UI"/>
                <w:sz w:val="20"/>
                <w:szCs w:val="20"/>
              </w:rPr>
            </w:pPr>
            <w:r>
              <w:rPr>
                <w:rFonts w:ascii="Segoe UI" w:eastAsia="Times New Roman" w:hAnsi="Segoe UI" w:cs="Segoe UI"/>
                <w:sz w:val="20"/>
                <w:szCs w:val="20"/>
              </w:rPr>
              <w:t xml:space="preserve">1)  $800.00 </w:t>
            </w:r>
            <w:r w:rsidR="009F0C83">
              <w:rPr>
                <w:rFonts w:ascii="Segoe UI" w:eastAsia="Times New Roman" w:hAnsi="Segoe UI" w:cs="Segoe UI"/>
                <w:sz w:val="20"/>
                <w:szCs w:val="20"/>
              </w:rPr>
              <w:t xml:space="preserve">(from $3,800 </w:t>
            </w:r>
            <w:r>
              <w:rPr>
                <w:rFonts w:ascii="Segoe UI" w:eastAsia="Times New Roman" w:hAnsi="Segoe UI" w:cs="Segoe UI"/>
                <w:sz w:val="20"/>
                <w:szCs w:val="20"/>
              </w:rPr>
              <w:t>IELM funds allocated in fall 2022.</w:t>
            </w:r>
            <w:r w:rsidR="009F0C83">
              <w:rPr>
                <w:rFonts w:ascii="Segoe UI" w:eastAsia="Times New Roman" w:hAnsi="Segoe UI" w:cs="Segoe UI"/>
                <w:sz w:val="20"/>
                <w:szCs w:val="20"/>
              </w:rPr>
              <w:t>)</w:t>
            </w:r>
          </w:p>
          <w:p w14:paraId="20DD1A8E" w14:textId="77777777" w:rsidR="00F04114" w:rsidRDefault="00F04114" w:rsidP="00DF3CA3">
            <w:pPr>
              <w:rPr>
                <w:rFonts w:ascii="Segoe UI" w:eastAsia="Times New Roman" w:hAnsi="Segoe UI" w:cs="Segoe UI"/>
                <w:sz w:val="20"/>
                <w:szCs w:val="20"/>
              </w:rPr>
            </w:pPr>
          </w:p>
          <w:p w14:paraId="5FA505E1" w14:textId="0DF79D8E" w:rsidR="00F04114" w:rsidRPr="00FC046D" w:rsidRDefault="00F04114" w:rsidP="00DF3CA3">
            <w:pPr>
              <w:rPr>
                <w:rFonts w:ascii="Segoe UI" w:eastAsia="Times New Roman" w:hAnsi="Segoe UI" w:cs="Segoe UI"/>
                <w:sz w:val="20"/>
                <w:szCs w:val="20"/>
              </w:rPr>
            </w:pPr>
            <w:r>
              <w:rPr>
                <w:rFonts w:ascii="Segoe UI" w:eastAsia="Times New Roman" w:hAnsi="Segoe UI" w:cs="Segoe UI"/>
                <w:sz w:val="20"/>
                <w:szCs w:val="20"/>
              </w:rPr>
              <w:t xml:space="preserve">2)  Unknown </w:t>
            </w:r>
            <w:r w:rsidR="009C4A47">
              <w:rPr>
                <w:rFonts w:ascii="Segoe UI" w:eastAsia="Times New Roman" w:hAnsi="Segoe UI" w:cs="Segoe UI"/>
                <w:sz w:val="20"/>
                <w:szCs w:val="20"/>
              </w:rPr>
              <w:t xml:space="preserve">IT </w:t>
            </w:r>
            <w:r>
              <w:rPr>
                <w:rFonts w:ascii="Segoe UI" w:eastAsia="Times New Roman" w:hAnsi="Segoe UI" w:cs="Segoe UI"/>
                <w:sz w:val="20"/>
                <w:szCs w:val="20"/>
              </w:rPr>
              <w:t>upgrade and installation costs to be covered by General Funds.</w:t>
            </w:r>
          </w:p>
        </w:tc>
      </w:tr>
      <w:tr w:rsidR="00545EFF" w:rsidRPr="00FC046D" w14:paraId="0D0A3DD2" w14:textId="77777777" w:rsidTr="005F7A68">
        <w:trPr>
          <w:trHeight w:val="272"/>
          <w:jc w:val="center"/>
        </w:trPr>
        <w:tc>
          <w:tcPr>
            <w:tcW w:w="3355" w:type="dxa"/>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4920" w:type="dxa"/>
            <w:shd w:val="clear" w:color="auto" w:fill="auto"/>
          </w:tcPr>
          <w:p w14:paraId="4C71B03B" w14:textId="775D7FF9" w:rsidR="00545EFF" w:rsidRDefault="009C4A47" w:rsidP="00545EFF">
            <w:pPr>
              <w:rPr>
                <w:rFonts w:ascii="Segoe UI" w:eastAsia="Times New Roman" w:hAnsi="Segoe UI" w:cs="Segoe UI"/>
                <w:sz w:val="20"/>
                <w:szCs w:val="20"/>
              </w:rPr>
            </w:pPr>
            <w:r w:rsidRPr="009C4A47">
              <w:rPr>
                <w:rFonts w:ascii="Segoe UI" w:eastAsia="Times New Roman" w:hAnsi="Segoe UI" w:cs="Segoe UI"/>
                <w:b/>
                <w:bCs/>
                <w:sz w:val="20"/>
                <w:szCs w:val="20"/>
              </w:rPr>
              <w:t>Please see notes above in “Supplies: Library Collections” section.</w:t>
            </w:r>
            <w:r>
              <w:rPr>
                <w:rFonts w:ascii="Segoe UI" w:eastAsia="Times New Roman" w:hAnsi="Segoe UI" w:cs="Segoe UI"/>
                <w:sz w:val="20"/>
                <w:szCs w:val="20"/>
              </w:rPr>
              <w:t xml:space="preserve">  </w:t>
            </w:r>
            <w:r w:rsidR="009F0C83">
              <w:rPr>
                <w:rFonts w:ascii="Segoe UI" w:eastAsia="Times New Roman" w:hAnsi="Segoe UI" w:cs="Segoe UI"/>
                <w:sz w:val="20"/>
                <w:szCs w:val="20"/>
              </w:rPr>
              <w:t>Additional</w:t>
            </w:r>
            <w:r>
              <w:rPr>
                <w:rFonts w:ascii="Segoe UI" w:eastAsia="Times New Roman" w:hAnsi="Segoe UI" w:cs="Segoe UI"/>
                <w:sz w:val="20"/>
                <w:szCs w:val="20"/>
              </w:rPr>
              <w:t xml:space="preserve"> ANTHR funds </w:t>
            </w:r>
            <w:r w:rsidR="009F0C83">
              <w:rPr>
                <w:rFonts w:ascii="Segoe UI" w:eastAsia="Times New Roman" w:hAnsi="Segoe UI" w:cs="Segoe UI"/>
                <w:sz w:val="20"/>
                <w:szCs w:val="20"/>
              </w:rPr>
              <w:t xml:space="preserve">from IELM allocation </w:t>
            </w:r>
            <w:r>
              <w:rPr>
                <w:rFonts w:ascii="Segoe UI" w:eastAsia="Times New Roman" w:hAnsi="Segoe UI" w:cs="Segoe UI"/>
                <w:sz w:val="20"/>
                <w:szCs w:val="20"/>
              </w:rPr>
              <w:t xml:space="preserve">to be made available to CoA Library </w:t>
            </w:r>
            <w:r w:rsidR="009F0C83">
              <w:rPr>
                <w:rFonts w:ascii="Segoe UI" w:eastAsia="Times New Roman" w:hAnsi="Segoe UI" w:cs="Segoe UI"/>
                <w:sz w:val="20"/>
                <w:szCs w:val="20"/>
              </w:rPr>
              <w:t>for</w:t>
            </w:r>
            <w:r>
              <w:rPr>
                <w:rFonts w:ascii="Segoe UI" w:eastAsia="Times New Roman" w:hAnsi="Segoe UI" w:cs="Segoe UI"/>
                <w:sz w:val="20"/>
                <w:szCs w:val="20"/>
              </w:rPr>
              <w:t xml:space="preserve"> materials/collections purchases</w:t>
            </w:r>
            <w:r w:rsidR="009F0C83">
              <w:rPr>
                <w:rFonts w:ascii="Segoe UI" w:eastAsia="Times New Roman" w:hAnsi="Segoe UI" w:cs="Segoe UI"/>
                <w:sz w:val="20"/>
                <w:szCs w:val="20"/>
              </w:rPr>
              <w:t xml:space="preserve"> to support ANTH programs at CoA</w:t>
            </w:r>
            <w:r>
              <w:rPr>
                <w:rFonts w:ascii="Segoe UI" w:eastAsia="Times New Roman" w:hAnsi="Segoe UI" w:cs="Segoe UI"/>
                <w:sz w:val="20"/>
                <w:szCs w:val="20"/>
              </w:rPr>
              <w:t>.</w:t>
            </w:r>
          </w:p>
          <w:p w14:paraId="7E22E544" w14:textId="1CA6F780" w:rsidR="009C4A47" w:rsidRPr="00FC046D" w:rsidRDefault="009C4A47" w:rsidP="00545EFF">
            <w:pPr>
              <w:rPr>
                <w:rFonts w:ascii="Segoe UI" w:eastAsia="Times New Roman" w:hAnsi="Segoe UI" w:cs="Segoe UI"/>
                <w:sz w:val="20"/>
                <w:szCs w:val="20"/>
              </w:rPr>
            </w:pPr>
          </w:p>
        </w:tc>
        <w:tc>
          <w:tcPr>
            <w:tcW w:w="1498" w:type="dxa"/>
            <w:shd w:val="clear" w:color="auto" w:fill="auto"/>
          </w:tcPr>
          <w:p w14:paraId="1BC26E32" w14:textId="36E75CB8" w:rsidR="00545EFF" w:rsidRPr="00FC046D" w:rsidRDefault="009F0C83" w:rsidP="00545EFF">
            <w:pPr>
              <w:rPr>
                <w:rFonts w:ascii="Segoe UI" w:eastAsia="Times New Roman" w:hAnsi="Segoe UI" w:cs="Segoe UI"/>
                <w:sz w:val="20"/>
                <w:szCs w:val="20"/>
              </w:rPr>
            </w:pPr>
            <w:r>
              <w:rPr>
                <w:rFonts w:ascii="Segoe UI" w:eastAsia="Times New Roman" w:hAnsi="Segoe UI" w:cs="Segoe UI"/>
                <w:sz w:val="20"/>
                <w:szCs w:val="20"/>
              </w:rPr>
              <w:t xml:space="preserve">$3,000 </w:t>
            </w:r>
            <w:r>
              <w:rPr>
                <w:rFonts w:ascii="Segoe UI" w:eastAsia="Times New Roman" w:hAnsi="Segoe UI" w:cs="Segoe UI"/>
                <w:sz w:val="20"/>
                <w:szCs w:val="20"/>
              </w:rPr>
              <w:t>(from $3,800 IELM funds allocated in fall 2022.)</w:t>
            </w:r>
          </w:p>
        </w:tc>
      </w:tr>
      <w:tr w:rsidR="00545EFF" w:rsidRPr="00FC046D" w14:paraId="1E508BF4" w14:textId="77777777" w:rsidTr="005F7A68">
        <w:trPr>
          <w:trHeight w:val="272"/>
          <w:jc w:val="center"/>
        </w:trPr>
        <w:tc>
          <w:tcPr>
            <w:tcW w:w="3355" w:type="dxa"/>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4920" w:type="dxa"/>
            <w:shd w:val="clear" w:color="auto" w:fill="auto"/>
          </w:tcPr>
          <w:p w14:paraId="2E03CE33" w14:textId="0A9AC883" w:rsidR="00545EFF" w:rsidRPr="00FC046D" w:rsidRDefault="009C4A47" w:rsidP="00545EFF">
            <w:pPr>
              <w:rPr>
                <w:rFonts w:ascii="Segoe UI" w:eastAsia="Times New Roman" w:hAnsi="Segoe UI" w:cs="Segoe UI"/>
                <w:sz w:val="20"/>
                <w:szCs w:val="20"/>
              </w:rPr>
            </w:pPr>
            <w:r>
              <w:rPr>
                <w:rFonts w:ascii="Segoe UI" w:eastAsia="Times New Roman" w:hAnsi="Segoe UI" w:cs="Segoe UI"/>
                <w:sz w:val="20"/>
                <w:szCs w:val="20"/>
              </w:rPr>
              <w:t xml:space="preserve">ANTHR needs to have access to an additional, larger lecture classroom if in-person lecture class enrollment caps are to be raised to 40+ students per lecture class.  </w:t>
            </w:r>
            <w:r w:rsidRPr="009C4A47">
              <w:rPr>
                <w:rFonts w:ascii="Segoe UI" w:eastAsia="Times New Roman" w:hAnsi="Segoe UI" w:cs="Segoe UI"/>
                <w:b/>
                <w:bCs/>
                <w:sz w:val="20"/>
                <w:szCs w:val="20"/>
              </w:rPr>
              <w:t>This request was made also in the ANTHR 2021-2022 APU.</w:t>
            </w:r>
          </w:p>
        </w:tc>
        <w:tc>
          <w:tcPr>
            <w:tcW w:w="1498" w:type="dxa"/>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5F7A68">
        <w:trPr>
          <w:trHeight w:val="272"/>
          <w:jc w:val="center"/>
        </w:trPr>
        <w:tc>
          <w:tcPr>
            <w:tcW w:w="3355" w:type="dxa"/>
            <w:shd w:val="clear" w:color="auto" w:fill="auto"/>
          </w:tcPr>
          <w:p w14:paraId="090657C1" w14:textId="6F0B012F"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tc>
        <w:tc>
          <w:tcPr>
            <w:tcW w:w="4920" w:type="dxa"/>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1498" w:type="dxa"/>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5F7A68">
        <w:trPr>
          <w:trHeight w:val="272"/>
          <w:jc w:val="center"/>
        </w:trPr>
        <w:tc>
          <w:tcPr>
            <w:tcW w:w="3355" w:type="dxa"/>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4920" w:type="dxa"/>
            <w:shd w:val="clear" w:color="auto" w:fill="auto"/>
          </w:tcPr>
          <w:p w14:paraId="2875B974" w14:textId="77777777" w:rsidR="00545EFF" w:rsidRPr="00FC046D" w:rsidRDefault="00545EFF" w:rsidP="00545EFF">
            <w:pPr>
              <w:rPr>
                <w:rFonts w:ascii="Segoe UI" w:eastAsia="Times New Roman" w:hAnsi="Segoe UI" w:cs="Segoe UI"/>
                <w:sz w:val="20"/>
                <w:szCs w:val="20"/>
              </w:rPr>
            </w:pPr>
          </w:p>
        </w:tc>
        <w:tc>
          <w:tcPr>
            <w:tcW w:w="1498" w:type="dxa"/>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220D" w14:textId="77777777" w:rsidR="004160FF" w:rsidRDefault="004160FF" w:rsidP="000A0E4A">
      <w:pPr>
        <w:spacing w:after="0" w:line="240" w:lineRule="auto"/>
      </w:pPr>
      <w:r>
        <w:separator/>
      </w:r>
    </w:p>
  </w:endnote>
  <w:endnote w:type="continuationSeparator" w:id="0">
    <w:p w14:paraId="38B117FF" w14:textId="77777777" w:rsidR="004160FF" w:rsidRDefault="004160FF"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EDA5" w14:textId="77777777" w:rsidR="004160FF" w:rsidRDefault="004160FF" w:rsidP="000A0E4A">
      <w:pPr>
        <w:spacing w:after="0" w:line="240" w:lineRule="auto"/>
      </w:pPr>
      <w:r>
        <w:separator/>
      </w:r>
    </w:p>
  </w:footnote>
  <w:footnote w:type="continuationSeparator" w:id="0">
    <w:p w14:paraId="2B04838B" w14:textId="77777777" w:rsidR="004160FF" w:rsidRDefault="004160FF"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A0659"/>
    <w:multiLevelType w:val="multilevel"/>
    <w:tmpl w:val="5E6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86161"/>
    <w:multiLevelType w:val="multilevel"/>
    <w:tmpl w:val="161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593574">
    <w:abstractNumId w:val="7"/>
  </w:num>
  <w:num w:numId="2" w16cid:durableId="274866298">
    <w:abstractNumId w:val="2"/>
  </w:num>
  <w:num w:numId="3" w16cid:durableId="789203851">
    <w:abstractNumId w:val="6"/>
  </w:num>
  <w:num w:numId="4" w16cid:durableId="1601716081">
    <w:abstractNumId w:val="0"/>
  </w:num>
  <w:num w:numId="5" w16cid:durableId="1617634124">
    <w:abstractNumId w:val="4"/>
  </w:num>
  <w:num w:numId="6" w16cid:durableId="63795734">
    <w:abstractNumId w:val="3"/>
  </w:num>
  <w:num w:numId="7" w16cid:durableId="1999334317">
    <w:abstractNumId w:val="1"/>
  </w:num>
  <w:num w:numId="8" w16cid:durableId="1576277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26FDC"/>
    <w:rsid w:val="0005633F"/>
    <w:rsid w:val="00064244"/>
    <w:rsid w:val="000A0E4A"/>
    <w:rsid w:val="000C2B04"/>
    <w:rsid w:val="000D1510"/>
    <w:rsid w:val="000D67F0"/>
    <w:rsid w:val="000E7A92"/>
    <w:rsid w:val="001204AF"/>
    <w:rsid w:val="00126D51"/>
    <w:rsid w:val="00130EFE"/>
    <w:rsid w:val="001469A8"/>
    <w:rsid w:val="00185662"/>
    <w:rsid w:val="001A599A"/>
    <w:rsid w:val="001B25F8"/>
    <w:rsid w:val="001D3B3D"/>
    <w:rsid w:val="001D4407"/>
    <w:rsid w:val="001D55A5"/>
    <w:rsid w:val="00215CA2"/>
    <w:rsid w:val="002243A2"/>
    <w:rsid w:val="002313FB"/>
    <w:rsid w:val="002553BD"/>
    <w:rsid w:val="00256EAA"/>
    <w:rsid w:val="00261D57"/>
    <w:rsid w:val="002638FE"/>
    <w:rsid w:val="002723D7"/>
    <w:rsid w:val="0027314F"/>
    <w:rsid w:val="00274637"/>
    <w:rsid w:val="00290924"/>
    <w:rsid w:val="002D1BBC"/>
    <w:rsid w:val="00311E8A"/>
    <w:rsid w:val="003325EE"/>
    <w:rsid w:val="003347EE"/>
    <w:rsid w:val="0036784C"/>
    <w:rsid w:val="003715AA"/>
    <w:rsid w:val="003731A0"/>
    <w:rsid w:val="003814FC"/>
    <w:rsid w:val="003845E7"/>
    <w:rsid w:val="0038748B"/>
    <w:rsid w:val="0039726C"/>
    <w:rsid w:val="003C05DC"/>
    <w:rsid w:val="003C1AE6"/>
    <w:rsid w:val="003E739B"/>
    <w:rsid w:val="00406296"/>
    <w:rsid w:val="00407804"/>
    <w:rsid w:val="00414150"/>
    <w:rsid w:val="004160FF"/>
    <w:rsid w:val="00425484"/>
    <w:rsid w:val="00473AB6"/>
    <w:rsid w:val="00484315"/>
    <w:rsid w:val="004A25AB"/>
    <w:rsid w:val="004A41DB"/>
    <w:rsid w:val="004F2E5F"/>
    <w:rsid w:val="004F5285"/>
    <w:rsid w:val="00521806"/>
    <w:rsid w:val="00545EFF"/>
    <w:rsid w:val="00573E46"/>
    <w:rsid w:val="005A6CB8"/>
    <w:rsid w:val="005D14D1"/>
    <w:rsid w:val="005D4D8F"/>
    <w:rsid w:val="005D7B06"/>
    <w:rsid w:val="005E37E2"/>
    <w:rsid w:val="005E45DC"/>
    <w:rsid w:val="005F7A68"/>
    <w:rsid w:val="00601553"/>
    <w:rsid w:val="00621F35"/>
    <w:rsid w:val="006255E9"/>
    <w:rsid w:val="006768F0"/>
    <w:rsid w:val="006E2369"/>
    <w:rsid w:val="00700774"/>
    <w:rsid w:val="00704685"/>
    <w:rsid w:val="00716F76"/>
    <w:rsid w:val="00732115"/>
    <w:rsid w:val="00740F3B"/>
    <w:rsid w:val="00752F57"/>
    <w:rsid w:val="00754007"/>
    <w:rsid w:val="00792E7B"/>
    <w:rsid w:val="00794639"/>
    <w:rsid w:val="007D23BC"/>
    <w:rsid w:val="00807C93"/>
    <w:rsid w:val="00820E25"/>
    <w:rsid w:val="008246CC"/>
    <w:rsid w:val="008313E4"/>
    <w:rsid w:val="00870AEE"/>
    <w:rsid w:val="008C3B0F"/>
    <w:rsid w:val="008D1729"/>
    <w:rsid w:val="008E38A0"/>
    <w:rsid w:val="008E6EE4"/>
    <w:rsid w:val="00910D26"/>
    <w:rsid w:val="00914CD9"/>
    <w:rsid w:val="009433D4"/>
    <w:rsid w:val="0097042E"/>
    <w:rsid w:val="00975C9B"/>
    <w:rsid w:val="00980553"/>
    <w:rsid w:val="009A4B8B"/>
    <w:rsid w:val="009B3ABE"/>
    <w:rsid w:val="009B4A02"/>
    <w:rsid w:val="009C4A47"/>
    <w:rsid w:val="009D5D21"/>
    <w:rsid w:val="009F0C83"/>
    <w:rsid w:val="009F120E"/>
    <w:rsid w:val="00A00CBB"/>
    <w:rsid w:val="00A00F47"/>
    <w:rsid w:val="00A17035"/>
    <w:rsid w:val="00A22DF1"/>
    <w:rsid w:val="00A625D7"/>
    <w:rsid w:val="00A74FA1"/>
    <w:rsid w:val="00A914C5"/>
    <w:rsid w:val="00AA3EEC"/>
    <w:rsid w:val="00AB53FB"/>
    <w:rsid w:val="00AB79E8"/>
    <w:rsid w:val="00AB7D49"/>
    <w:rsid w:val="00AC64CF"/>
    <w:rsid w:val="00AC6D15"/>
    <w:rsid w:val="00AD3C5B"/>
    <w:rsid w:val="00AD738B"/>
    <w:rsid w:val="00AE1EBB"/>
    <w:rsid w:val="00B27065"/>
    <w:rsid w:val="00B53CE7"/>
    <w:rsid w:val="00B54F62"/>
    <w:rsid w:val="00B80609"/>
    <w:rsid w:val="00B808BD"/>
    <w:rsid w:val="00BC6185"/>
    <w:rsid w:val="00C044DE"/>
    <w:rsid w:val="00C07F42"/>
    <w:rsid w:val="00C36B8F"/>
    <w:rsid w:val="00C44D06"/>
    <w:rsid w:val="00C5045E"/>
    <w:rsid w:val="00C5311C"/>
    <w:rsid w:val="00C849C8"/>
    <w:rsid w:val="00CA110E"/>
    <w:rsid w:val="00CA3E79"/>
    <w:rsid w:val="00CA702A"/>
    <w:rsid w:val="00CE7667"/>
    <w:rsid w:val="00CF13E1"/>
    <w:rsid w:val="00D10B2F"/>
    <w:rsid w:val="00D368E8"/>
    <w:rsid w:val="00D37487"/>
    <w:rsid w:val="00D50B17"/>
    <w:rsid w:val="00D567DF"/>
    <w:rsid w:val="00D801A5"/>
    <w:rsid w:val="00D83452"/>
    <w:rsid w:val="00D86570"/>
    <w:rsid w:val="00DB22FA"/>
    <w:rsid w:val="00DD270A"/>
    <w:rsid w:val="00DD7C3D"/>
    <w:rsid w:val="00DE10E2"/>
    <w:rsid w:val="00DF3CA3"/>
    <w:rsid w:val="00DF5379"/>
    <w:rsid w:val="00E11DF4"/>
    <w:rsid w:val="00E26568"/>
    <w:rsid w:val="00E40378"/>
    <w:rsid w:val="00E44F0D"/>
    <w:rsid w:val="00E47900"/>
    <w:rsid w:val="00E5614B"/>
    <w:rsid w:val="00EA44B0"/>
    <w:rsid w:val="00EA6C7A"/>
    <w:rsid w:val="00F04114"/>
    <w:rsid w:val="00F07F76"/>
    <w:rsid w:val="00F259AF"/>
    <w:rsid w:val="00F36673"/>
    <w:rsid w:val="00F63CE1"/>
    <w:rsid w:val="00F63D3A"/>
    <w:rsid w:val="00F67242"/>
    <w:rsid w:val="00F7432A"/>
    <w:rsid w:val="00F751F1"/>
    <w:rsid w:val="00F84F62"/>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6E864-360F-44ED-BBD9-A2206AB5B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3.xml><?xml version="1.0" encoding="utf-8"?>
<ds:datastoreItem xmlns:ds="http://schemas.openxmlformats.org/officeDocument/2006/customXml" ds:itemID="{2AD13C7D-0857-46E6-926D-6475741233E0}"/>
</file>

<file path=customXml/itemProps4.xml><?xml version="1.0" encoding="utf-8"?>
<ds:datastoreItem xmlns:ds="http://schemas.openxmlformats.org/officeDocument/2006/customXml" ds:itemID="{E4495706-C811-4A77-BC29-8BBB9E74E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Jayne Smithson</cp:lastModifiedBy>
  <cp:revision>11</cp:revision>
  <dcterms:created xsi:type="dcterms:W3CDTF">2022-09-27T16:30:00Z</dcterms:created>
  <dcterms:modified xsi:type="dcterms:W3CDTF">2022-10-29T17:54:00Z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