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1E8FBA24"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0266F">
        <w:rPr>
          <w:rFonts w:ascii="Times New Roman" w:hAnsi="Times New Roman" w:cs="Times New Roman"/>
          <w:sz w:val="28"/>
          <w:szCs w:val="28"/>
        </w:rPr>
        <w:t>3</w:t>
      </w:r>
      <w:r w:rsidRPr="005A4E46">
        <w:rPr>
          <w:rFonts w:ascii="Times New Roman" w:hAnsi="Times New Roman" w:cs="Times New Roman"/>
          <w:sz w:val="28"/>
          <w:szCs w:val="28"/>
        </w:rPr>
        <w:t>-2</w:t>
      </w:r>
      <w:r w:rsidR="0090266F">
        <w:rPr>
          <w:rFonts w:ascii="Times New Roman" w:hAnsi="Times New Roman" w:cs="Times New Roman"/>
          <w:sz w:val="28"/>
          <w:szCs w:val="28"/>
        </w:rPr>
        <w:t>4</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00593F40">
        <w:trPr>
          <w:trHeight w:val="2286"/>
        </w:trPr>
        <w:tc>
          <w:tcPr>
            <w:tcW w:w="9631" w:type="dxa"/>
          </w:tcPr>
          <w:p w14:paraId="2B8B1F5B" w14:textId="77777777" w:rsidR="00E91F44" w:rsidRDefault="00E91F44" w:rsidP="00E91F44">
            <w:pPr>
              <w:pStyle w:val="NormalWeb"/>
              <w:spacing w:before="0" w:beforeAutospacing="0" w:after="0" w:afterAutospacing="0"/>
              <w:jc w:val="both"/>
            </w:pPr>
            <w:r>
              <w:rPr>
                <w:rFonts w:ascii="Tahoma" w:hAnsi="Tahoma" w:cs="Tahoma"/>
                <w:color w:val="000000"/>
                <w:sz w:val="22"/>
                <w:szCs w:val="22"/>
              </w:rPr>
              <w:t>The mission of the Astronomy Department at College of Alameda is to introduce students to the Universe and insight into its mysteries. Students will learn how observations have shaped theories of basic astronomical phenomena and the evolution of the Universe.</w:t>
            </w:r>
          </w:p>
          <w:p w14:paraId="133EC200" w14:textId="77777777" w:rsidR="00E91F44" w:rsidRDefault="00E91F44" w:rsidP="00E91F44">
            <w:pPr>
              <w:pStyle w:val="NormalWeb"/>
              <w:spacing w:before="0" w:beforeAutospacing="0" w:after="0" w:afterAutospacing="0"/>
              <w:jc w:val="both"/>
            </w:pPr>
            <w:r>
              <w:rPr>
                <w:rFonts w:ascii="Tahoma" w:hAnsi="Tahoma" w:cs="Tahoma"/>
                <w:color w:val="000000"/>
                <w:sz w:val="22"/>
                <w:szCs w:val="22"/>
              </w:rPr>
              <w:t>We provide comprehensive and flexible programs that empower students to achieve their goals through offering of online and face-to-face sections of introductory astronomy.</w:t>
            </w:r>
          </w:p>
          <w:p w14:paraId="2629A408" w14:textId="77777777" w:rsidR="00311E8A" w:rsidRDefault="00311E8A" w:rsidP="00311E8A">
            <w:pPr>
              <w:rPr>
                <w:rFonts w:ascii="Segoe UI" w:hAnsi="Segoe UI" w:cs="Segoe UI"/>
              </w:rPr>
            </w:pPr>
          </w:p>
          <w:p w14:paraId="2D0C5C65" w14:textId="267BDD65" w:rsidR="00E91F44" w:rsidRPr="00FC046D" w:rsidRDefault="00E91F44" w:rsidP="00311E8A">
            <w:pPr>
              <w:rPr>
                <w:rFonts w:ascii="Segoe UI" w:hAnsi="Segoe UI" w:cs="Segoe UI"/>
              </w:rPr>
            </w:pPr>
            <w:r>
              <w:rPr>
                <w:rFonts w:ascii="Segoe UI" w:hAnsi="Segoe UI" w:cs="Segoe UI"/>
              </w:rPr>
              <w:t>[No degrees and certificates within ASTR]</w:t>
            </w:r>
          </w:p>
        </w:tc>
      </w:tr>
    </w:tbl>
    <w:p w14:paraId="3A2F4ACD" w14:textId="77777777" w:rsidR="00B54F62" w:rsidRPr="00FC046D" w:rsidRDefault="00B54F62" w:rsidP="00311E8A">
      <w:pPr>
        <w:rPr>
          <w:rFonts w:ascii="Segoe UI" w:hAnsi="Segoe UI" w:cs="Segoe UI"/>
        </w:rPr>
      </w:pPr>
    </w:p>
    <w:p w14:paraId="12F32989" w14:textId="51EC288A"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sidR="0090266F">
        <w:rPr>
          <w:rFonts w:ascii="Segoe UI" w:hAnsi="Segoe UI" w:cs="Segoe UI"/>
        </w:rPr>
        <w:t>s</w:t>
      </w:r>
      <w:r w:rsidR="0090266F"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3CAED6DD" w14:textId="46155899" w:rsidR="00E91F44" w:rsidRDefault="00E91F44" w:rsidP="00E91F44">
            <w:pPr>
              <w:pStyle w:val="NormalWeb"/>
              <w:spacing w:before="0" w:beforeAutospacing="0" w:after="0" w:afterAutospacing="0"/>
              <w:jc w:val="both"/>
            </w:pPr>
            <w:r>
              <w:rPr>
                <w:rFonts w:ascii="Tahoma" w:hAnsi="Tahoma" w:cs="Tahoma"/>
                <w:color w:val="000000"/>
                <w:sz w:val="22"/>
                <w:szCs w:val="22"/>
              </w:rPr>
              <w:t>Andrew Park – full-timer in PHYS and ASTR</w:t>
            </w:r>
          </w:p>
          <w:p w14:paraId="1DCD6AD0" w14:textId="77777777" w:rsidR="00E91F44" w:rsidRDefault="00E91F44" w:rsidP="00E91F44">
            <w:pPr>
              <w:pStyle w:val="NormalWeb"/>
              <w:spacing w:before="0" w:beforeAutospacing="0" w:after="0" w:afterAutospacing="0"/>
              <w:jc w:val="both"/>
              <w:rPr>
                <w:color w:val="000000"/>
              </w:rPr>
            </w:pPr>
            <w:r>
              <w:rPr>
                <w:rFonts w:ascii="Tahoma" w:hAnsi="Tahoma" w:cs="Tahoma"/>
                <w:color w:val="000000"/>
                <w:sz w:val="22"/>
                <w:szCs w:val="22"/>
              </w:rPr>
              <w:t xml:space="preserve">Andrew </w:t>
            </w:r>
            <w:proofErr w:type="spellStart"/>
            <w:r>
              <w:rPr>
                <w:rFonts w:ascii="Tahoma" w:hAnsi="Tahoma" w:cs="Tahoma"/>
                <w:color w:val="000000"/>
                <w:sz w:val="22"/>
                <w:szCs w:val="22"/>
              </w:rPr>
              <w:t>Fittingoff</w:t>
            </w:r>
            <w:proofErr w:type="spellEnd"/>
          </w:p>
          <w:p w14:paraId="3B2045A6" w14:textId="088CD4D3" w:rsidR="00E91F44" w:rsidRDefault="00E91F44" w:rsidP="00E91F44">
            <w:pPr>
              <w:pStyle w:val="NormalWeb"/>
              <w:spacing w:before="0" w:beforeAutospacing="0" w:after="0" w:afterAutospacing="0"/>
              <w:jc w:val="both"/>
            </w:pPr>
            <w:r>
              <w:rPr>
                <w:rFonts w:ascii="Tahoma" w:hAnsi="Tahoma" w:cs="Tahoma"/>
                <w:color w:val="000000"/>
                <w:sz w:val="22"/>
                <w:szCs w:val="22"/>
              </w:rPr>
              <w:t>Stephen Asztalos</w:t>
            </w:r>
          </w:p>
          <w:p w14:paraId="601CC213" w14:textId="6C875DF7" w:rsidR="00E91F44" w:rsidRDefault="00E91F44" w:rsidP="00E91F44">
            <w:pPr>
              <w:pStyle w:val="NormalWeb"/>
              <w:spacing w:before="0" w:beforeAutospacing="0" w:after="0" w:afterAutospacing="0"/>
              <w:jc w:val="both"/>
            </w:pPr>
            <w:r>
              <w:rPr>
                <w:rFonts w:ascii="Tahoma" w:hAnsi="Tahoma" w:cs="Tahoma"/>
                <w:color w:val="000000"/>
                <w:sz w:val="22"/>
                <w:szCs w:val="22"/>
              </w:rPr>
              <w:t>Araceli Lopez-Garibay</w:t>
            </w:r>
          </w:p>
          <w:p w14:paraId="24A9F85B" w14:textId="77777777" w:rsidR="00D86570" w:rsidRDefault="00E91F44" w:rsidP="00E91F44">
            <w:pPr>
              <w:pStyle w:val="NormalWeb"/>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Amanda Truitt</w:t>
            </w:r>
          </w:p>
          <w:p w14:paraId="3E36EB70" w14:textId="202CB39C" w:rsidR="00E91F44" w:rsidRPr="00D86570" w:rsidRDefault="00E91F44" w:rsidP="00E91F44">
            <w:pPr>
              <w:pStyle w:val="NormalWeb"/>
              <w:spacing w:before="0" w:beforeAutospacing="0" w:after="0" w:afterAutospacing="0"/>
              <w:jc w:val="both"/>
              <w:rPr>
                <w:rFonts w:ascii="Segoe UI" w:hAnsi="Segoe UI" w:cs="Segoe UI"/>
              </w:rPr>
            </w:pPr>
          </w:p>
        </w:tc>
      </w:tr>
    </w:tbl>
    <w:p w14:paraId="7D0B4AC6" w14:textId="35F289EE" w:rsidR="00FC046D" w:rsidRDefault="00FC046D" w:rsidP="00311E8A">
      <w:pPr>
        <w:rPr>
          <w:rFonts w:ascii="Segoe UI" w:hAnsi="Segoe UI" w:cs="Segoe UI"/>
        </w:rPr>
      </w:pPr>
    </w:p>
    <w:p w14:paraId="51221DCC" w14:textId="15789C1B" w:rsidR="003C05DC" w:rsidRPr="00FC046D" w:rsidRDefault="003C05DC" w:rsidP="003C05DC">
      <w:pPr>
        <w:rPr>
          <w:rFonts w:ascii="Segoe UI" w:hAnsi="Segoe UI" w:cs="Segoe UI"/>
        </w:rPr>
      </w:pPr>
      <w:r w:rsidRPr="00FC046D">
        <w:rPr>
          <w:rFonts w:ascii="Segoe UI" w:hAnsi="Segoe UI" w:cs="Segoe UI"/>
        </w:rPr>
        <w:t xml:space="preserve">Describe your current utilization of facilities, including labs and other </w:t>
      </w:r>
      <w:r w:rsidR="0090266F" w:rsidRPr="00FC046D">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3007241C" w14:textId="6C5DC456" w:rsidR="003C05DC" w:rsidRPr="00FC046D" w:rsidRDefault="00E91F44" w:rsidP="008C3997">
            <w:pPr>
              <w:rPr>
                <w:rFonts w:ascii="Segoe UI" w:hAnsi="Segoe UI" w:cs="Segoe UI"/>
              </w:rPr>
            </w:pPr>
            <w:r>
              <w:rPr>
                <w:rFonts w:ascii="Tahoma" w:hAnsi="Tahoma" w:cs="Tahoma"/>
                <w:color w:val="000000"/>
              </w:rPr>
              <w:t>In-person ASTR lecture classes are scheduled in similar matter as other CoA in-person classes (shared classrooms in H building or Science Annex). Available lecture demos for ASTR are stored in PHYS stockroom within ATLAN 100.</w:t>
            </w:r>
          </w:p>
          <w:p w14:paraId="1D0119CB" w14:textId="77777777" w:rsidR="003C05DC" w:rsidRPr="00FC046D" w:rsidRDefault="003C05DC" w:rsidP="008C3997">
            <w:pPr>
              <w:rPr>
                <w:rFonts w:ascii="Segoe UI" w:hAnsi="Segoe UI" w:cs="Segoe UI"/>
              </w:rPr>
            </w:pP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4FAC42E9" w:rsidR="00FC046D" w:rsidRPr="00BE1D21" w:rsidRDefault="0027314F" w:rsidP="00FC046D">
      <w:pPr>
        <w:rPr>
          <w:rFonts w:ascii="Segoe UI" w:hAnsi="Segoe UI" w:cs="Segoe UI"/>
        </w:rPr>
      </w:pPr>
      <w:r>
        <w:rPr>
          <w:rFonts w:ascii="Segoe UI" w:hAnsi="Segoe UI" w:cs="Segoe UI"/>
        </w:rPr>
        <w:br w:type="page"/>
      </w:r>
      <w:r w:rsidR="00FC046D" w:rsidRPr="00BE1D21">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BE1D21">
        <w:rPr>
          <w:rFonts w:ascii="Segoe UI" w:hAnsi="Segoe UI" w:cs="Segoe UI"/>
        </w:rPr>
        <w:t>are any</w:t>
      </w:r>
      <w:r w:rsidR="00FC046D" w:rsidRPr="00BE1D21">
        <w:rPr>
          <w:rFonts w:ascii="Segoe UI" w:hAnsi="Segoe UI" w:cs="Segoe UI"/>
        </w:rPr>
        <w:t xml:space="preserve"> still in progress? Lastly, make sure to discuss which College or District goal your program goal aligns to. </w:t>
      </w:r>
    </w:p>
    <w:p w14:paraId="0A5CCBB9" w14:textId="77777777" w:rsidR="00FC046D" w:rsidRPr="00BE1D21" w:rsidRDefault="00FC046D" w:rsidP="00FC046D">
      <w:pPr>
        <w:rPr>
          <w:rFonts w:ascii="Segoe UI" w:hAnsi="Segoe UI" w:cs="Segoe UI"/>
        </w:rPr>
      </w:pPr>
      <w:r w:rsidRPr="00BE1D21">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1F667EA3" w:rsidR="008E6EE4" w:rsidRPr="008F742A" w:rsidRDefault="00E91F44" w:rsidP="003845E7">
            <w:pPr>
              <w:rPr>
                <w:rFonts w:ascii="Segoe UI" w:hAnsi="Segoe UI" w:cs="Segoe UI"/>
              </w:rPr>
            </w:pPr>
            <w:r w:rsidRPr="008F742A">
              <w:rPr>
                <w:rFonts w:ascii="Segoe UI" w:hAnsi="Segoe UI" w:cs="Segoe UI"/>
                <w:color w:val="000000"/>
              </w:rPr>
              <w:t>Maintain or Increase ASTR 1/10 offering, and maintain/procure supplies and equipment for ASTR lecture demos.</w:t>
            </w:r>
          </w:p>
        </w:tc>
      </w:tr>
      <w:tr w:rsidR="00EA6C7A" w:rsidRPr="008E6EE4" w14:paraId="13F87F98" w14:textId="77777777" w:rsidTr="00BE1D21">
        <w:trPr>
          <w:trHeight w:val="683"/>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07090C75" w:rsidR="00EA6C7A" w:rsidRPr="008F742A" w:rsidRDefault="00E91F44" w:rsidP="00EA6C7A">
            <w:pPr>
              <w:rPr>
                <w:rFonts w:ascii="Segoe UI" w:hAnsi="Segoe UI" w:cs="Segoe UI"/>
              </w:rPr>
            </w:pPr>
            <w:r w:rsidRPr="008F742A">
              <w:rPr>
                <w:rFonts w:ascii="Segoe UI" w:hAnsi="Segoe UI" w:cs="Segoe UI"/>
              </w:rPr>
              <w:t>In-Progress: ASTR offering is stable and slightly increasing when intersession is taken into account</w:t>
            </w:r>
            <w:r w:rsidR="008F742A">
              <w:rPr>
                <w:rFonts w:ascii="Segoe UI" w:hAnsi="Segoe UI" w:cs="Segoe UI"/>
              </w:rPr>
              <w:t>.</w:t>
            </w:r>
          </w:p>
        </w:tc>
      </w:tr>
      <w:tr w:rsidR="00C36B8F" w:rsidRPr="008E6EE4" w14:paraId="78163658" w14:textId="77777777" w:rsidTr="00EA6C7A">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5E87D342" w14:textId="0B747969" w:rsidR="008F742A" w:rsidRPr="008F742A" w:rsidRDefault="008F742A" w:rsidP="00BE1D21">
            <w:pPr>
              <w:tabs>
                <w:tab w:val="left" w:pos="2128"/>
              </w:tabs>
              <w:rPr>
                <w:rFonts w:ascii="Segoe UI" w:hAnsi="Segoe UI" w:cs="Segoe UI"/>
              </w:rPr>
            </w:pPr>
            <w:r>
              <w:rPr>
                <w:rFonts w:ascii="Segoe UI" w:hAnsi="Segoe UI" w:cs="Segoe UI"/>
              </w:rPr>
              <w:t>College Goal 2: Provide quality educational and student support services that result in equitable student access to educational opportunities and success in earning a degree or certificate.</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59C70A48" w14:textId="67BEFF44" w:rsidR="008E6EE4" w:rsidRPr="008E6EE4" w:rsidRDefault="008F742A" w:rsidP="003845E7">
            <w:pPr>
              <w:rPr>
                <w:rFonts w:ascii="Segoe UI" w:hAnsi="Segoe UI" w:cs="Segoe UI"/>
              </w:rPr>
            </w:pPr>
            <w:r w:rsidRPr="008F742A">
              <w:rPr>
                <w:rFonts w:ascii="Segoe UI" w:hAnsi="Segoe UI" w:cs="Segoe UI"/>
              </w:rPr>
              <w:t>Regular online ASTR/PHYS faculty meeting during semester; hold the first meeting by February 2023</w:t>
            </w:r>
          </w:p>
        </w:tc>
      </w:tr>
      <w:tr w:rsidR="00EA6C7A" w:rsidRPr="008E6EE4" w14:paraId="5A60F483" w14:textId="77777777" w:rsidTr="00BE1D21">
        <w:trPr>
          <w:trHeight w:val="64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7DF6976C" w:rsidR="00EA6C7A" w:rsidRPr="008E6EE4" w:rsidRDefault="008F742A" w:rsidP="00260CB1">
            <w:pPr>
              <w:rPr>
                <w:rFonts w:ascii="Segoe UI" w:hAnsi="Segoe UI" w:cs="Segoe UI"/>
              </w:rPr>
            </w:pPr>
            <w:r>
              <w:rPr>
                <w:rFonts w:ascii="Segoe UI" w:hAnsi="Segoe UI" w:cs="Segoe UI"/>
              </w:rPr>
              <w:t xml:space="preserve">In-Progress: We held the first meeting on March 10, 2023; we should be holding another meeting in October 2023 </w:t>
            </w:r>
          </w:p>
        </w:tc>
      </w:tr>
      <w:tr w:rsidR="00C36B8F" w:rsidRPr="008E6EE4" w14:paraId="01A4E1E1" w14:textId="77777777" w:rsidTr="00BE1D21">
        <w:trPr>
          <w:trHeight w:val="620"/>
        </w:trPr>
        <w:tc>
          <w:tcPr>
            <w:tcW w:w="3505" w:type="dxa"/>
          </w:tcPr>
          <w:p w14:paraId="5EF0EAD0" w14:textId="37157640" w:rsidR="00C36B8F" w:rsidRPr="008E6EE4" w:rsidRDefault="00C36B8F" w:rsidP="00BE1D21">
            <w:pPr>
              <w:jc w:val="left"/>
              <w:rPr>
                <w:rFonts w:ascii="Segoe UI" w:hAnsi="Segoe UI" w:cs="Segoe UI"/>
              </w:rPr>
            </w:pPr>
            <w:r w:rsidRPr="008E6EE4">
              <w:rPr>
                <w:rFonts w:ascii="Segoe UI" w:hAnsi="Segoe UI" w:cs="Segoe UI"/>
              </w:rPr>
              <w:t>Which college or district goal is aligned with your program goal?</w:t>
            </w:r>
          </w:p>
        </w:tc>
        <w:tc>
          <w:tcPr>
            <w:tcW w:w="6300" w:type="dxa"/>
          </w:tcPr>
          <w:p w14:paraId="5B6D0D52" w14:textId="1C258A7E" w:rsidR="00C36B8F" w:rsidRPr="008E6EE4" w:rsidRDefault="008F742A" w:rsidP="00C36B8F">
            <w:pPr>
              <w:rPr>
                <w:rFonts w:ascii="Segoe UI" w:hAnsi="Segoe UI" w:cs="Segoe UI"/>
              </w:rPr>
            </w:pPr>
            <w:r>
              <w:rPr>
                <w:rFonts w:ascii="Segoe UI" w:hAnsi="Segoe UI" w:cs="Segoe UI"/>
              </w:rPr>
              <w:t>College Goal 5: Foster an inclusive and caring culture that thrives on diversity and promotes social justice and equity.</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BE1D21">
        <w:trPr>
          <w:trHeight w:val="935"/>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788B4C82" w:rsidR="008E6EE4" w:rsidRPr="008E6EE4" w:rsidRDefault="008F742A" w:rsidP="008F742A">
            <w:pPr>
              <w:spacing w:after="160" w:line="259" w:lineRule="auto"/>
              <w:jc w:val="left"/>
              <w:rPr>
                <w:rFonts w:ascii="Segoe UI" w:hAnsi="Segoe UI" w:cs="Segoe UI"/>
              </w:rPr>
            </w:pPr>
            <w:r w:rsidRPr="008F742A">
              <w:rPr>
                <w:rFonts w:ascii="Segoe UI" w:hAnsi="Segoe UI" w:cs="Segoe UI"/>
              </w:rPr>
              <w:t>As part of regular online ASTR/PHYS faculty meeting, discuss assessments and possible improvement of pedagogy and improved assessments</w:t>
            </w:r>
          </w:p>
        </w:tc>
      </w:tr>
      <w:tr w:rsidR="00EA6C7A" w:rsidRPr="008E6EE4" w14:paraId="59ACC1EB" w14:textId="77777777" w:rsidTr="00BE1D21">
        <w:trPr>
          <w:trHeight w:val="395"/>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167D585C" w:rsidR="00EA6C7A" w:rsidRPr="008E6EE4" w:rsidRDefault="008F742A" w:rsidP="00260CB1">
            <w:pPr>
              <w:rPr>
                <w:rFonts w:ascii="Segoe UI" w:hAnsi="Segoe UI" w:cs="Segoe UI"/>
              </w:rPr>
            </w:pPr>
            <w:r>
              <w:rPr>
                <w:rFonts w:ascii="Segoe UI" w:hAnsi="Segoe UI" w:cs="Segoe UI"/>
              </w:rPr>
              <w:t>In-Progress: Need to agenda-</w:t>
            </w:r>
            <w:proofErr w:type="spellStart"/>
            <w:r>
              <w:rPr>
                <w:rFonts w:ascii="Segoe UI" w:hAnsi="Segoe UI" w:cs="Segoe UI"/>
              </w:rPr>
              <w:t>ize</w:t>
            </w:r>
            <w:proofErr w:type="spellEnd"/>
            <w:r>
              <w:rPr>
                <w:rFonts w:ascii="Segoe UI" w:hAnsi="Segoe UI" w:cs="Segoe UI"/>
              </w:rPr>
              <w:t xml:space="preserve"> for next meeting</w:t>
            </w:r>
          </w:p>
        </w:tc>
      </w:tr>
      <w:tr w:rsidR="00E44F0D" w:rsidRPr="008E6EE4" w14:paraId="24ABBC0F" w14:textId="77777777" w:rsidTr="00260CB1">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4A4A6FB1" w14:textId="63F54007" w:rsidR="00E44F0D" w:rsidRPr="008E6EE4" w:rsidRDefault="008F742A" w:rsidP="00BE1D21">
            <w:pPr>
              <w:tabs>
                <w:tab w:val="left" w:pos="2128"/>
              </w:tabs>
              <w:rPr>
                <w:rFonts w:ascii="Segoe UI" w:hAnsi="Segoe UI" w:cs="Segoe UI"/>
              </w:rPr>
            </w:pPr>
            <w:r>
              <w:rPr>
                <w:rFonts w:ascii="Segoe UI" w:hAnsi="Segoe UI" w:cs="Segoe UI"/>
              </w:rPr>
              <w:t>College Goal 2: Provide quality educational and student support services that result in equitable student access to educational opportunities and success in earning a degree or certificate.</w:t>
            </w:r>
          </w:p>
        </w:tc>
      </w:tr>
    </w:tbl>
    <w:p w14:paraId="3CF032D4" w14:textId="65DAD285" w:rsidR="003C05DC" w:rsidRDefault="003C05DC"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8F742A" w:rsidRPr="008E6EE4" w14:paraId="50B1255E" w14:textId="77777777" w:rsidTr="00BE1D21">
        <w:trPr>
          <w:trHeight w:val="1007"/>
        </w:trPr>
        <w:tc>
          <w:tcPr>
            <w:tcW w:w="3505" w:type="dxa"/>
          </w:tcPr>
          <w:p w14:paraId="21C04772" w14:textId="77777777" w:rsidR="008F742A" w:rsidRPr="00740F3B" w:rsidRDefault="008F742A" w:rsidP="00B264DB">
            <w:pPr>
              <w:jc w:val="left"/>
              <w:rPr>
                <w:rFonts w:ascii="Segoe UI" w:hAnsi="Segoe UI" w:cs="Segoe UI"/>
                <w:b/>
                <w:bCs/>
              </w:rPr>
            </w:pPr>
            <w:r w:rsidRPr="00740F3B">
              <w:rPr>
                <w:rFonts w:ascii="Segoe UI" w:hAnsi="Segoe UI" w:cs="Segoe UI"/>
                <w:b/>
                <w:bCs/>
              </w:rPr>
              <w:t>Program Goal</w:t>
            </w:r>
          </w:p>
        </w:tc>
        <w:tc>
          <w:tcPr>
            <w:tcW w:w="6300" w:type="dxa"/>
          </w:tcPr>
          <w:p w14:paraId="6881A559" w14:textId="4619070D" w:rsidR="008F742A" w:rsidRPr="008E6EE4" w:rsidRDefault="00BE1D21" w:rsidP="00B264DB">
            <w:pPr>
              <w:spacing w:after="160" w:line="259" w:lineRule="auto"/>
              <w:jc w:val="left"/>
              <w:rPr>
                <w:rFonts w:ascii="Segoe UI" w:hAnsi="Segoe UI" w:cs="Segoe UI"/>
              </w:rPr>
            </w:pPr>
            <w:r w:rsidRPr="00BE1D21">
              <w:rPr>
                <w:rFonts w:ascii="Segoe UI" w:hAnsi="Segoe UI" w:cs="Segoe UI"/>
              </w:rPr>
              <w:t>Evaluate feasibility of offering ASTR lab section at CoA, in coordination of Merritt’s ASTR lab section; short update by May 2023</w:t>
            </w:r>
          </w:p>
        </w:tc>
      </w:tr>
      <w:tr w:rsidR="008F742A" w:rsidRPr="008E6EE4" w14:paraId="6B82CCD0" w14:textId="77777777" w:rsidTr="00BE1D21">
        <w:trPr>
          <w:trHeight w:val="638"/>
        </w:trPr>
        <w:tc>
          <w:tcPr>
            <w:tcW w:w="3505" w:type="dxa"/>
          </w:tcPr>
          <w:p w14:paraId="36F35F6A" w14:textId="77777777" w:rsidR="008F742A" w:rsidRPr="008E6EE4" w:rsidRDefault="008F742A" w:rsidP="00B264DB">
            <w:pPr>
              <w:jc w:val="left"/>
              <w:rPr>
                <w:rFonts w:ascii="Segoe UI" w:hAnsi="Segoe UI" w:cs="Segoe UI"/>
              </w:rPr>
            </w:pPr>
            <w:r w:rsidRPr="008E6EE4">
              <w:rPr>
                <w:rFonts w:ascii="Segoe UI" w:hAnsi="Segoe UI" w:cs="Segoe UI"/>
              </w:rPr>
              <w:t xml:space="preserve">Status: In-Progress or Complete?  </w:t>
            </w:r>
          </w:p>
        </w:tc>
        <w:tc>
          <w:tcPr>
            <w:tcW w:w="6300" w:type="dxa"/>
          </w:tcPr>
          <w:p w14:paraId="31A03E4D" w14:textId="19054D4F" w:rsidR="008F742A" w:rsidRPr="008E6EE4" w:rsidRDefault="008F742A" w:rsidP="00B264DB">
            <w:pPr>
              <w:rPr>
                <w:rFonts w:ascii="Segoe UI" w:hAnsi="Segoe UI" w:cs="Segoe UI"/>
              </w:rPr>
            </w:pPr>
            <w:r>
              <w:rPr>
                <w:rFonts w:ascii="Segoe UI" w:hAnsi="Segoe UI" w:cs="Segoe UI"/>
              </w:rPr>
              <w:t xml:space="preserve">In-Progress: </w:t>
            </w:r>
            <w:r w:rsidR="00BE1D21">
              <w:rPr>
                <w:rFonts w:ascii="Segoe UI" w:hAnsi="Segoe UI" w:cs="Segoe UI"/>
              </w:rPr>
              <w:t>Talked about it briefly at the March 2023 meeting; need to continue monitoring progress</w:t>
            </w:r>
          </w:p>
        </w:tc>
      </w:tr>
      <w:tr w:rsidR="008F742A" w:rsidRPr="008E6EE4" w14:paraId="555855FA" w14:textId="77777777" w:rsidTr="00B264DB">
        <w:tc>
          <w:tcPr>
            <w:tcW w:w="3505" w:type="dxa"/>
          </w:tcPr>
          <w:p w14:paraId="13F83449" w14:textId="77777777" w:rsidR="008F742A" w:rsidRPr="008E6EE4" w:rsidRDefault="008F742A" w:rsidP="00B264DB">
            <w:pPr>
              <w:jc w:val="left"/>
              <w:rPr>
                <w:rFonts w:ascii="Segoe UI" w:hAnsi="Segoe UI" w:cs="Segoe UI"/>
              </w:rPr>
            </w:pPr>
            <w:r w:rsidRPr="008E6EE4">
              <w:rPr>
                <w:rFonts w:ascii="Segoe UI" w:hAnsi="Segoe UI" w:cs="Segoe UI"/>
              </w:rPr>
              <w:t>Which college or district goal is aligned with your program goal?</w:t>
            </w:r>
          </w:p>
          <w:p w14:paraId="33FA9D93" w14:textId="77777777" w:rsidR="008F742A" w:rsidRPr="008E6EE4" w:rsidRDefault="008F742A" w:rsidP="00B264DB">
            <w:pPr>
              <w:rPr>
                <w:rFonts w:ascii="Segoe UI" w:hAnsi="Segoe UI" w:cs="Segoe UI"/>
              </w:rPr>
            </w:pPr>
          </w:p>
        </w:tc>
        <w:tc>
          <w:tcPr>
            <w:tcW w:w="6300" w:type="dxa"/>
          </w:tcPr>
          <w:p w14:paraId="1D68B79A" w14:textId="026DD5FD" w:rsidR="008F742A" w:rsidRPr="008E6EE4" w:rsidRDefault="008F742A" w:rsidP="00BE1D21">
            <w:pPr>
              <w:tabs>
                <w:tab w:val="left" w:pos="2128"/>
              </w:tabs>
              <w:rPr>
                <w:rFonts w:ascii="Segoe UI" w:hAnsi="Segoe UI" w:cs="Segoe UI"/>
              </w:rPr>
            </w:pPr>
            <w:r>
              <w:rPr>
                <w:rFonts w:ascii="Segoe UI" w:hAnsi="Segoe UI" w:cs="Segoe UI"/>
              </w:rPr>
              <w:t xml:space="preserve">College Goal </w:t>
            </w:r>
            <w:r w:rsidR="00BE1D21">
              <w:rPr>
                <w:rFonts w:ascii="Segoe UI" w:hAnsi="Segoe UI" w:cs="Segoe UI"/>
              </w:rPr>
              <w:t>1: Develop and offer curriculum and learning that is innovative, with industry standards and labor market demands.</w:t>
            </w:r>
          </w:p>
        </w:tc>
      </w:tr>
    </w:tbl>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ED0689" w:rsidRDefault="00000000" w:rsidP="003C05DC">
      <w:pPr>
        <w:jc w:val="center"/>
        <w:rPr>
          <w:rFonts w:ascii="Segoe UI" w:hAnsi="Segoe UI" w:cs="Segoe UI"/>
          <w:b/>
          <w:bCs/>
        </w:rPr>
      </w:pPr>
      <w:hyperlink r:id="rId12" w:history="1">
        <w:r w:rsidR="00FC046D" w:rsidRPr="00ED0689">
          <w:rPr>
            <w:rStyle w:val="Hyperlink"/>
            <w:rFonts w:ascii="Segoe UI" w:hAnsi="Segoe UI" w:cs="Segoe UI"/>
            <w:b/>
            <w:bCs/>
          </w:rPr>
          <w:t>Course Completion and Retention Rates – Instructional Dashboard</w:t>
        </w:r>
      </w:hyperlink>
    </w:p>
    <w:p w14:paraId="3337E2CF" w14:textId="4C1DC1A6" w:rsidR="00FC046D" w:rsidRPr="00ED0689" w:rsidRDefault="00000000" w:rsidP="003C05DC">
      <w:pPr>
        <w:jc w:val="center"/>
        <w:rPr>
          <w:rFonts w:ascii="Segoe UI" w:hAnsi="Segoe UI" w:cs="Segoe UI"/>
          <w:b/>
          <w:bCs/>
        </w:rPr>
      </w:pPr>
      <w:hyperlink r:id="rId13" w:history="1">
        <w:r w:rsidR="00FC046D" w:rsidRPr="00ED0689">
          <w:rPr>
            <w:rStyle w:val="Hyperlink"/>
            <w:rFonts w:ascii="Segoe UI" w:hAnsi="Segoe UI" w:cs="Segoe UI"/>
            <w:b/>
            <w:bCs/>
          </w:rPr>
          <w:t>Course Completion and Retention Rates – Student Services Dashboard</w:t>
        </w:r>
      </w:hyperlink>
    </w:p>
    <w:p w14:paraId="2C9ACF6D" w14:textId="21EF6DF5" w:rsidR="00FC046D" w:rsidRPr="00ED0689" w:rsidRDefault="00000000" w:rsidP="003C05DC">
      <w:pPr>
        <w:jc w:val="center"/>
        <w:rPr>
          <w:rFonts w:ascii="Segoe UI" w:hAnsi="Segoe UI" w:cs="Segoe UI"/>
          <w:b/>
          <w:bCs/>
        </w:rPr>
      </w:pPr>
      <w:hyperlink r:id="rId14" w:history="1">
        <w:r w:rsidR="00FC046D" w:rsidRPr="00ED0689">
          <w:rPr>
            <w:rStyle w:val="Hyperlink"/>
            <w:rFonts w:ascii="Segoe UI" w:hAnsi="Segoe UI" w:cs="Segoe UI"/>
            <w:b/>
            <w:bCs/>
          </w:rPr>
          <w:t>Enrollment Trends and Productivity Dashbo</w:t>
        </w:r>
        <w:r w:rsidR="00FC046D" w:rsidRPr="00ED0689">
          <w:rPr>
            <w:rStyle w:val="Hyperlink"/>
            <w:rFonts w:ascii="Segoe UI" w:hAnsi="Segoe UI" w:cs="Segoe UI"/>
            <w:b/>
            <w:bCs/>
          </w:rPr>
          <w:t>a</w:t>
        </w:r>
        <w:r w:rsidR="00FC046D" w:rsidRPr="00ED0689">
          <w:rPr>
            <w:rStyle w:val="Hyperlink"/>
            <w:rFonts w:ascii="Segoe UI" w:hAnsi="Segoe UI" w:cs="Segoe UI"/>
            <w:b/>
            <w:bCs/>
          </w:rPr>
          <w:t>rd</w:t>
        </w:r>
      </w:hyperlink>
    </w:p>
    <w:p w14:paraId="1C6A340D" w14:textId="5B6644B5" w:rsidR="00126D51" w:rsidRPr="00ED0689" w:rsidRDefault="00000000" w:rsidP="0027314F">
      <w:pPr>
        <w:jc w:val="center"/>
        <w:rPr>
          <w:rFonts w:ascii="Segoe UI" w:hAnsi="Segoe UI" w:cs="Segoe UI"/>
          <w:color w:val="0563C1" w:themeColor="hyperlink"/>
          <w:u w:val="single"/>
        </w:rPr>
      </w:pPr>
      <w:hyperlink r:id="rId15" w:history="1">
        <w:r w:rsidR="00FC046D" w:rsidRPr="00ED0689">
          <w:rPr>
            <w:rStyle w:val="Hyperlink"/>
            <w:rFonts w:ascii="Segoe UI" w:hAnsi="Segoe UI" w:cs="Segoe UI"/>
            <w:b/>
            <w:bCs/>
          </w:rPr>
          <w:t>Degrees and Certificates Dashboard</w:t>
        </w:r>
      </w:hyperlink>
    </w:p>
    <w:p w14:paraId="71784B8B" w14:textId="77777777" w:rsidR="006149B7" w:rsidRDefault="006149B7" w:rsidP="003814FC">
      <w:pPr>
        <w:rPr>
          <w:rFonts w:ascii="Segoe UI" w:hAnsi="Segoe UI" w:cs="Segoe UI"/>
        </w:rPr>
      </w:pPr>
    </w:p>
    <w:p w14:paraId="7783F4F4" w14:textId="776B7BC6" w:rsidR="00274637" w:rsidRDefault="006149B7" w:rsidP="003814FC">
      <w:pPr>
        <w:rPr>
          <w:rFonts w:ascii="Segoe UI" w:hAnsi="Segoe UI" w:cs="Segoe UI"/>
        </w:rPr>
      </w:pPr>
      <w:r>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006149B7">
        <w:trPr>
          <w:trHeight w:val="477"/>
        </w:trPr>
        <w:tc>
          <w:tcPr>
            <w:tcW w:w="9647" w:type="dxa"/>
          </w:tcPr>
          <w:p w14:paraId="56EA622F" w14:textId="77777777" w:rsidR="00770AAC" w:rsidRDefault="00770AAC" w:rsidP="00770AAC">
            <w:pPr>
              <w:rPr>
                <w:rFonts w:ascii="Segoe UI" w:hAnsi="Segoe UI" w:cs="Segoe UI"/>
              </w:rPr>
            </w:pPr>
            <w:r w:rsidRPr="00770AAC">
              <w:rPr>
                <w:rFonts w:ascii="Segoe UI" w:hAnsi="Segoe UI" w:cs="Segoe UI"/>
              </w:rPr>
              <w:t xml:space="preserve">Success rates </w:t>
            </w:r>
            <w:r>
              <w:rPr>
                <w:rFonts w:ascii="Segoe UI" w:hAnsi="Segoe UI" w:cs="Segoe UI"/>
              </w:rPr>
              <w:t xml:space="preserve">have dropped in the past year (2022-2023) compared to the previous year (2021-2022, at around 70%). Most of the change seems to be related to challenges of bringing in-person instruction back. </w:t>
            </w:r>
          </w:p>
          <w:p w14:paraId="27269776" w14:textId="43906555" w:rsidR="00770AAC" w:rsidRDefault="00770AAC" w:rsidP="00770AAC">
            <w:pPr>
              <w:rPr>
                <w:rFonts w:ascii="Segoe UI" w:hAnsi="Segoe UI" w:cs="Segoe UI"/>
              </w:rPr>
            </w:pPr>
            <w:r w:rsidRPr="00770AAC">
              <w:rPr>
                <w:rFonts w:ascii="Segoe UI" w:hAnsi="Segoe UI" w:cs="Segoe UI"/>
              </w:rPr>
              <w:drawing>
                <wp:inline distT="0" distB="0" distL="0" distR="0" wp14:anchorId="158C3AAF" wp14:editId="3FB40605">
                  <wp:extent cx="5943600" cy="2247900"/>
                  <wp:effectExtent l="0" t="0" r="0" b="0"/>
                  <wp:docPr id="342989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89273" name=""/>
                          <pic:cNvPicPr/>
                        </pic:nvPicPr>
                        <pic:blipFill>
                          <a:blip r:embed="rId16"/>
                          <a:stretch>
                            <a:fillRect/>
                          </a:stretch>
                        </pic:blipFill>
                        <pic:spPr>
                          <a:xfrm>
                            <a:off x="0" y="0"/>
                            <a:ext cx="5943600" cy="2247900"/>
                          </a:xfrm>
                          <a:prstGeom prst="rect">
                            <a:avLst/>
                          </a:prstGeom>
                        </pic:spPr>
                      </pic:pic>
                    </a:graphicData>
                  </a:graphic>
                </wp:inline>
              </w:drawing>
            </w:r>
          </w:p>
          <w:p w14:paraId="0EF0C541" w14:textId="77777777" w:rsidR="00770AAC" w:rsidRDefault="00770AAC" w:rsidP="00770AAC">
            <w:pPr>
              <w:rPr>
                <w:rFonts w:ascii="Segoe UI" w:hAnsi="Segoe UI" w:cs="Segoe UI"/>
              </w:rPr>
            </w:pPr>
          </w:p>
          <w:p w14:paraId="7C9A5907" w14:textId="1BD329A1" w:rsidR="00ED0689" w:rsidRDefault="00770AAC" w:rsidP="00770AAC">
            <w:pPr>
              <w:rPr>
                <w:rFonts w:ascii="Segoe UI" w:hAnsi="Segoe UI" w:cs="Segoe UI"/>
                <w:b/>
                <w:bCs/>
              </w:rPr>
            </w:pPr>
            <w:r>
              <w:rPr>
                <w:rFonts w:ascii="Segoe UI" w:hAnsi="Segoe UI" w:cs="Segoe UI"/>
              </w:rPr>
              <w:t>We will continue to monitor and take any corrective steps necessary.</w:t>
            </w:r>
          </w:p>
          <w:p w14:paraId="28702D57" w14:textId="77777777" w:rsidR="00ED0689" w:rsidRDefault="00ED0689" w:rsidP="00215CA2">
            <w:pPr>
              <w:jc w:val="center"/>
              <w:rPr>
                <w:rFonts w:ascii="Segoe UI" w:hAnsi="Segoe UI" w:cs="Segoe UI"/>
                <w:b/>
                <w:bCs/>
              </w:rPr>
            </w:pPr>
          </w:p>
        </w:tc>
      </w:tr>
    </w:tbl>
    <w:p w14:paraId="3D31B3E4" w14:textId="141D2D4E" w:rsidR="00274637" w:rsidRDefault="00274637" w:rsidP="003814FC">
      <w:pPr>
        <w:rPr>
          <w:rFonts w:ascii="Segoe UI" w:hAnsi="Segoe UI" w:cs="Segoe UI"/>
        </w:rPr>
      </w:pPr>
    </w:p>
    <w:p w14:paraId="4D8B63A5" w14:textId="32B256D9" w:rsidR="006149B7" w:rsidRDefault="006149B7" w:rsidP="006149B7">
      <w:pPr>
        <w:rPr>
          <w:rFonts w:ascii="Segoe UI" w:hAnsi="Segoe UI" w:cs="Segoe UI"/>
        </w:rPr>
      </w:pPr>
      <w:r>
        <w:rPr>
          <w:rFonts w:ascii="Segoe UI" w:hAnsi="Segoe UI" w:cs="Segoe UI"/>
        </w:rPr>
        <w:t>Enrollment Trends</w:t>
      </w:r>
    </w:p>
    <w:tbl>
      <w:tblPr>
        <w:tblStyle w:val="TableGrid"/>
        <w:tblW w:w="9647" w:type="dxa"/>
        <w:tblLook w:val="04A0" w:firstRow="1" w:lastRow="0" w:firstColumn="1" w:lastColumn="0" w:noHBand="0" w:noVBand="1"/>
      </w:tblPr>
      <w:tblGrid>
        <w:gridCol w:w="9647"/>
      </w:tblGrid>
      <w:tr w:rsidR="006149B7" w14:paraId="03C5366C" w14:textId="77777777" w:rsidTr="00F657C6">
        <w:trPr>
          <w:trHeight w:val="477"/>
        </w:trPr>
        <w:tc>
          <w:tcPr>
            <w:tcW w:w="9647" w:type="dxa"/>
          </w:tcPr>
          <w:p w14:paraId="777AA17B" w14:textId="38EF4BE8" w:rsidR="006149B7" w:rsidRDefault="00770AAC" w:rsidP="00770AAC">
            <w:pPr>
              <w:rPr>
                <w:rFonts w:ascii="Segoe UI" w:hAnsi="Segoe UI" w:cs="Segoe UI"/>
              </w:rPr>
            </w:pPr>
            <w:r w:rsidRPr="00770AAC">
              <w:rPr>
                <w:rFonts w:ascii="Segoe UI" w:hAnsi="Segoe UI" w:cs="Segoe UI"/>
              </w:rPr>
              <w:t xml:space="preserve">Enrollment </w:t>
            </w:r>
            <w:r>
              <w:rPr>
                <w:rFonts w:ascii="Segoe UI" w:hAnsi="Segoe UI" w:cs="Segoe UI"/>
              </w:rPr>
              <w:t>trend for ASTR looks good. Our enrollment is at the highest it has been in four years, and while productivity is not as high as it used to be, it is on an upward trend compared to previous year</w:t>
            </w:r>
            <w:r w:rsidR="00ED59E2">
              <w:rPr>
                <w:rFonts w:ascii="Segoe UI" w:hAnsi="Segoe UI" w:cs="Segoe UI"/>
              </w:rPr>
              <w:t xml:space="preserve"> (we will continue to monitor and try to ensure that it continues this trend).</w:t>
            </w:r>
          </w:p>
          <w:p w14:paraId="47FED104" w14:textId="2AD06A7B" w:rsidR="006149B7" w:rsidRPr="00770AAC" w:rsidRDefault="00770AAC" w:rsidP="00770AAC">
            <w:pPr>
              <w:rPr>
                <w:rFonts w:ascii="Segoe UI" w:hAnsi="Segoe UI" w:cs="Segoe UI"/>
              </w:rPr>
            </w:pPr>
            <w:r w:rsidRPr="00770AAC">
              <w:rPr>
                <w:rFonts w:ascii="Segoe UI" w:hAnsi="Segoe UI" w:cs="Segoe UI"/>
              </w:rPr>
              <w:lastRenderedPageBreak/>
              <w:drawing>
                <wp:inline distT="0" distB="0" distL="0" distR="0" wp14:anchorId="3AF86D50" wp14:editId="67866B54">
                  <wp:extent cx="5943600" cy="2607310"/>
                  <wp:effectExtent l="0" t="0" r="0" b="2540"/>
                  <wp:docPr id="1769375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75479" name=""/>
                          <pic:cNvPicPr/>
                        </pic:nvPicPr>
                        <pic:blipFill>
                          <a:blip r:embed="rId17"/>
                          <a:stretch>
                            <a:fillRect/>
                          </a:stretch>
                        </pic:blipFill>
                        <pic:spPr>
                          <a:xfrm>
                            <a:off x="0" y="0"/>
                            <a:ext cx="5943600" cy="2607310"/>
                          </a:xfrm>
                          <a:prstGeom prst="rect">
                            <a:avLst/>
                          </a:prstGeom>
                        </pic:spPr>
                      </pic:pic>
                    </a:graphicData>
                  </a:graphic>
                </wp:inline>
              </w:drawing>
            </w:r>
          </w:p>
          <w:p w14:paraId="15A55BF3" w14:textId="77777777" w:rsidR="006149B7" w:rsidRDefault="006149B7" w:rsidP="00F657C6">
            <w:pPr>
              <w:jc w:val="center"/>
              <w:rPr>
                <w:rFonts w:ascii="Segoe UI" w:hAnsi="Segoe UI" w:cs="Segoe UI"/>
                <w:b/>
                <w:bCs/>
              </w:rPr>
            </w:pPr>
          </w:p>
        </w:tc>
      </w:tr>
    </w:tbl>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7EBA9F71" w14:textId="1423E5D1" w:rsidR="006149B7" w:rsidRDefault="006149B7" w:rsidP="006149B7">
      <w:pPr>
        <w:rPr>
          <w:rFonts w:ascii="Segoe UI" w:hAnsi="Segoe UI" w:cs="Segoe UI"/>
        </w:rPr>
      </w:pPr>
      <w:r>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00F657C6">
        <w:trPr>
          <w:trHeight w:val="477"/>
        </w:trPr>
        <w:tc>
          <w:tcPr>
            <w:tcW w:w="9647" w:type="dxa"/>
          </w:tcPr>
          <w:p w14:paraId="58839F5F" w14:textId="2D117596" w:rsidR="006149B7" w:rsidRPr="00182EE4" w:rsidRDefault="00182EE4" w:rsidP="00182EE4">
            <w:pPr>
              <w:rPr>
                <w:rFonts w:ascii="Segoe UI" w:hAnsi="Segoe UI" w:cs="Segoe UI"/>
              </w:rPr>
            </w:pPr>
            <w:r w:rsidRPr="00182EE4">
              <w:rPr>
                <w:rFonts w:ascii="Segoe UI" w:hAnsi="Segoe UI" w:cs="Segoe UI"/>
              </w:rPr>
              <w:t xml:space="preserve">ASTR has no </w:t>
            </w:r>
            <w:r>
              <w:rPr>
                <w:rFonts w:ascii="Segoe UI" w:hAnsi="Segoe UI" w:cs="Segoe UI"/>
              </w:rPr>
              <w:t>degrees or certificates, although we would welcome inclusion in contributing to program reviews and APUs for degrees and certificates that contain ASTR courses for physical science general education requirements.</w:t>
            </w:r>
          </w:p>
          <w:p w14:paraId="59425C93" w14:textId="77777777" w:rsidR="006149B7" w:rsidRDefault="006149B7" w:rsidP="00182EE4">
            <w:pPr>
              <w:rPr>
                <w:rFonts w:ascii="Segoe UI" w:hAnsi="Segoe UI" w:cs="Segoe UI"/>
                <w:b/>
                <w:bCs/>
              </w:rPr>
            </w:pPr>
          </w:p>
        </w:tc>
      </w:tr>
    </w:tbl>
    <w:p w14:paraId="0D3D5200" w14:textId="047F75B0" w:rsidR="00274637" w:rsidRDefault="00274637" w:rsidP="003814FC">
      <w:pPr>
        <w:rPr>
          <w:rFonts w:ascii="Segoe UI" w:hAnsi="Segoe UI" w:cs="Segoe UI"/>
        </w:rPr>
      </w:pPr>
    </w:p>
    <w:p w14:paraId="277B8A0B" w14:textId="6786C790" w:rsidR="00C5311C" w:rsidRPr="00FC046D" w:rsidRDefault="008C3B0F" w:rsidP="003814FC">
      <w:pPr>
        <w:rPr>
          <w:rFonts w:ascii="Segoe UI" w:hAnsi="Segoe UI" w:cs="Segoe UI"/>
        </w:rPr>
      </w:pPr>
      <w:r w:rsidRPr="00FC046D">
        <w:rPr>
          <w:rFonts w:ascii="Segoe UI" w:hAnsi="Segoe UI" w:cs="Segoe UI"/>
        </w:rPr>
        <w:t>Describe any significant changes and discuss what the changes mean to your program. Consider whether performance gaps exist for disproportionality impacted students</w:t>
      </w:r>
      <w:r>
        <w:rPr>
          <w:rFonts w:ascii="Segoe UI" w:hAnsi="Segoe UI" w:cs="Segoe UI"/>
        </w:rPr>
        <w:t xml:space="preserve"> by using filters to disaggregate the data</w:t>
      </w:r>
      <w:r w:rsidRPr="00FC046D">
        <w:rPr>
          <w:rFonts w:ascii="Segoe UI" w:hAnsi="Segoe UI" w:cs="Segoe UI"/>
        </w:rPr>
        <w:t xml:space="preserve">. Focus upon the most recent year and/or the years since your last comprehensive program review. Cite data points to support your </w:t>
      </w:r>
      <w:r>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0EB2C051" w14:textId="2B4DDFF1" w:rsidR="00C5311C" w:rsidRPr="00FC046D" w:rsidRDefault="00182EE4" w:rsidP="003814FC">
            <w:pPr>
              <w:rPr>
                <w:rFonts w:ascii="Segoe UI" w:hAnsi="Segoe UI" w:cs="Segoe UI"/>
              </w:rPr>
            </w:pPr>
            <w:r>
              <w:rPr>
                <w:rFonts w:ascii="Segoe UI" w:hAnsi="Segoe UI" w:cs="Segoe UI"/>
              </w:rPr>
              <w:t>The only “significant change” is bringing back in-person instruction since COVID pandemic. We are committed to maintaining at least one section of ASTR 1 (or ASTR 10) in-person, in order to serve those students who need in-person instruction.</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71AF0808" w:rsidR="001D55A5" w:rsidRPr="00FC046D" w:rsidRDefault="00182EE4" w:rsidP="003814FC">
            <w:pPr>
              <w:rPr>
                <w:rFonts w:ascii="Segoe UI" w:hAnsi="Segoe UI" w:cs="Segoe UI"/>
              </w:rPr>
            </w:pPr>
            <w:r>
              <w:rPr>
                <w:rFonts w:ascii="Segoe UI" w:hAnsi="Segoe UI" w:cs="Segoe UI"/>
              </w:rPr>
              <w:lastRenderedPageBreak/>
              <w:t>Latest SLO assessment completed is still from Fall 2019. We do need institutional support for part-time faculty completing SLO assessments. The full-time faculty (Andrew Park) normally would have completed an SLO assessment, but he has not taught an ASTR 1 (or ASTR 10) course in a while.</w:t>
            </w:r>
          </w:p>
          <w:p w14:paraId="6C576A8D" w14:textId="77777777" w:rsidR="001D55A5" w:rsidRPr="00FC046D" w:rsidRDefault="001D55A5" w:rsidP="003845E7">
            <w:pPr>
              <w:rPr>
                <w:rFonts w:ascii="Segoe UI" w:hAnsi="Segoe UI" w:cs="Segoe UI"/>
              </w:rPr>
            </w:pPr>
          </w:p>
        </w:tc>
      </w:tr>
    </w:tbl>
    <w:p w14:paraId="0265CED7" w14:textId="77777777" w:rsidR="00DF3CA3" w:rsidRDefault="00DF3CA3" w:rsidP="003814FC">
      <w:pPr>
        <w:rPr>
          <w:rFonts w:ascii="Segoe UI" w:hAnsi="Segoe UI" w:cs="Segoe UI"/>
        </w:rPr>
      </w:pPr>
    </w:p>
    <w:p w14:paraId="7478813B" w14:textId="77777777" w:rsidR="003845E7" w:rsidRDefault="003845E7" w:rsidP="00381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65E80487" w14:textId="77777777" w:rsidR="004F2E5F" w:rsidRPr="006149B7" w:rsidRDefault="004F2E5F" w:rsidP="003814FC">
            <w:pPr>
              <w:rPr>
                <w:rFonts w:ascii="Segoe UI" w:hAnsi="Segoe UI" w:cs="Segoe UI"/>
                <w:sz w:val="21"/>
                <w:szCs w:val="21"/>
              </w:rPr>
            </w:pPr>
          </w:p>
          <w:p w14:paraId="62BA7C27" w14:textId="74E0C0A0" w:rsidR="00274637" w:rsidRPr="00182EE4" w:rsidRDefault="00182EE4" w:rsidP="00182EE4">
            <w:pPr>
              <w:spacing w:after="160" w:line="259" w:lineRule="auto"/>
              <w:rPr>
                <w:rFonts w:ascii="Tahoma" w:eastAsia="Times New Roman" w:hAnsi="Tahoma" w:cs="Tahoma"/>
                <w:sz w:val="20"/>
                <w:szCs w:val="20"/>
              </w:rPr>
            </w:pPr>
            <w:r>
              <w:rPr>
                <w:rFonts w:ascii="Tahoma" w:eastAsia="Times New Roman" w:hAnsi="Tahoma" w:cs="Tahoma"/>
                <w:sz w:val="20"/>
                <w:szCs w:val="20"/>
              </w:rPr>
              <w:t>ASTR lecture demos need continued maintenance.</w:t>
            </w:r>
          </w:p>
          <w:p w14:paraId="70B5C5CD" w14:textId="77777777" w:rsidR="004F2E5F" w:rsidRPr="006149B7" w:rsidRDefault="004F2E5F" w:rsidP="003C05DC">
            <w:pPr>
              <w:rPr>
                <w:rFonts w:ascii="Segoe UI" w:hAnsi="Segoe UI" w:cs="Segoe UI"/>
                <w:sz w:val="21"/>
                <w:szCs w:val="21"/>
              </w:rPr>
            </w:pPr>
          </w:p>
        </w:tc>
        <w:tc>
          <w:tcPr>
            <w:tcW w:w="2160" w:type="dxa"/>
          </w:tcPr>
          <w:p w14:paraId="677ED2D0" w14:textId="77777777" w:rsidR="003814FC" w:rsidRDefault="003814FC" w:rsidP="003814FC">
            <w:pPr>
              <w:rPr>
                <w:rFonts w:ascii="Segoe UI" w:hAnsi="Segoe UI" w:cs="Segoe UI"/>
                <w:sz w:val="21"/>
                <w:szCs w:val="21"/>
              </w:rPr>
            </w:pPr>
          </w:p>
          <w:p w14:paraId="0872324D" w14:textId="23F3F25E" w:rsidR="00182EE4" w:rsidRPr="006149B7" w:rsidRDefault="00182EE4" w:rsidP="003814FC">
            <w:pPr>
              <w:rPr>
                <w:rFonts w:ascii="Segoe UI" w:hAnsi="Segoe UI" w:cs="Segoe UI"/>
                <w:sz w:val="21"/>
                <w:szCs w:val="21"/>
              </w:rPr>
            </w:pPr>
            <w:r>
              <w:rPr>
                <w:rFonts w:ascii="Segoe UI" w:hAnsi="Segoe UI" w:cs="Segoe UI"/>
                <w:sz w:val="21"/>
                <w:szCs w:val="21"/>
              </w:rPr>
              <w:t>[this was base allocation]</w:t>
            </w:r>
          </w:p>
        </w:tc>
        <w:tc>
          <w:tcPr>
            <w:tcW w:w="1437" w:type="dxa"/>
          </w:tcPr>
          <w:p w14:paraId="52641637" w14:textId="77777777" w:rsidR="003814FC" w:rsidRDefault="003814FC" w:rsidP="003814FC">
            <w:pPr>
              <w:rPr>
                <w:rFonts w:ascii="Segoe UI" w:hAnsi="Segoe UI" w:cs="Segoe UI"/>
                <w:sz w:val="21"/>
                <w:szCs w:val="21"/>
              </w:rPr>
            </w:pPr>
          </w:p>
          <w:p w14:paraId="20006BF2" w14:textId="0EAC01C3" w:rsidR="00182EE4" w:rsidRPr="006149B7" w:rsidRDefault="00182EE4" w:rsidP="003814FC">
            <w:pPr>
              <w:rPr>
                <w:rFonts w:ascii="Segoe UI" w:hAnsi="Segoe UI" w:cs="Segoe UI"/>
                <w:sz w:val="21"/>
                <w:szCs w:val="21"/>
              </w:rPr>
            </w:pPr>
            <w:r>
              <w:rPr>
                <w:rFonts w:ascii="Segoe UI" w:hAnsi="Segoe UI" w:cs="Segoe UI"/>
                <w:sz w:val="21"/>
                <w:szCs w:val="21"/>
              </w:rPr>
              <w:t>Around $500? (base allocation)</w:t>
            </w:r>
          </w:p>
        </w:tc>
        <w:tc>
          <w:tcPr>
            <w:tcW w:w="2927" w:type="dxa"/>
          </w:tcPr>
          <w:p w14:paraId="4B39F0B0" w14:textId="77777777" w:rsidR="003814FC" w:rsidRPr="006149B7" w:rsidRDefault="003814FC" w:rsidP="003814FC">
            <w:pPr>
              <w:rPr>
                <w:rFonts w:ascii="Segoe UI" w:hAnsi="Segoe UI" w:cs="Segoe UI"/>
                <w:sz w:val="21"/>
                <w:szCs w:val="21"/>
              </w:rPr>
            </w:pPr>
          </w:p>
          <w:p w14:paraId="08D37E9C" w14:textId="4CC2DB97" w:rsidR="003814FC" w:rsidRPr="006149B7" w:rsidRDefault="00182EE4" w:rsidP="003814FC">
            <w:pPr>
              <w:rPr>
                <w:rFonts w:ascii="Segoe UI" w:hAnsi="Segoe UI" w:cs="Segoe UI"/>
                <w:sz w:val="21"/>
                <w:szCs w:val="21"/>
              </w:rPr>
            </w:pPr>
            <w:r>
              <w:rPr>
                <w:rFonts w:ascii="Segoe UI" w:hAnsi="Segoe UI" w:cs="Segoe UI"/>
                <w:sz w:val="21"/>
                <w:szCs w:val="21"/>
              </w:rPr>
              <w:t>Keeping astronomy/physics demos stocked</w:t>
            </w:r>
          </w:p>
          <w:p w14:paraId="34ACE503" w14:textId="77777777" w:rsidR="003814FC" w:rsidRPr="006149B7" w:rsidRDefault="003814FC" w:rsidP="003814FC">
            <w:pPr>
              <w:rPr>
                <w:rFonts w:ascii="Segoe UI" w:hAnsi="Segoe UI" w:cs="Segoe UI"/>
                <w:sz w:val="21"/>
                <w:szCs w:val="21"/>
              </w:rPr>
            </w:pPr>
          </w:p>
        </w:tc>
      </w:tr>
      <w:tr w:rsidR="003814FC" w:rsidRPr="00FC046D" w14:paraId="4539973B" w14:textId="77777777" w:rsidTr="004B2B31">
        <w:trPr>
          <w:trHeight w:val="132"/>
        </w:trPr>
        <w:tc>
          <w:tcPr>
            <w:tcW w:w="3055" w:type="dxa"/>
          </w:tcPr>
          <w:p w14:paraId="44D5DCDB" w14:textId="77777777" w:rsidR="003814FC" w:rsidRPr="006149B7" w:rsidRDefault="003814FC" w:rsidP="003814FC">
            <w:pPr>
              <w:rPr>
                <w:rFonts w:ascii="Segoe UI" w:hAnsi="Segoe UI" w:cs="Segoe UI"/>
                <w:sz w:val="21"/>
                <w:szCs w:val="21"/>
              </w:rPr>
            </w:pP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77777777" w:rsidR="003814FC" w:rsidRPr="006149B7" w:rsidRDefault="003814FC" w:rsidP="003814FC">
            <w:pPr>
              <w:rPr>
                <w:rFonts w:ascii="Segoe UI" w:hAnsi="Segoe UI" w:cs="Segoe UI"/>
                <w:sz w:val="21"/>
                <w:szCs w:val="21"/>
              </w:rPr>
            </w:pP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77777777" w:rsidR="003814FC" w:rsidRPr="006149B7" w:rsidRDefault="003814FC" w:rsidP="003814FC">
            <w:pPr>
              <w:rPr>
                <w:rFonts w:ascii="Segoe UI" w:hAnsi="Segoe UI" w:cs="Segoe UI"/>
                <w:sz w:val="21"/>
                <w:szCs w:val="21"/>
              </w:rPr>
            </w:pPr>
          </w:p>
        </w:tc>
        <w:tc>
          <w:tcPr>
            <w:tcW w:w="2927" w:type="dxa"/>
          </w:tcPr>
          <w:p w14:paraId="4EEBC035" w14:textId="77777777" w:rsidR="003814FC" w:rsidRPr="006149B7" w:rsidRDefault="003814FC" w:rsidP="003814FC">
            <w:pPr>
              <w:rPr>
                <w:rFonts w:ascii="Segoe UI" w:hAnsi="Segoe UI" w:cs="Segoe UI"/>
                <w:sz w:val="21"/>
                <w:szCs w:val="21"/>
              </w:rPr>
            </w:pP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7777777" w:rsidR="004F2E5F" w:rsidRPr="006149B7" w:rsidRDefault="004F2E5F" w:rsidP="003814FC">
            <w:pPr>
              <w:rPr>
                <w:rFonts w:ascii="Segoe UI" w:hAnsi="Segoe UI" w:cs="Segoe UI"/>
                <w:sz w:val="21"/>
                <w:szCs w:val="21"/>
              </w:rPr>
            </w:pP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77777777" w:rsidR="003814FC" w:rsidRPr="006149B7" w:rsidRDefault="003814FC" w:rsidP="003814FC">
            <w:pPr>
              <w:rPr>
                <w:rFonts w:ascii="Segoe UI" w:hAnsi="Segoe UI" w:cs="Segoe UI"/>
                <w:sz w:val="21"/>
                <w:szCs w:val="21"/>
              </w:rPr>
            </w:pPr>
          </w:p>
        </w:tc>
        <w:tc>
          <w:tcPr>
            <w:tcW w:w="1437" w:type="dxa"/>
          </w:tcPr>
          <w:p w14:paraId="235C8FD6" w14:textId="77777777" w:rsidR="003814FC" w:rsidRPr="006149B7" w:rsidRDefault="003814FC" w:rsidP="003814FC">
            <w:pPr>
              <w:rPr>
                <w:rFonts w:ascii="Segoe UI" w:hAnsi="Segoe UI" w:cs="Segoe UI"/>
                <w:sz w:val="21"/>
                <w:szCs w:val="21"/>
              </w:rPr>
            </w:pPr>
          </w:p>
        </w:tc>
        <w:tc>
          <w:tcPr>
            <w:tcW w:w="2927" w:type="dxa"/>
          </w:tcPr>
          <w:p w14:paraId="3106BC31" w14:textId="77777777" w:rsidR="003814FC" w:rsidRPr="006149B7" w:rsidRDefault="003814FC" w:rsidP="003814FC">
            <w:pPr>
              <w:rPr>
                <w:rFonts w:ascii="Segoe UI" w:hAnsi="Segoe UI" w:cs="Segoe UI"/>
                <w:sz w:val="21"/>
                <w:szCs w:val="21"/>
              </w:rPr>
            </w:pPr>
          </w:p>
        </w:tc>
      </w:tr>
    </w:tbl>
    <w:p w14:paraId="7DC59702" w14:textId="77777777" w:rsidR="006149B7" w:rsidRDefault="006149B7" w:rsidP="004F2E5F">
      <w:pPr>
        <w:rPr>
          <w:rFonts w:ascii="Segoe UI" w:hAnsi="Segoe UI" w:cs="Segoe UI"/>
          <w:b/>
          <w:u w:val="single"/>
        </w:rPr>
      </w:pPr>
      <w:bookmarkStart w:id="0" w:name="_Hlk115161478"/>
    </w:p>
    <w:p w14:paraId="33D45139" w14:textId="77777777" w:rsidR="006149B7" w:rsidRDefault="006149B7" w:rsidP="004F2E5F">
      <w:pPr>
        <w:rPr>
          <w:rFonts w:ascii="Segoe UI" w:hAnsi="Segoe UI" w:cs="Segoe UI"/>
          <w:b/>
          <w:u w:val="single"/>
        </w:rPr>
      </w:pPr>
    </w:p>
    <w:p w14:paraId="478D3A12" w14:textId="203F34AB" w:rsidR="004F2E5F" w:rsidRPr="00FC046D" w:rsidRDefault="004F2E5F" w:rsidP="006149B7">
      <w:pPr>
        <w:pStyle w:val="Heading1"/>
      </w:pPr>
      <w:r w:rsidRPr="00FC046D">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006149B7">
        <w:trPr>
          <w:trHeight w:val="440"/>
        </w:trPr>
        <w:tc>
          <w:tcPr>
            <w:tcW w:w="1634" w:type="pct"/>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6149B7">
        <w:trPr>
          <w:trHeight w:val="220"/>
        </w:trPr>
        <w:tc>
          <w:tcPr>
            <w:tcW w:w="1634" w:type="pct"/>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3CCE954" w14:textId="77777777" w:rsidR="00DF3CA3" w:rsidRPr="00FC046D" w:rsidRDefault="00DF3CA3" w:rsidP="003C05DC">
            <w:pPr>
              <w:rPr>
                <w:rFonts w:ascii="Segoe UI" w:eastAsia="Times New Roman" w:hAnsi="Segoe UI" w:cs="Segoe UI"/>
                <w:sz w:val="20"/>
                <w:szCs w:val="20"/>
              </w:rPr>
            </w:pPr>
          </w:p>
        </w:tc>
        <w:tc>
          <w:tcPr>
            <w:tcW w:w="960" w:type="pct"/>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006149B7">
        <w:trPr>
          <w:trHeight w:val="220"/>
        </w:trPr>
        <w:tc>
          <w:tcPr>
            <w:tcW w:w="1634" w:type="pct"/>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5B62DC0" w14:textId="77777777" w:rsidR="00DF3CA3" w:rsidRPr="00FC046D" w:rsidRDefault="00DF3CA3" w:rsidP="00974F4F">
            <w:pPr>
              <w:rPr>
                <w:rFonts w:ascii="Segoe UI" w:eastAsia="Times New Roman" w:hAnsi="Segoe UI" w:cs="Segoe UI"/>
                <w:sz w:val="20"/>
                <w:szCs w:val="20"/>
              </w:rPr>
            </w:pPr>
          </w:p>
          <w:p w14:paraId="2905DCDE"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006149B7">
        <w:trPr>
          <w:trHeight w:val="535"/>
        </w:trPr>
        <w:tc>
          <w:tcPr>
            <w:tcW w:w="1634" w:type="pct"/>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0CF6D46B" w14:textId="3AD45ED5" w:rsidR="00DF3CA3" w:rsidRPr="00182EE4" w:rsidRDefault="00182EE4" w:rsidP="00974F4F">
            <w:pPr>
              <w:rPr>
                <w:rFonts w:ascii="Tahoma" w:eastAsia="Times New Roman" w:hAnsi="Tahoma" w:cs="Tahoma"/>
                <w:bCs/>
                <w:sz w:val="20"/>
                <w:szCs w:val="20"/>
              </w:rPr>
            </w:pPr>
            <w:r>
              <w:rPr>
                <w:rFonts w:ascii="Tahoma" w:eastAsia="Times New Roman" w:hAnsi="Tahoma" w:cs="Tahoma"/>
                <w:bCs/>
                <w:sz w:val="20"/>
                <w:szCs w:val="20"/>
              </w:rPr>
              <w:t>ASTR courses are in demand, and about half of our course sections being offered in Fall 2022 are in intersession. We would like to offer more courses in regular session, or possibly second 8-week session.</w:t>
            </w:r>
          </w:p>
          <w:p w14:paraId="743FB8A0"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B5B2053" w14:textId="3850BC55" w:rsidR="00DF3CA3" w:rsidRPr="00FC046D" w:rsidRDefault="00182EE4" w:rsidP="00974F4F">
            <w:pPr>
              <w:rPr>
                <w:rFonts w:ascii="Segoe UI" w:eastAsia="Times New Roman" w:hAnsi="Segoe UI" w:cs="Segoe UI"/>
                <w:sz w:val="20"/>
                <w:szCs w:val="20"/>
              </w:rPr>
            </w:pPr>
            <w:r>
              <w:rPr>
                <w:rFonts w:ascii="Segoe UI" w:eastAsia="Times New Roman" w:hAnsi="Segoe UI" w:cs="Segoe UI"/>
                <w:sz w:val="20"/>
                <w:szCs w:val="20"/>
              </w:rPr>
              <w:t>??</w:t>
            </w:r>
          </w:p>
        </w:tc>
      </w:tr>
      <w:tr w:rsidR="00DF3CA3" w:rsidRPr="00FC046D" w14:paraId="3585B69D" w14:textId="77777777" w:rsidTr="006149B7">
        <w:trPr>
          <w:trHeight w:val="220"/>
        </w:trPr>
        <w:tc>
          <w:tcPr>
            <w:tcW w:w="1634" w:type="pct"/>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lastRenderedPageBreak/>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1500B45" w14:textId="77777777" w:rsidR="00DF3CA3" w:rsidRPr="00FC046D" w:rsidRDefault="00DF3CA3" w:rsidP="00974F4F">
            <w:pPr>
              <w:rPr>
                <w:rFonts w:ascii="Segoe UI" w:eastAsia="Times New Roman" w:hAnsi="Segoe UI" w:cs="Segoe UI"/>
                <w:sz w:val="20"/>
                <w:szCs w:val="20"/>
              </w:rPr>
            </w:pPr>
          </w:p>
          <w:p w14:paraId="6902B565"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C42B0CE" w14:textId="77777777" w:rsidR="00DF3CA3" w:rsidRPr="00FC046D" w:rsidRDefault="00DF3CA3" w:rsidP="00974F4F">
            <w:pPr>
              <w:rPr>
                <w:rFonts w:ascii="Segoe UI" w:eastAsia="Times New Roman" w:hAnsi="Segoe UI" w:cs="Segoe UI"/>
                <w:sz w:val="20"/>
                <w:szCs w:val="20"/>
              </w:rPr>
            </w:pPr>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004F2E5F" w:rsidRPr="00FC046D" w14:paraId="69E1ADDE" w14:textId="77777777" w:rsidTr="006149B7">
        <w:trPr>
          <w:trHeight w:val="537"/>
          <w:jc w:val="center"/>
        </w:trPr>
        <w:tc>
          <w:tcPr>
            <w:tcW w:w="1651" w:type="pct"/>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6149B7">
        <w:trPr>
          <w:trHeight w:val="267"/>
          <w:jc w:val="center"/>
        </w:trPr>
        <w:tc>
          <w:tcPr>
            <w:tcW w:w="1651" w:type="pct"/>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shd w:val="clear" w:color="auto" w:fill="auto"/>
          </w:tcPr>
          <w:p w14:paraId="7C0BD05D" w14:textId="245DBC27" w:rsidR="004F2E5F" w:rsidRPr="00FC046D" w:rsidRDefault="00182EE4" w:rsidP="00974F4F">
            <w:pPr>
              <w:rPr>
                <w:rFonts w:ascii="Segoe UI" w:eastAsia="Times New Roman" w:hAnsi="Segoe UI" w:cs="Segoe UI"/>
                <w:sz w:val="20"/>
                <w:szCs w:val="20"/>
              </w:rPr>
            </w:pPr>
            <w:r w:rsidRPr="00182EE4">
              <w:rPr>
                <w:rFonts w:ascii="Segoe UI" w:eastAsia="Times New Roman" w:hAnsi="Segoe UI" w:cs="Segoe UI"/>
                <w:sz w:val="20"/>
                <w:szCs w:val="20"/>
              </w:rPr>
              <w:t>Support for department-wide meeting and SLO assessment efforts is needed. We would like to request a small stipend payment for time part-time faculty spend on assessing SLOs and attend department-wide meeting to discuss SLO assessment results.</w:t>
            </w:r>
          </w:p>
          <w:p w14:paraId="06B7E451"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57BEA1FC" w14:textId="3367DDDF" w:rsidR="004F2E5F" w:rsidRPr="00FC046D" w:rsidRDefault="00182EE4" w:rsidP="00974F4F">
            <w:pPr>
              <w:rPr>
                <w:rFonts w:ascii="Segoe UI" w:eastAsia="Times New Roman" w:hAnsi="Segoe UI" w:cs="Segoe UI"/>
                <w:sz w:val="20"/>
                <w:szCs w:val="20"/>
              </w:rPr>
            </w:pPr>
            <w:r w:rsidRPr="00182EE4">
              <w:rPr>
                <w:rFonts w:ascii="Segoe UI" w:eastAsia="Times New Roman" w:hAnsi="Segoe UI" w:cs="Segoe UI"/>
                <w:sz w:val="20"/>
                <w:szCs w:val="20"/>
              </w:rPr>
              <w:t>$500 - $1000 for all PT faculty participating</w:t>
            </w:r>
          </w:p>
        </w:tc>
      </w:tr>
      <w:tr w:rsidR="004F2E5F" w:rsidRPr="00FC046D" w14:paraId="1DA9AEFC" w14:textId="77777777" w:rsidTr="006149B7">
        <w:trPr>
          <w:trHeight w:val="267"/>
          <w:jc w:val="center"/>
        </w:trPr>
        <w:tc>
          <w:tcPr>
            <w:tcW w:w="1651" w:type="pct"/>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shd w:val="clear" w:color="auto" w:fill="auto"/>
          </w:tcPr>
          <w:p w14:paraId="04B1E2E6" w14:textId="24F546B2" w:rsidR="004F2E5F" w:rsidRPr="00FC046D" w:rsidRDefault="00182EE4" w:rsidP="00974F4F">
            <w:pPr>
              <w:rPr>
                <w:rFonts w:ascii="Segoe UI" w:eastAsia="Times New Roman" w:hAnsi="Segoe UI" w:cs="Segoe UI"/>
                <w:sz w:val="20"/>
                <w:szCs w:val="20"/>
              </w:rPr>
            </w:pPr>
            <w:r w:rsidRPr="00182EE4">
              <w:rPr>
                <w:rFonts w:ascii="Segoe UI" w:eastAsia="Times New Roman" w:hAnsi="Segoe UI" w:cs="Segoe UI"/>
                <w:sz w:val="20"/>
                <w:szCs w:val="20"/>
              </w:rPr>
              <w:t>Individual faculty will request through PD committee.</w:t>
            </w:r>
          </w:p>
        </w:tc>
        <w:tc>
          <w:tcPr>
            <w:tcW w:w="928" w:type="pct"/>
            <w:shd w:val="clear" w:color="auto" w:fill="auto"/>
          </w:tcPr>
          <w:p w14:paraId="375A48DA" w14:textId="0A10DBAB" w:rsidR="004F2E5F" w:rsidRPr="00FC046D" w:rsidRDefault="004F2E5F" w:rsidP="00974F4F">
            <w:pPr>
              <w:rPr>
                <w:rFonts w:ascii="Segoe UI" w:eastAsia="Times New Roman" w:hAnsi="Segoe UI" w:cs="Segoe UI"/>
                <w:sz w:val="20"/>
                <w:szCs w:val="20"/>
              </w:rPr>
            </w:pPr>
          </w:p>
        </w:tc>
      </w:tr>
      <w:tr w:rsidR="00DF3CA3" w:rsidRPr="00FC046D" w14:paraId="15C21DAD" w14:textId="77777777" w:rsidTr="006149B7">
        <w:trPr>
          <w:trHeight w:val="267"/>
          <w:jc w:val="center"/>
        </w:trPr>
        <w:tc>
          <w:tcPr>
            <w:tcW w:w="1651" w:type="pct"/>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2421" w:type="pct"/>
            <w:shd w:val="clear" w:color="auto" w:fill="auto"/>
          </w:tcPr>
          <w:p w14:paraId="356E16A1" w14:textId="77777777" w:rsidR="00DF3CA3" w:rsidRPr="00FC046D" w:rsidRDefault="00DF3CA3" w:rsidP="00974F4F">
            <w:pPr>
              <w:rPr>
                <w:rFonts w:ascii="Segoe UI" w:eastAsia="Times New Roman" w:hAnsi="Segoe UI" w:cs="Segoe UI"/>
                <w:sz w:val="20"/>
                <w:szCs w:val="20"/>
              </w:rPr>
            </w:pPr>
          </w:p>
        </w:tc>
        <w:tc>
          <w:tcPr>
            <w:tcW w:w="928" w:type="pct"/>
            <w:shd w:val="clear" w:color="auto" w:fill="auto"/>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006149B7">
        <w:trPr>
          <w:trHeight w:val="267"/>
          <w:jc w:val="center"/>
        </w:trPr>
        <w:tc>
          <w:tcPr>
            <w:tcW w:w="1651" w:type="pct"/>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7CE653C"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006149B7">
        <w:trPr>
          <w:trHeight w:val="267"/>
          <w:jc w:val="center"/>
        </w:trPr>
        <w:tc>
          <w:tcPr>
            <w:tcW w:w="1651" w:type="pct"/>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5BE2FB3" w14:textId="1EE7734F" w:rsidR="00DF3CA3" w:rsidRPr="00FC046D" w:rsidRDefault="00182EE4" w:rsidP="00DF3CA3">
            <w:pPr>
              <w:rPr>
                <w:rFonts w:ascii="Segoe UI" w:eastAsia="Times New Roman" w:hAnsi="Segoe UI" w:cs="Segoe UI"/>
                <w:sz w:val="20"/>
                <w:szCs w:val="20"/>
              </w:rPr>
            </w:pPr>
            <w:r w:rsidRPr="00182EE4">
              <w:rPr>
                <w:rFonts w:ascii="Segoe UI" w:eastAsia="Times New Roman" w:hAnsi="Segoe UI" w:cs="Segoe UI"/>
                <w:sz w:val="20"/>
                <w:szCs w:val="20"/>
              </w:rPr>
              <w:t>ASTR lecture demos need continued maintenance.</w:t>
            </w:r>
          </w:p>
        </w:tc>
        <w:tc>
          <w:tcPr>
            <w:tcW w:w="928" w:type="pct"/>
            <w:shd w:val="clear" w:color="auto" w:fill="auto"/>
          </w:tcPr>
          <w:p w14:paraId="3C38A21F" w14:textId="1FE4F711" w:rsidR="00DF3CA3" w:rsidRPr="00FC046D" w:rsidRDefault="00182EE4" w:rsidP="00DF3CA3">
            <w:pPr>
              <w:rPr>
                <w:rFonts w:ascii="Segoe UI" w:eastAsia="Times New Roman" w:hAnsi="Segoe UI" w:cs="Segoe UI"/>
                <w:sz w:val="20"/>
                <w:szCs w:val="20"/>
              </w:rPr>
            </w:pPr>
            <w:r>
              <w:rPr>
                <w:rFonts w:ascii="Segoe UI" w:eastAsia="Times New Roman" w:hAnsi="Segoe UI" w:cs="Segoe UI"/>
                <w:sz w:val="20"/>
                <w:szCs w:val="20"/>
              </w:rPr>
              <w:t>$500</w:t>
            </w:r>
          </w:p>
        </w:tc>
      </w:tr>
      <w:tr w:rsidR="00DF3CA3" w:rsidRPr="00FC046D" w14:paraId="7913AB7E" w14:textId="77777777" w:rsidTr="006149B7">
        <w:trPr>
          <w:trHeight w:val="267"/>
          <w:jc w:val="center"/>
        </w:trPr>
        <w:tc>
          <w:tcPr>
            <w:tcW w:w="1651" w:type="pct"/>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73996964"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5F6D243A" w14:textId="77777777" w:rsidR="00DF3CA3" w:rsidRPr="00FC046D" w:rsidRDefault="00DF3CA3" w:rsidP="00DF3CA3">
            <w:pPr>
              <w:rPr>
                <w:rFonts w:ascii="Segoe UI" w:eastAsia="Times New Roman" w:hAnsi="Segoe UI" w:cs="Segoe UI"/>
                <w:sz w:val="20"/>
                <w:szCs w:val="20"/>
              </w:rPr>
            </w:pPr>
          </w:p>
        </w:tc>
      </w:tr>
      <w:tr w:rsidR="00DF3CA3" w:rsidRPr="00FC046D" w14:paraId="4C201DF9" w14:textId="77777777" w:rsidTr="006149B7">
        <w:trPr>
          <w:trHeight w:val="267"/>
          <w:jc w:val="center"/>
        </w:trPr>
        <w:tc>
          <w:tcPr>
            <w:tcW w:w="1651" w:type="pct"/>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0F3D2617"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006149B7">
        <w:trPr>
          <w:trHeight w:val="267"/>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40D5A844" w14:textId="0E7C0785" w:rsidR="00DF3CA3" w:rsidRPr="00FC046D" w:rsidRDefault="00182EE4" w:rsidP="00DF3CA3">
            <w:pPr>
              <w:rPr>
                <w:rFonts w:ascii="Segoe UI" w:eastAsia="Times New Roman" w:hAnsi="Segoe UI" w:cs="Segoe UI"/>
                <w:sz w:val="20"/>
                <w:szCs w:val="20"/>
              </w:rPr>
            </w:pPr>
            <w:r w:rsidRPr="00182EE4">
              <w:rPr>
                <w:rFonts w:ascii="Segoe UI" w:eastAsia="Times New Roman" w:hAnsi="Segoe UI" w:cs="Segoe UI"/>
                <w:sz w:val="20"/>
                <w:szCs w:val="20"/>
              </w:rPr>
              <w:t>There are spaces on CoA campus that can be used to host astronomical observation opportunity (“Star Party”). We need new equipment, specifically telescope, to make this possible. The budget requested here is for entry-level telescopes and accessories capable of observing planets and their features (moons of Jupiter and rings of Saturn).</w:t>
            </w:r>
          </w:p>
        </w:tc>
        <w:tc>
          <w:tcPr>
            <w:tcW w:w="928" w:type="pct"/>
            <w:shd w:val="clear" w:color="auto" w:fill="auto"/>
          </w:tcPr>
          <w:p w14:paraId="5FA505E1" w14:textId="7501F7A7" w:rsidR="00DF3CA3" w:rsidRPr="00FC046D" w:rsidRDefault="00182EE4" w:rsidP="00DF3CA3">
            <w:pPr>
              <w:rPr>
                <w:rFonts w:ascii="Segoe UI" w:eastAsia="Times New Roman" w:hAnsi="Segoe UI" w:cs="Segoe UI"/>
                <w:sz w:val="20"/>
                <w:szCs w:val="20"/>
              </w:rPr>
            </w:pPr>
            <w:r w:rsidRPr="00182EE4">
              <w:rPr>
                <w:rFonts w:ascii="Segoe UI" w:eastAsia="Times New Roman" w:hAnsi="Segoe UI" w:cs="Segoe UI"/>
                <w:sz w:val="20"/>
                <w:szCs w:val="20"/>
              </w:rPr>
              <w:t>$2500</w:t>
            </w:r>
          </w:p>
        </w:tc>
      </w:tr>
      <w:tr w:rsidR="00545EFF" w:rsidRPr="00FC046D" w14:paraId="0D0A3DD2" w14:textId="77777777" w:rsidTr="006149B7">
        <w:trPr>
          <w:trHeight w:val="267"/>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7E22E544"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006149B7">
        <w:trPr>
          <w:trHeight w:val="267"/>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2E03CE33"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006149B7">
        <w:trPr>
          <w:trHeight w:val="267"/>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shd w:val="clear" w:color="auto" w:fill="auto"/>
          </w:tcPr>
          <w:p w14:paraId="53614407"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006149B7">
        <w:trPr>
          <w:trHeight w:val="267"/>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shd w:val="clear" w:color="auto" w:fill="auto"/>
          </w:tcPr>
          <w:p w14:paraId="3208D1B3" w14:textId="77777777" w:rsidR="00545EFF" w:rsidRDefault="00545EFF" w:rsidP="00545EFF">
            <w:pPr>
              <w:rPr>
                <w:rFonts w:ascii="Segoe UI" w:eastAsia="Times New Roman" w:hAnsi="Segoe UI" w:cs="Segoe UI"/>
                <w:sz w:val="20"/>
                <w:szCs w:val="20"/>
              </w:rPr>
            </w:pPr>
          </w:p>
          <w:p w14:paraId="2875B974" w14:textId="77777777" w:rsidR="006149B7" w:rsidRPr="00FC046D" w:rsidRDefault="006149B7" w:rsidP="00545EFF">
            <w:pPr>
              <w:rPr>
                <w:rFonts w:ascii="Segoe UI" w:eastAsia="Times New Roman" w:hAnsi="Segoe UI" w:cs="Segoe UI"/>
                <w:sz w:val="20"/>
                <w:szCs w:val="20"/>
              </w:rPr>
            </w:pPr>
          </w:p>
        </w:tc>
        <w:tc>
          <w:tcPr>
            <w:tcW w:w="928" w:type="pct"/>
            <w:shd w:val="clear" w:color="auto" w:fill="auto"/>
          </w:tcPr>
          <w:p w14:paraId="4758564E" w14:textId="77777777" w:rsidR="00545EFF" w:rsidRPr="00FC046D" w:rsidRDefault="00545EFF" w:rsidP="00545EFF">
            <w:pPr>
              <w:rPr>
                <w:rFonts w:ascii="Segoe UI" w:eastAsia="Times New Roman" w:hAnsi="Segoe UI" w:cs="Segoe UI"/>
                <w:sz w:val="20"/>
                <w:szCs w:val="20"/>
              </w:rPr>
            </w:pPr>
          </w:p>
        </w:tc>
      </w:tr>
      <w:bookmarkEnd w:id="0"/>
    </w:tbl>
    <w:p w14:paraId="2D234732" w14:textId="77777777" w:rsidR="004F2E5F" w:rsidRPr="00FC046D" w:rsidRDefault="004F2E5F" w:rsidP="00DF3CA3">
      <w:pPr>
        <w:rPr>
          <w:rFonts w:ascii="Segoe UI" w:hAnsi="Segoe UI" w:cs="Segoe UI"/>
        </w:rPr>
      </w:pPr>
    </w:p>
    <w:sectPr w:rsidR="004F2E5F" w:rsidRPr="00FC046D">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BEF9" w14:textId="77777777" w:rsidR="00587736" w:rsidRDefault="00587736" w:rsidP="000A0E4A">
      <w:pPr>
        <w:spacing w:after="0" w:line="240" w:lineRule="auto"/>
      </w:pPr>
      <w:r>
        <w:separator/>
      </w:r>
    </w:p>
  </w:endnote>
  <w:endnote w:type="continuationSeparator" w:id="0">
    <w:p w14:paraId="7D4E0BEE" w14:textId="77777777" w:rsidR="00587736" w:rsidRDefault="00587736"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9B51" w14:textId="77777777" w:rsidR="00587736" w:rsidRDefault="00587736" w:rsidP="000A0E4A">
      <w:pPr>
        <w:spacing w:after="0" w:line="240" w:lineRule="auto"/>
      </w:pPr>
      <w:r>
        <w:separator/>
      </w:r>
    </w:p>
  </w:footnote>
  <w:footnote w:type="continuationSeparator" w:id="0">
    <w:p w14:paraId="442DAEEE" w14:textId="77777777" w:rsidR="00587736" w:rsidRDefault="00587736"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593574">
    <w:abstractNumId w:val="5"/>
  </w:num>
  <w:num w:numId="2" w16cid:durableId="274866298">
    <w:abstractNumId w:val="1"/>
  </w:num>
  <w:num w:numId="3" w16cid:durableId="789203851">
    <w:abstractNumId w:val="4"/>
  </w:num>
  <w:num w:numId="4" w16cid:durableId="1601716081">
    <w:abstractNumId w:val="0"/>
  </w:num>
  <w:num w:numId="5" w16cid:durableId="1617634124">
    <w:abstractNumId w:val="3"/>
  </w:num>
  <w:num w:numId="6" w16cid:durableId="63795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5633F"/>
    <w:rsid w:val="00064244"/>
    <w:rsid w:val="000A0E4A"/>
    <w:rsid w:val="000C693E"/>
    <w:rsid w:val="000D1510"/>
    <w:rsid w:val="000D67F0"/>
    <w:rsid w:val="000E7A92"/>
    <w:rsid w:val="001204AF"/>
    <w:rsid w:val="00126D51"/>
    <w:rsid w:val="00182EE4"/>
    <w:rsid w:val="00185662"/>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90924"/>
    <w:rsid w:val="002D1BBC"/>
    <w:rsid w:val="00311E8A"/>
    <w:rsid w:val="0036784C"/>
    <w:rsid w:val="003715AA"/>
    <w:rsid w:val="003731A0"/>
    <w:rsid w:val="003814FC"/>
    <w:rsid w:val="003845E7"/>
    <w:rsid w:val="0038748B"/>
    <w:rsid w:val="0039726C"/>
    <w:rsid w:val="003C05DC"/>
    <w:rsid w:val="003C1AE6"/>
    <w:rsid w:val="00406296"/>
    <w:rsid w:val="00407804"/>
    <w:rsid w:val="00414150"/>
    <w:rsid w:val="00425484"/>
    <w:rsid w:val="00473AB6"/>
    <w:rsid w:val="00484315"/>
    <w:rsid w:val="004A25AB"/>
    <w:rsid w:val="004A41DB"/>
    <w:rsid w:val="004B2B31"/>
    <w:rsid w:val="004F2E5F"/>
    <w:rsid w:val="004F5285"/>
    <w:rsid w:val="00521806"/>
    <w:rsid w:val="00545EFF"/>
    <w:rsid w:val="00573E46"/>
    <w:rsid w:val="00587736"/>
    <w:rsid w:val="00593F40"/>
    <w:rsid w:val="005D4D8F"/>
    <w:rsid w:val="005E37E2"/>
    <w:rsid w:val="00601553"/>
    <w:rsid w:val="006149B7"/>
    <w:rsid w:val="00621F35"/>
    <w:rsid w:val="006255E9"/>
    <w:rsid w:val="006768F0"/>
    <w:rsid w:val="00700774"/>
    <w:rsid w:val="00704685"/>
    <w:rsid w:val="00716F76"/>
    <w:rsid w:val="00732115"/>
    <w:rsid w:val="00740F3B"/>
    <w:rsid w:val="00752F57"/>
    <w:rsid w:val="00770AAC"/>
    <w:rsid w:val="00792E7B"/>
    <w:rsid w:val="007D23BC"/>
    <w:rsid w:val="00807C93"/>
    <w:rsid w:val="00820E25"/>
    <w:rsid w:val="008246CC"/>
    <w:rsid w:val="008313E4"/>
    <w:rsid w:val="00870AEE"/>
    <w:rsid w:val="008C3B0F"/>
    <w:rsid w:val="008E38A0"/>
    <w:rsid w:val="008E6EE4"/>
    <w:rsid w:val="008F742A"/>
    <w:rsid w:val="0090266F"/>
    <w:rsid w:val="00910D26"/>
    <w:rsid w:val="00914CD9"/>
    <w:rsid w:val="009433D4"/>
    <w:rsid w:val="0097042E"/>
    <w:rsid w:val="00980553"/>
    <w:rsid w:val="009A4B8B"/>
    <w:rsid w:val="009B3ABE"/>
    <w:rsid w:val="009D5D21"/>
    <w:rsid w:val="009F120E"/>
    <w:rsid w:val="00A00CBB"/>
    <w:rsid w:val="00A00F47"/>
    <w:rsid w:val="00A22DF1"/>
    <w:rsid w:val="00A74FA1"/>
    <w:rsid w:val="00A914C5"/>
    <w:rsid w:val="00AB53FB"/>
    <w:rsid w:val="00AB7D49"/>
    <w:rsid w:val="00AC64CF"/>
    <w:rsid w:val="00AC6D15"/>
    <w:rsid w:val="00AD3C5B"/>
    <w:rsid w:val="00AD738B"/>
    <w:rsid w:val="00AE1EBB"/>
    <w:rsid w:val="00B27065"/>
    <w:rsid w:val="00B53CE7"/>
    <w:rsid w:val="00B54F62"/>
    <w:rsid w:val="00BC2F82"/>
    <w:rsid w:val="00BC6185"/>
    <w:rsid w:val="00BE1D21"/>
    <w:rsid w:val="00C044DE"/>
    <w:rsid w:val="00C07F42"/>
    <w:rsid w:val="00C36B8F"/>
    <w:rsid w:val="00C5045E"/>
    <w:rsid w:val="00C5311C"/>
    <w:rsid w:val="00C849C8"/>
    <w:rsid w:val="00CA110E"/>
    <w:rsid w:val="00CA702A"/>
    <w:rsid w:val="00CE7667"/>
    <w:rsid w:val="00CF13E1"/>
    <w:rsid w:val="00D10B2F"/>
    <w:rsid w:val="00D31D73"/>
    <w:rsid w:val="00D368E8"/>
    <w:rsid w:val="00D37487"/>
    <w:rsid w:val="00D567DF"/>
    <w:rsid w:val="00D801A5"/>
    <w:rsid w:val="00D83452"/>
    <w:rsid w:val="00D86570"/>
    <w:rsid w:val="00DB22FA"/>
    <w:rsid w:val="00DD270A"/>
    <w:rsid w:val="00DD7C3D"/>
    <w:rsid w:val="00DE10E2"/>
    <w:rsid w:val="00DF3CA3"/>
    <w:rsid w:val="00DF5379"/>
    <w:rsid w:val="00E11DF4"/>
    <w:rsid w:val="00E26568"/>
    <w:rsid w:val="00E40378"/>
    <w:rsid w:val="00E44F0D"/>
    <w:rsid w:val="00E47900"/>
    <w:rsid w:val="00E5614B"/>
    <w:rsid w:val="00E91F44"/>
    <w:rsid w:val="00EA44B0"/>
    <w:rsid w:val="00EA6C7A"/>
    <w:rsid w:val="00ED0689"/>
    <w:rsid w:val="00ED59E2"/>
    <w:rsid w:val="00F07F76"/>
    <w:rsid w:val="00F36673"/>
    <w:rsid w:val="00F63CE1"/>
    <w:rsid w:val="00F63D3A"/>
    <w:rsid w:val="00F751F1"/>
    <w:rsid w:val="00F84F62"/>
    <w:rsid w:val="00F96828"/>
    <w:rsid w:val="00FC046D"/>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42A"/>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paragraph" w:styleId="NormalWeb">
    <w:name w:val="Normal (Web)"/>
    <w:basedOn w:val="Normal"/>
    <w:uiPriority w:val="99"/>
    <w:unhideWhenUsed/>
    <w:rsid w:val="00E91F44"/>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1072957">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63745338">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38176">
      <w:bodyDiv w:val="1"/>
      <w:marLeft w:val="0"/>
      <w:marRight w:val="0"/>
      <w:marTop w:val="0"/>
      <w:marBottom w:val="0"/>
      <w:divBdr>
        <w:top w:val="none" w:sz="0" w:space="0" w:color="auto"/>
        <w:left w:val="none" w:sz="0" w:space="0" w:color="auto"/>
        <w:bottom w:val="none" w:sz="0" w:space="0" w:color="auto"/>
        <w:right w:val="none" w:sz="0" w:space="0" w:color="auto"/>
      </w:divBdr>
    </w:div>
    <w:div w:id="1577351892">
      <w:bodyDiv w:val="1"/>
      <w:marLeft w:val="0"/>
      <w:marRight w:val="0"/>
      <w:marTop w:val="0"/>
      <w:marBottom w:val="0"/>
      <w:divBdr>
        <w:top w:val="none" w:sz="0" w:space="0" w:color="auto"/>
        <w:left w:val="none" w:sz="0" w:space="0" w:color="auto"/>
        <w:bottom w:val="none" w:sz="0" w:space="0" w:color="auto"/>
        <w:right w:val="none" w:sz="0" w:space="0" w:color="auto"/>
      </w:divBdr>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customXml/itemProps2.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3.xml><?xml version="1.0" encoding="utf-8"?>
<ds:datastoreItem xmlns:ds="http://schemas.openxmlformats.org/officeDocument/2006/customXml" ds:itemID="{BB4596DC-169A-4F05-93D5-0FA9B4265AFE}"/>
</file>

<file path=customXml/itemProps4.xml><?xml version="1.0" encoding="utf-8"?>
<ds:datastoreItem xmlns:ds="http://schemas.openxmlformats.org/officeDocument/2006/customXml" ds:itemID="{27D80411-AC37-4CA6-A81B-1F6D587CF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Andrew Park</cp:lastModifiedBy>
  <cp:revision>6</cp:revision>
  <dcterms:created xsi:type="dcterms:W3CDTF">2023-09-15T21:41:00Z</dcterms:created>
  <dcterms:modified xsi:type="dcterms:W3CDTF">2023-10-13T21:08:00Z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