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5D5ACCCB"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2020-21</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 xml:space="preserve">Program Review </w:t>
      </w:r>
      <w:r w:rsidR="00582800">
        <w:rPr>
          <w:rFonts w:ascii="Times New Roman" w:hAnsi="Times New Roman" w:cs="Times New Roman"/>
          <w:sz w:val="28"/>
          <w:szCs w:val="28"/>
        </w:rPr>
        <w:t>Template</w:t>
      </w:r>
      <w:r w:rsidR="009B58C9">
        <w:rPr>
          <w:rFonts w:ascii="Times New Roman" w:hAnsi="Times New Roman" w:cs="Times New Roman"/>
          <w:sz w:val="28"/>
          <w:szCs w:val="28"/>
        </w:rPr>
        <w:t xml:space="preserve"> – </w:t>
      </w:r>
      <w:r w:rsidR="00EB2AFC">
        <w:rPr>
          <w:rFonts w:ascii="Times New Roman" w:hAnsi="Times New Roman" w:cs="Times New Roman"/>
          <w:sz w:val="28"/>
          <w:szCs w:val="28"/>
        </w:rPr>
        <w:t>Financial Aid</w:t>
      </w:r>
    </w:p>
    <w:p w14:paraId="3221CB82" w14:textId="20DCAC0D" w:rsidR="00E52761" w:rsidRDefault="00E52761" w:rsidP="00425484">
      <w:pPr>
        <w:rPr>
          <w:rFonts w:ascii="Segoe UI" w:hAnsi="Segoe UI" w:cs="Segoe UI"/>
          <w:b/>
          <w:sz w:val="20"/>
          <w:szCs w:val="20"/>
          <w:u w:val="single"/>
        </w:rPr>
      </w:pPr>
    </w:p>
    <w:p w14:paraId="1B7B8784" w14:textId="77777777" w:rsidR="005A4E46" w:rsidRDefault="005A4E46" w:rsidP="00425484">
      <w:pPr>
        <w:rPr>
          <w:rFonts w:ascii="Segoe UI" w:hAnsi="Segoe UI" w:cs="Segoe UI"/>
          <w:b/>
          <w:sz w:val="20"/>
          <w:szCs w:val="20"/>
          <w:u w:val="single"/>
        </w:rPr>
      </w:pPr>
    </w:p>
    <w:p w14:paraId="5589175D" w14:textId="77777777" w:rsidR="00425484" w:rsidRPr="005A4E46" w:rsidRDefault="00425484" w:rsidP="00425484">
      <w:pPr>
        <w:rPr>
          <w:rFonts w:ascii="Segoe UI" w:hAnsi="Segoe UI" w:cs="Segoe UI"/>
          <w:b/>
          <w:u w:val="single"/>
        </w:rPr>
      </w:pPr>
      <w:r w:rsidRPr="005A4E46">
        <w:rPr>
          <w:rFonts w:ascii="Segoe UI" w:hAnsi="Segoe UI" w:cs="Segoe UI"/>
          <w:b/>
          <w:u w:val="single"/>
        </w:rPr>
        <w:t>Program Overview</w:t>
      </w:r>
    </w:p>
    <w:p w14:paraId="07521C29" w14:textId="1C1770A8" w:rsidR="00D801A5" w:rsidRPr="005A4E46" w:rsidRDefault="00425484" w:rsidP="00311E8A">
      <w:pPr>
        <w:rPr>
          <w:rFonts w:ascii="Segoe UI" w:hAnsi="Segoe UI" w:cs="Segoe UI"/>
        </w:rPr>
      </w:pPr>
      <w:r w:rsidRPr="005A4E46">
        <w:rPr>
          <w:rFonts w:ascii="Segoe UI" w:hAnsi="Segoe UI" w:cs="Segoe UI"/>
        </w:rPr>
        <w:t>Please</w:t>
      </w:r>
      <w:r w:rsidR="0082677E">
        <w:rPr>
          <w:rFonts w:ascii="Segoe UI" w:hAnsi="Segoe UI" w:cs="Segoe UI"/>
        </w:rPr>
        <w:t xml:space="preserve"> provide your program’s mission statement.</w:t>
      </w:r>
      <w:r w:rsidR="007D3AAA">
        <w:rPr>
          <w:rFonts w:ascii="Segoe UI" w:hAnsi="Segoe UI" w:cs="Segoe UI"/>
        </w:rPr>
        <w:t xml:space="preserve"> (We’ve had this since 2018-2019)</w:t>
      </w:r>
    </w:p>
    <w:tbl>
      <w:tblPr>
        <w:tblStyle w:val="TableGrid"/>
        <w:tblW w:w="0" w:type="auto"/>
        <w:tblLook w:val="04A0" w:firstRow="1" w:lastRow="0" w:firstColumn="1" w:lastColumn="0" w:noHBand="0" w:noVBand="1"/>
      </w:tblPr>
      <w:tblGrid>
        <w:gridCol w:w="9174"/>
      </w:tblGrid>
      <w:tr w:rsidR="00311E8A" w:rsidRPr="005A4E46" w14:paraId="00A8B0DC" w14:textId="77777777" w:rsidTr="000F19F7">
        <w:trPr>
          <w:trHeight w:val="2364"/>
        </w:trPr>
        <w:tc>
          <w:tcPr>
            <w:tcW w:w="9174" w:type="dxa"/>
          </w:tcPr>
          <w:p w14:paraId="742855A3" w14:textId="4A6A4187" w:rsidR="00DC10D3" w:rsidRDefault="000F19F7" w:rsidP="000F19F7">
            <w:pPr>
              <w:rPr>
                <w:rFonts w:ascii="Times New Roman" w:hAnsi="Times New Roman" w:cs="Times New Roman"/>
                <w:color w:val="000000" w:themeColor="text1"/>
                <w:sz w:val="24"/>
                <w:szCs w:val="24"/>
                <w:shd w:val="clear" w:color="auto" w:fill="FFFFFF"/>
              </w:rPr>
            </w:pPr>
            <w:r w:rsidRPr="00FF2162">
              <w:rPr>
                <w:rFonts w:ascii="Times New Roman" w:hAnsi="Times New Roman" w:cs="Times New Roman"/>
                <w:color w:val="000000" w:themeColor="text1"/>
                <w:sz w:val="24"/>
                <w:szCs w:val="24"/>
                <w:shd w:val="clear" w:color="auto" w:fill="FFFFFF"/>
              </w:rPr>
              <w:t>The purpose of College of Alameda</w:t>
            </w:r>
            <w:r>
              <w:rPr>
                <w:rFonts w:ascii="Times New Roman" w:hAnsi="Times New Roman" w:cs="Times New Roman"/>
                <w:color w:val="000000" w:themeColor="text1"/>
                <w:sz w:val="24"/>
                <w:szCs w:val="24"/>
                <w:shd w:val="clear" w:color="auto" w:fill="FFFFFF"/>
              </w:rPr>
              <w:t xml:space="preserve"> Financial Aid d</w:t>
            </w:r>
            <w:r w:rsidRPr="00FF2162">
              <w:rPr>
                <w:rFonts w:ascii="Times New Roman" w:hAnsi="Times New Roman" w:cs="Times New Roman"/>
                <w:color w:val="000000" w:themeColor="text1"/>
                <w:sz w:val="24"/>
                <w:szCs w:val="24"/>
                <w:shd w:val="clear" w:color="auto" w:fill="FFFFFF"/>
              </w:rPr>
              <w:t>epartment is to provide equitable assistance to all students who apply for financial aid (grants, loans, scholarships, work-study) that will enable them to obtain a certificate, a degree or to transfer to a four-year college.</w:t>
            </w:r>
            <w:r>
              <w:rPr>
                <w:rFonts w:ascii="Times New Roman" w:hAnsi="Times New Roman" w:cs="Times New Roman"/>
                <w:color w:val="000000" w:themeColor="text1"/>
                <w:sz w:val="24"/>
                <w:szCs w:val="24"/>
                <w:shd w:val="clear" w:color="auto" w:fill="FFFFFF"/>
              </w:rPr>
              <w:t xml:space="preserve"> Our primary purpose is to ensure that all students have the opportunity to access and achieve their educational goals at College of Alameda.  </w:t>
            </w:r>
          </w:p>
          <w:p w14:paraId="6960C6DC" w14:textId="77777777" w:rsidR="00DC10D3" w:rsidRDefault="00DC10D3" w:rsidP="000F19F7">
            <w:pPr>
              <w:rPr>
                <w:rFonts w:ascii="Times New Roman" w:hAnsi="Times New Roman" w:cs="Times New Roman"/>
                <w:color w:val="000000" w:themeColor="text1"/>
                <w:sz w:val="24"/>
                <w:szCs w:val="24"/>
                <w:shd w:val="clear" w:color="auto" w:fill="FFFFFF"/>
              </w:rPr>
            </w:pPr>
          </w:p>
          <w:p w14:paraId="6FA9B647" w14:textId="77777777" w:rsidR="007D3AAA" w:rsidRDefault="000F19F7" w:rsidP="000F19F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Financial Aid department recognizes and believes in equity through removing financial barriers for those farthest from opportunity.  Therefore, we do not believe that students should be denied the opportunity to pursue a college education due to limited family resource contributions.</w:t>
            </w:r>
          </w:p>
          <w:p w14:paraId="2641D9A0" w14:textId="46A62A18" w:rsidR="000F19F7" w:rsidRDefault="000F19F7" w:rsidP="000F19F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14:paraId="13B43F69" w14:textId="25295E79" w:rsidR="000F19F7" w:rsidRDefault="000F19F7" w:rsidP="000F19F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It is essential that the Financial Aid department provide assistance to address disparate educational needs through providing financial aid to assist those in greatest need to overcome financial barriers and achieve their goals.</w:t>
            </w:r>
          </w:p>
          <w:p w14:paraId="740F0E68" w14:textId="09E9D943" w:rsidR="009F29E0" w:rsidRPr="00100E2A" w:rsidRDefault="009F29E0" w:rsidP="000F19F7">
            <w:pPr>
              <w:rPr>
                <w:rFonts w:ascii="Times New Roman" w:hAnsi="Times New Roman" w:cs="Times New Roman"/>
                <w:sz w:val="24"/>
                <w:szCs w:val="24"/>
              </w:rPr>
            </w:pPr>
          </w:p>
        </w:tc>
      </w:tr>
    </w:tbl>
    <w:p w14:paraId="62958BD0" w14:textId="77777777" w:rsidR="00B54F62" w:rsidRPr="005A4E46" w:rsidRDefault="00B54F62" w:rsidP="00311E8A">
      <w:pPr>
        <w:rPr>
          <w:rFonts w:ascii="Segoe UI" w:hAnsi="Segoe UI" w:cs="Segoe UI"/>
        </w:rPr>
      </w:pPr>
    </w:p>
    <w:p w14:paraId="1E2184A1" w14:textId="6B4AFBB7" w:rsidR="00311E8A" w:rsidRPr="005A4E46" w:rsidRDefault="00D801A5" w:rsidP="00311E8A">
      <w:pPr>
        <w:rPr>
          <w:rFonts w:ascii="Segoe UI" w:hAnsi="Segoe UI" w:cs="Segoe UI"/>
        </w:rPr>
      </w:pPr>
      <w:r w:rsidRPr="005A4E46">
        <w:rPr>
          <w:rFonts w:ascii="Segoe UI" w:hAnsi="Segoe UI" w:cs="Segoe UI"/>
        </w:rPr>
        <w:t xml:space="preserve">List </w:t>
      </w:r>
      <w:r w:rsidR="00311E8A" w:rsidRPr="005A4E46">
        <w:rPr>
          <w:rFonts w:ascii="Segoe UI" w:hAnsi="Segoe UI" w:cs="Segoe UI"/>
        </w:rPr>
        <w:t xml:space="preserve">your </w:t>
      </w:r>
      <w:r w:rsidR="0082677E">
        <w:rPr>
          <w:rFonts w:ascii="Segoe UI" w:hAnsi="Segoe UI" w:cs="Segoe UI"/>
        </w:rPr>
        <w:t>program s</w:t>
      </w:r>
      <w:r w:rsidR="00311E8A" w:rsidRPr="005A4E46">
        <w:rPr>
          <w:rFonts w:ascii="Segoe UI" w:hAnsi="Segoe UI" w:cs="Segoe UI"/>
        </w:rPr>
        <w:t>taff</w:t>
      </w:r>
      <w:r w:rsidR="00E34E09" w:rsidRPr="00E34E09">
        <w:t xml:space="preserve"> </w:t>
      </w:r>
      <w:r w:rsidR="00E34E09" w:rsidRPr="00E34E09">
        <w:rPr>
          <w:rFonts w:ascii="Segoe UI" w:hAnsi="Segoe UI" w:cs="Segoe UI"/>
        </w:rPr>
        <w:t>including full-time and part-time faculty, classified staff, and other categories of employment.</w:t>
      </w:r>
    </w:p>
    <w:tbl>
      <w:tblPr>
        <w:tblStyle w:val="TableGrid"/>
        <w:tblW w:w="9063" w:type="dxa"/>
        <w:tblLook w:val="04A0" w:firstRow="1" w:lastRow="0" w:firstColumn="1" w:lastColumn="0" w:noHBand="0" w:noVBand="1"/>
      </w:tblPr>
      <w:tblGrid>
        <w:gridCol w:w="9063"/>
      </w:tblGrid>
      <w:tr w:rsidR="00311E8A" w:rsidRPr="005A4E46" w14:paraId="554996A1" w14:textId="77777777" w:rsidTr="00A75707">
        <w:trPr>
          <w:trHeight w:val="840"/>
        </w:trPr>
        <w:tc>
          <w:tcPr>
            <w:tcW w:w="9063" w:type="dxa"/>
          </w:tcPr>
          <w:p w14:paraId="5BDC8A6A" w14:textId="77777777" w:rsidR="005909F3" w:rsidRDefault="005909F3" w:rsidP="005909F3">
            <w:pPr>
              <w:rPr>
                <w:rFonts w:ascii="Times New Roman" w:hAnsi="Times New Roman" w:cs="Times New Roman"/>
                <w:sz w:val="24"/>
                <w:szCs w:val="24"/>
              </w:rPr>
            </w:pPr>
            <w:r>
              <w:rPr>
                <w:rFonts w:ascii="Times New Roman" w:hAnsi="Times New Roman" w:cs="Times New Roman"/>
                <w:sz w:val="24"/>
                <w:szCs w:val="24"/>
              </w:rPr>
              <w:t>Angie Harris – Director of Financial Aid</w:t>
            </w:r>
          </w:p>
          <w:p w14:paraId="36B6D97A" w14:textId="77777777" w:rsidR="005909F3" w:rsidRDefault="005909F3" w:rsidP="005909F3">
            <w:pPr>
              <w:rPr>
                <w:rFonts w:ascii="Times New Roman" w:hAnsi="Times New Roman" w:cs="Times New Roman"/>
                <w:sz w:val="24"/>
                <w:szCs w:val="24"/>
              </w:rPr>
            </w:pPr>
            <w:r>
              <w:rPr>
                <w:rFonts w:ascii="Times New Roman" w:hAnsi="Times New Roman" w:cs="Times New Roman"/>
                <w:sz w:val="24"/>
                <w:szCs w:val="24"/>
              </w:rPr>
              <w:t>Jackie Vo – Financial Aid Officer</w:t>
            </w:r>
          </w:p>
          <w:p w14:paraId="1FC1F66A" w14:textId="77777777" w:rsidR="005909F3" w:rsidRDefault="005909F3" w:rsidP="005909F3">
            <w:pPr>
              <w:rPr>
                <w:rFonts w:ascii="Times New Roman" w:hAnsi="Times New Roman" w:cs="Times New Roman"/>
                <w:sz w:val="24"/>
                <w:szCs w:val="24"/>
              </w:rPr>
            </w:pPr>
            <w:r>
              <w:rPr>
                <w:rFonts w:ascii="Times New Roman" w:hAnsi="Times New Roman" w:cs="Times New Roman"/>
                <w:sz w:val="24"/>
                <w:szCs w:val="24"/>
              </w:rPr>
              <w:t>Miriam Fernandez – Financial Aid Specialist</w:t>
            </w:r>
          </w:p>
          <w:p w14:paraId="6F16F2DB" w14:textId="77777777" w:rsidR="005909F3" w:rsidRDefault="005909F3" w:rsidP="005909F3">
            <w:pPr>
              <w:rPr>
                <w:rFonts w:ascii="Times New Roman" w:hAnsi="Times New Roman" w:cs="Times New Roman"/>
                <w:sz w:val="24"/>
                <w:szCs w:val="24"/>
              </w:rPr>
            </w:pPr>
            <w:r w:rsidRPr="00805450">
              <w:rPr>
                <w:rFonts w:ascii="Times New Roman" w:hAnsi="Times New Roman" w:cs="Times New Roman"/>
                <w:sz w:val="24"/>
                <w:szCs w:val="24"/>
              </w:rPr>
              <w:t>Lan-Huong Pham</w:t>
            </w:r>
            <w:r>
              <w:rPr>
                <w:rFonts w:ascii="Times New Roman" w:hAnsi="Times New Roman" w:cs="Times New Roman"/>
                <w:sz w:val="24"/>
                <w:szCs w:val="24"/>
              </w:rPr>
              <w:t xml:space="preserve"> – Financial Aid Specialist</w:t>
            </w:r>
          </w:p>
          <w:p w14:paraId="5E6FBE28" w14:textId="77777777" w:rsidR="005909F3" w:rsidRDefault="005909F3" w:rsidP="005909F3">
            <w:pPr>
              <w:rPr>
                <w:rFonts w:ascii="Times New Roman" w:hAnsi="Times New Roman" w:cs="Times New Roman"/>
                <w:sz w:val="24"/>
                <w:szCs w:val="24"/>
              </w:rPr>
            </w:pPr>
            <w:r>
              <w:rPr>
                <w:rFonts w:ascii="Times New Roman" w:hAnsi="Times New Roman" w:cs="Times New Roman"/>
                <w:sz w:val="24"/>
                <w:szCs w:val="24"/>
              </w:rPr>
              <w:t>Jiayu He – Financial Aid Specialist</w:t>
            </w:r>
          </w:p>
          <w:p w14:paraId="7FDEF572" w14:textId="77777777" w:rsidR="005909F3" w:rsidRDefault="005909F3" w:rsidP="005909F3">
            <w:pPr>
              <w:rPr>
                <w:rFonts w:ascii="Times New Roman" w:hAnsi="Times New Roman" w:cs="Times New Roman"/>
                <w:sz w:val="24"/>
                <w:szCs w:val="24"/>
              </w:rPr>
            </w:pPr>
            <w:r>
              <w:rPr>
                <w:rFonts w:ascii="Times New Roman" w:hAnsi="Times New Roman" w:cs="Times New Roman"/>
                <w:sz w:val="24"/>
                <w:szCs w:val="24"/>
              </w:rPr>
              <w:t>Stephanie Hess – Financial Aid Placement Assistant</w:t>
            </w:r>
          </w:p>
          <w:p w14:paraId="6B726EFA" w14:textId="4F30B68B" w:rsidR="00E34E09" w:rsidRPr="00E34E09" w:rsidRDefault="005909F3" w:rsidP="00311E8A">
            <w:pPr>
              <w:rPr>
                <w:rFonts w:ascii="Times New Roman" w:hAnsi="Times New Roman" w:cs="Times New Roman"/>
                <w:sz w:val="24"/>
                <w:szCs w:val="24"/>
              </w:rPr>
            </w:pPr>
            <w:r>
              <w:rPr>
                <w:rFonts w:ascii="Times New Roman" w:hAnsi="Times New Roman" w:cs="Times New Roman"/>
                <w:sz w:val="24"/>
                <w:szCs w:val="24"/>
              </w:rPr>
              <w:t>Li Shen – Work-study student</w:t>
            </w:r>
          </w:p>
          <w:p w14:paraId="06E9E02B" w14:textId="1525EFEF" w:rsidR="00E34E09" w:rsidRPr="00CA17E0" w:rsidRDefault="00E34E09" w:rsidP="00311E8A">
            <w:pPr>
              <w:rPr>
                <w:rFonts w:ascii="Times New Roman" w:hAnsi="Times New Roman" w:cs="Times New Roman"/>
              </w:rPr>
            </w:pPr>
          </w:p>
        </w:tc>
      </w:tr>
    </w:tbl>
    <w:p w14:paraId="5309C4CB" w14:textId="5F6CA6EE" w:rsidR="00E34E09" w:rsidRDefault="00E34E09" w:rsidP="00311E8A">
      <w:pPr>
        <w:rPr>
          <w:rFonts w:ascii="Segoe UI" w:hAnsi="Segoe UI" w:cs="Segoe UI"/>
        </w:rPr>
      </w:pPr>
    </w:p>
    <w:p w14:paraId="739B729B" w14:textId="6FD0C70E" w:rsidR="007A46E8" w:rsidRDefault="00B11478" w:rsidP="00311E8A">
      <w:pPr>
        <w:rPr>
          <w:rFonts w:ascii="Segoe UI" w:hAnsi="Segoe UI" w:cs="Segoe UI"/>
        </w:rPr>
      </w:pPr>
      <w:r>
        <w:rPr>
          <w:rFonts w:ascii="Segoe UI" w:hAnsi="Segoe UI" w:cs="Segoe UI"/>
        </w:rPr>
        <w:t>List your p</w:t>
      </w:r>
      <w:r w:rsidR="00425484" w:rsidRPr="005A4E46">
        <w:rPr>
          <w:rFonts w:ascii="Segoe UI" w:hAnsi="Segoe UI" w:cs="Segoe UI"/>
        </w:rPr>
        <w:t xml:space="preserve">rogram </w:t>
      </w:r>
      <w:r>
        <w:rPr>
          <w:rFonts w:ascii="Segoe UI" w:hAnsi="Segoe UI" w:cs="Segoe UI"/>
        </w:rPr>
        <w:t>g</w:t>
      </w:r>
      <w:r w:rsidR="00425484" w:rsidRPr="005A4E46">
        <w:rPr>
          <w:rFonts w:ascii="Segoe UI" w:hAnsi="Segoe UI" w:cs="Segoe UI"/>
        </w:rPr>
        <w:t xml:space="preserve">oals from your most recent Program Review or APU. </w:t>
      </w:r>
      <w:r w:rsidR="007A46E8">
        <w:rPr>
          <w:rFonts w:ascii="Segoe UI" w:hAnsi="Segoe UI" w:cs="Segoe UI"/>
        </w:rPr>
        <w:t xml:space="preserve">Then, provide an update on the status of the goal. Has your program achieved </w:t>
      </w:r>
      <w:r w:rsidR="0082677E">
        <w:rPr>
          <w:rFonts w:ascii="Segoe UI" w:hAnsi="Segoe UI" w:cs="Segoe UI"/>
        </w:rPr>
        <w:t>the goal</w:t>
      </w:r>
      <w:r w:rsidR="007A46E8">
        <w:rPr>
          <w:rFonts w:ascii="Segoe UI" w:hAnsi="Segoe UI" w:cs="Segoe UI"/>
        </w:rPr>
        <w:t>?  Ha</w:t>
      </w:r>
      <w:r w:rsidR="0082677E">
        <w:rPr>
          <w:rFonts w:ascii="Segoe UI" w:hAnsi="Segoe UI" w:cs="Segoe UI"/>
        </w:rPr>
        <w:t>ve any of your goals</w:t>
      </w:r>
      <w:r w:rsidR="007A46E8">
        <w:rPr>
          <w:rFonts w:ascii="Segoe UI" w:hAnsi="Segoe UI" w:cs="Segoe UI"/>
        </w:rPr>
        <w:t xml:space="preserve"> been revised or </w:t>
      </w:r>
      <w:r w:rsidR="0082677E">
        <w:rPr>
          <w:rFonts w:ascii="Segoe UI" w:hAnsi="Segoe UI" w:cs="Segoe UI"/>
        </w:rPr>
        <w:t>any</w:t>
      </w:r>
      <w:r w:rsidR="007A46E8">
        <w:rPr>
          <w:rFonts w:ascii="Segoe UI" w:hAnsi="Segoe UI" w:cs="Segoe UI"/>
        </w:rPr>
        <w:t xml:space="preserve"> still in progress? </w:t>
      </w:r>
      <w:r w:rsidR="0082677E">
        <w:rPr>
          <w:rFonts w:ascii="Segoe UI" w:hAnsi="Segoe UI" w:cs="Segoe UI"/>
        </w:rPr>
        <w:t>Lastly, m</w:t>
      </w:r>
      <w:r w:rsidR="007A46E8">
        <w:rPr>
          <w:rFonts w:ascii="Segoe UI" w:hAnsi="Segoe UI" w:cs="Segoe UI"/>
        </w:rPr>
        <w:t>ake sure</w:t>
      </w:r>
      <w:r w:rsidR="0082677E">
        <w:rPr>
          <w:rFonts w:ascii="Segoe UI" w:hAnsi="Segoe UI" w:cs="Segoe UI"/>
        </w:rPr>
        <w:t xml:space="preserve"> to</w:t>
      </w:r>
      <w:r w:rsidR="007A46E8">
        <w:rPr>
          <w:rFonts w:ascii="Segoe UI" w:hAnsi="Segoe UI" w:cs="Segoe UI"/>
        </w:rPr>
        <w:t xml:space="preserve"> discuss which College or District goal your program goal aligns to</w:t>
      </w:r>
      <w:r w:rsidR="00D161B4">
        <w:rPr>
          <w:rFonts w:ascii="Segoe UI" w:hAnsi="Segoe UI" w:cs="Segoe UI"/>
        </w:rPr>
        <w:t xml:space="preserve">: </w:t>
      </w:r>
      <w:hyperlink r:id="rId9" w:history="1">
        <w:r w:rsidR="00D161B4" w:rsidRPr="00D161B4">
          <w:rPr>
            <w:rStyle w:val="Hyperlink"/>
            <w:rFonts w:ascii="Segoe UI" w:hAnsi="Segoe UI" w:cs="Segoe UI"/>
          </w:rPr>
          <w:t>Alignment of Goals</w:t>
        </w:r>
      </w:hyperlink>
    </w:p>
    <w:p w14:paraId="3671BEF6" w14:textId="557B479A" w:rsidR="000F19F7" w:rsidRDefault="007A46E8" w:rsidP="007A46E8">
      <w:pPr>
        <w:rPr>
          <w:rFonts w:ascii="Segoe UI" w:hAnsi="Segoe UI" w:cs="Segoe UI"/>
        </w:rPr>
      </w:pPr>
      <w:r>
        <w:rPr>
          <w:rFonts w:ascii="Segoe UI" w:hAnsi="Segoe UI" w:cs="Segoe UI"/>
        </w:rPr>
        <w:t>If no program goals exist or if this is your first program review, create 2-</w:t>
      </w:r>
      <w:r w:rsidR="00A75707">
        <w:rPr>
          <w:rFonts w:ascii="Segoe UI" w:hAnsi="Segoe UI" w:cs="Segoe UI"/>
        </w:rPr>
        <w:t>3</w:t>
      </w:r>
      <w:r>
        <w:rPr>
          <w:rFonts w:ascii="Segoe UI" w:hAnsi="Segoe UI" w:cs="Segoe UI"/>
        </w:rPr>
        <w:t xml:space="preserve"> goals and align </w:t>
      </w:r>
      <w:r w:rsidR="0082677E">
        <w:rPr>
          <w:rFonts w:ascii="Segoe UI" w:hAnsi="Segoe UI" w:cs="Segoe UI"/>
        </w:rPr>
        <w:t xml:space="preserve">them </w:t>
      </w:r>
      <w:r>
        <w:rPr>
          <w:rFonts w:ascii="Segoe UI" w:hAnsi="Segoe UI" w:cs="Segoe UI"/>
        </w:rPr>
        <w:t xml:space="preserve">with a College or District goal. </w:t>
      </w:r>
    </w:p>
    <w:p w14:paraId="7576B7E2" w14:textId="77777777" w:rsidR="000F19F7" w:rsidRDefault="000F19F7" w:rsidP="007A46E8">
      <w:pPr>
        <w:rPr>
          <w:rFonts w:ascii="Segoe UI" w:hAnsi="Segoe UI" w:cs="Segoe UI"/>
        </w:rPr>
      </w:pPr>
    </w:p>
    <w:p w14:paraId="27035E60" w14:textId="77777777" w:rsidR="00D161B4" w:rsidRDefault="00D161B4" w:rsidP="007A46E8">
      <w:pPr>
        <w:rPr>
          <w:rFonts w:ascii="Segoe UI" w:hAnsi="Segoe UI" w:cs="Segoe UI"/>
        </w:rPr>
      </w:pPr>
    </w:p>
    <w:tbl>
      <w:tblPr>
        <w:tblStyle w:val="TableGrid2"/>
        <w:tblW w:w="9170" w:type="dxa"/>
        <w:tblLook w:val="04A0" w:firstRow="1" w:lastRow="0" w:firstColumn="1" w:lastColumn="0" w:noHBand="0" w:noVBand="1"/>
      </w:tblPr>
      <w:tblGrid>
        <w:gridCol w:w="3415"/>
        <w:gridCol w:w="5755"/>
      </w:tblGrid>
      <w:tr w:rsidR="00155788" w:rsidRPr="008E6EE4" w14:paraId="443849B3" w14:textId="77777777" w:rsidTr="00A75707">
        <w:trPr>
          <w:trHeight w:val="527"/>
        </w:trPr>
        <w:tc>
          <w:tcPr>
            <w:tcW w:w="3415" w:type="dxa"/>
          </w:tcPr>
          <w:p w14:paraId="4F297B44" w14:textId="77777777" w:rsidR="00155788" w:rsidRPr="008E6EE4" w:rsidRDefault="00155788" w:rsidP="002C0B40">
            <w:pPr>
              <w:jc w:val="left"/>
              <w:rPr>
                <w:rFonts w:ascii="Segoe UI" w:hAnsi="Segoe UI" w:cs="Segoe UI"/>
                <w:b/>
                <w:bCs/>
              </w:rPr>
            </w:pPr>
            <w:r w:rsidRPr="008E6EE4">
              <w:rPr>
                <w:rFonts w:ascii="Segoe UI" w:hAnsi="Segoe UI" w:cs="Segoe UI"/>
                <w:b/>
                <w:bCs/>
              </w:rPr>
              <w:t>Program Goal</w:t>
            </w:r>
          </w:p>
        </w:tc>
        <w:tc>
          <w:tcPr>
            <w:tcW w:w="5755" w:type="dxa"/>
          </w:tcPr>
          <w:p w14:paraId="056ABF3E" w14:textId="026824E0" w:rsidR="00155788" w:rsidRPr="00422A28" w:rsidRDefault="00025709" w:rsidP="00025709">
            <w:pPr>
              <w:rPr>
                <w:rFonts w:ascii="Times New Roman" w:hAnsi="Times New Roman" w:cs="Times New Roman"/>
                <w:sz w:val="24"/>
                <w:szCs w:val="24"/>
              </w:rPr>
            </w:pPr>
            <w:r w:rsidRPr="00422A28">
              <w:rPr>
                <w:rFonts w:ascii="Times New Roman" w:hAnsi="Times New Roman" w:cs="Times New Roman"/>
                <w:sz w:val="24"/>
                <w:szCs w:val="24"/>
              </w:rPr>
              <w:t xml:space="preserve">Work towards increasing Financial Aid applicants by 3% </w:t>
            </w:r>
          </w:p>
          <w:p w14:paraId="6B375156" w14:textId="77777777" w:rsidR="00155788" w:rsidRPr="00422A28" w:rsidRDefault="00155788" w:rsidP="00C76132">
            <w:pPr>
              <w:rPr>
                <w:rFonts w:ascii="Times New Roman" w:hAnsi="Times New Roman" w:cs="Times New Roman"/>
                <w:sz w:val="24"/>
                <w:szCs w:val="24"/>
              </w:rPr>
            </w:pPr>
          </w:p>
        </w:tc>
      </w:tr>
      <w:tr w:rsidR="00155788" w:rsidRPr="008E6EE4" w14:paraId="15881579" w14:textId="77777777" w:rsidTr="00A75707">
        <w:trPr>
          <w:trHeight w:val="397"/>
        </w:trPr>
        <w:tc>
          <w:tcPr>
            <w:tcW w:w="3415" w:type="dxa"/>
          </w:tcPr>
          <w:p w14:paraId="3E7042CD" w14:textId="77777777" w:rsidR="00155788" w:rsidRPr="008E6EE4" w:rsidRDefault="00155788" w:rsidP="002C0B40">
            <w:pPr>
              <w:jc w:val="left"/>
              <w:rPr>
                <w:rFonts w:ascii="Segoe UI" w:hAnsi="Segoe UI" w:cs="Segoe UI"/>
              </w:rPr>
            </w:pPr>
            <w:r w:rsidRPr="008E6EE4">
              <w:rPr>
                <w:rFonts w:ascii="Segoe UI" w:hAnsi="Segoe UI" w:cs="Segoe UI"/>
              </w:rPr>
              <w:t xml:space="preserve">Status: In-Progress or Complete?  </w:t>
            </w:r>
          </w:p>
        </w:tc>
        <w:tc>
          <w:tcPr>
            <w:tcW w:w="5755" w:type="dxa"/>
          </w:tcPr>
          <w:p w14:paraId="73BF8617" w14:textId="752B1EB1" w:rsidR="00D161B4" w:rsidRPr="00422A28" w:rsidRDefault="00025709" w:rsidP="002C0B40">
            <w:pPr>
              <w:rPr>
                <w:rFonts w:ascii="Times New Roman" w:hAnsi="Times New Roman" w:cs="Times New Roman"/>
                <w:sz w:val="24"/>
                <w:szCs w:val="24"/>
              </w:rPr>
            </w:pPr>
            <w:r w:rsidRPr="00422A28">
              <w:rPr>
                <w:rFonts w:ascii="Times New Roman" w:hAnsi="Times New Roman" w:cs="Times New Roman"/>
                <w:sz w:val="24"/>
                <w:szCs w:val="24"/>
              </w:rPr>
              <w:t>In-progress</w:t>
            </w:r>
          </w:p>
        </w:tc>
      </w:tr>
      <w:tr w:rsidR="00155788" w:rsidRPr="008E6EE4" w14:paraId="69403A08" w14:textId="77777777" w:rsidTr="00A75707">
        <w:trPr>
          <w:trHeight w:val="904"/>
        </w:trPr>
        <w:tc>
          <w:tcPr>
            <w:tcW w:w="3415" w:type="dxa"/>
          </w:tcPr>
          <w:p w14:paraId="20AC72D7" w14:textId="77777777" w:rsidR="00155788" w:rsidRPr="008E6EE4" w:rsidRDefault="00155788" w:rsidP="002C0B40">
            <w:pPr>
              <w:jc w:val="left"/>
              <w:rPr>
                <w:rFonts w:ascii="Segoe UI" w:hAnsi="Segoe UI" w:cs="Segoe UI"/>
              </w:rPr>
            </w:pPr>
            <w:r w:rsidRPr="008E6EE4">
              <w:rPr>
                <w:rFonts w:ascii="Segoe UI" w:hAnsi="Segoe UI" w:cs="Segoe UI"/>
              </w:rPr>
              <w:t>Which college or district goal is aligned with your program goal?</w:t>
            </w:r>
          </w:p>
          <w:p w14:paraId="12BE5835" w14:textId="77777777" w:rsidR="00155788" w:rsidRPr="008E6EE4" w:rsidRDefault="00155788" w:rsidP="002C0B40">
            <w:pPr>
              <w:rPr>
                <w:rFonts w:ascii="Segoe UI" w:hAnsi="Segoe UI" w:cs="Segoe UI"/>
              </w:rPr>
            </w:pPr>
          </w:p>
        </w:tc>
        <w:tc>
          <w:tcPr>
            <w:tcW w:w="5755" w:type="dxa"/>
          </w:tcPr>
          <w:p w14:paraId="2B18825A" w14:textId="33041AFD" w:rsidR="00D161B4" w:rsidRPr="00422A28" w:rsidRDefault="00025709" w:rsidP="002C0B40">
            <w:pPr>
              <w:rPr>
                <w:rFonts w:ascii="Times New Roman" w:hAnsi="Times New Roman" w:cs="Times New Roman"/>
                <w:sz w:val="24"/>
                <w:szCs w:val="24"/>
              </w:rPr>
            </w:pPr>
            <w:r w:rsidRPr="00422A28">
              <w:rPr>
                <w:rFonts w:ascii="Times New Roman" w:hAnsi="Times New Roman" w:cs="Times New Roman"/>
                <w:sz w:val="24"/>
                <w:szCs w:val="24"/>
              </w:rPr>
              <w:t>Increase access to college programs</w:t>
            </w:r>
          </w:p>
          <w:p w14:paraId="16AF06CF" w14:textId="3F8C1BD3" w:rsidR="00025709" w:rsidRPr="00422A28" w:rsidRDefault="00025709" w:rsidP="002C0B40">
            <w:pPr>
              <w:rPr>
                <w:rFonts w:ascii="Times New Roman" w:hAnsi="Times New Roman" w:cs="Times New Roman"/>
                <w:sz w:val="24"/>
                <w:szCs w:val="24"/>
              </w:rPr>
            </w:pPr>
            <w:r w:rsidRPr="00422A28">
              <w:rPr>
                <w:rFonts w:ascii="Times New Roman" w:hAnsi="Times New Roman" w:cs="Times New Roman"/>
                <w:sz w:val="24"/>
                <w:szCs w:val="24"/>
              </w:rPr>
              <w:t>Advance Student Access, Equity, and Success.</w:t>
            </w:r>
          </w:p>
          <w:p w14:paraId="2BA016D1" w14:textId="77777777" w:rsidR="00D161B4" w:rsidRPr="00422A28" w:rsidRDefault="00025709" w:rsidP="002C0B40">
            <w:pPr>
              <w:rPr>
                <w:rFonts w:ascii="Times New Roman" w:hAnsi="Times New Roman" w:cs="Times New Roman"/>
                <w:sz w:val="24"/>
                <w:szCs w:val="24"/>
              </w:rPr>
            </w:pPr>
            <w:r w:rsidRPr="00422A28">
              <w:rPr>
                <w:rFonts w:ascii="Times New Roman" w:hAnsi="Times New Roman" w:cs="Times New Roman"/>
                <w:sz w:val="24"/>
                <w:szCs w:val="24"/>
              </w:rPr>
              <w:t>Increase retention and persistence rate</w:t>
            </w:r>
          </w:p>
          <w:p w14:paraId="2B4AA247" w14:textId="7D14452A" w:rsidR="00EC389F" w:rsidRPr="00422A28" w:rsidRDefault="00EC389F" w:rsidP="002C0B40">
            <w:pPr>
              <w:rPr>
                <w:rFonts w:ascii="Times New Roman" w:hAnsi="Times New Roman" w:cs="Times New Roman"/>
                <w:sz w:val="24"/>
                <w:szCs w:val="24"/>
              </w:rPr>
            </w:pPr>
            <w:r w:rsidRPr="00422A28">
              <w:rPr>
                <w:rFonts w:ascii="Times New Roman" w:hAnsi="Times New Roman" w:cs="Times New Roman"/>
                <w:sz w:val="24"/>
                <w:szCs w:val="24"/>
              </w:rPr>
              <w:t xml:space="preserve">SCFF Student Centered Funding Formula </w:t>
            </w:r>
          </w:p>
        </w:tc>
      </w:tr>
    </w:tbl>
    <w:p w14:paraId="67479098" w14:textId="77777777" w:rsidR="00CA17E0" w:rsidRDefault="00CA17E0" w:rsidP="007A46E8">
      <w:pPr>
        <w:rPr>
          <w:rFonts w:ascii="Segoe UI" w:hAnsi="Segoe UI" w:cs="Segoe UI"/>
        </w:rPr>
      </w:pPr>
    </w:p>
    <w:tbl>
      <w:tblPr>
        <w:tblStyle w:val="TableGrid2"/>
        <w:tblW w:w="9217" w:type="dxa"/>
        <w:tblLook w:val="04A0" w:firstRow="1" w:lastRow="0" w:firstColumn="1" w:lastColumn="0" w:noHBand="0" w:noVBand="1"/>
      </w:tblPr>
      <w:tblGrid>
        <w:gridCol w:w="3415"/>
        <w:gridCol w:w="5802"/>
      </w:tblGrid>
      <w:tr w:rsidR="00155788" w:rsidRPr="008E6EE4" w14:paraId="7074BA0D" w14:textId="77777777" w:rsidTr="00A75707">
        <w:trPr>
          <w:trHeight w:val="534"/>
        </w:trPr>
        <w:tc>
          <w:tcPr>
            <w:tcW w:w="3415" w:type="dxa"/>
          </w:tcPr>
          <w:p w14:paraId="64ABC1AB" w14:textId="77777777" w:rsidR="00155788" w:rsidRPr="008E6EE4" w:rsidRDefault="00155788" w:rsidP="002C0B40">
            <w:pPr>
              <w:jc w:val="left"/>
              <w:rPr>
                <w:rFonts w:ascii="Segoe UI" w:hAnsi="Segoe UI" w:cs="Segoe UI"/>
                <w:b/>
                <w:bCs/>
              </w:rPr>
            </w:pPr>
            <w:r w:rsidRPr="008E6EE4">
              <w:rPr>
                <w:rFonts w:ascii="Segoe UI" w:hAnsi="Segoe UI" w:cs="Segoe UI"/>
                <w:b/>
                <w:bCs/>
              </w:rPr>
              <w:t>Program Goal</w:t>
            </w:r>
          </w:p>
        </w:tc>
        <w:tc>
          <w:tcPr>
            <w:tcW w:w="5802" w:type="dxa"/>
          </w:tcPr>
          <w:p w14:paraId="2C31B934" w14:textId="77777777" w:rsidR="00155788" w:rsidRPr="00422A28" w:rsidRDefault="00155788" w:rsidP="002C0B40">
            <w:pPr>
              <w:rPr>
                <w:rFonts w:ascii="Times New Roman" w:hAnsi="Times New Roman" w:cs="Times New Roman"/>
                <w:sz w:val="24"/>
                <w:szCs w:val="24"/>
              </w:rPr>
            </w:pPr>
          </w:p>
          <w:p w14:paraId="0A9AD1F1" w14:textId="3209C3EE" w:rsidR="00155788" w:rsidRPr="00422A28" w:rsidRDefault="002F2F3F" w:rsidP="002C0B40">
            <w:pPr>
              <w:rPr>
                <w:rFonts w:ascii="Times New Roman" w:hAnsi="Times New Roman" w:cs="Times New Roman"/>
                <w:sz w:val="24"/>
                <w:szCs w:val="24"/>
              </w:rPr>
            </w:pPr>
            <w:r w:rsidRPr="00422A28">
              <w:rPr>
                <w:rFonts w:ascii="Times New Roman" w:hAnsi="Times New Roman" w:cs="Times New Roman"/>
                <w:sz w:val="24"/>
                <w:szCs w:val="24"/>
              </w:rPr>
              <w:t>Increase the number of Pell recipients by 3%</w:t>
            </w:r>
          </w:p>
        </w:tc>
      </w:tr>
      <w:tr w:rsidR="00155788" w:rsidRPr="008E6EE4" w14:paraId="01E5AEDD" w14:textId="77777777" w:rsidTr="00A75707">
        <w:trPr>
          <w:trHeight w:val="374"/>
        </w:trPr>
        <w:tc>
          <w:tcPr>
            <w:tcW w:w="3415" w:type="dxa"/>
          </w:tcPr>
          <w:p w14:paraId="49128B12" w14:textId="77777777" w:rsidR="00155788" w:rsidRPr="008E6EE4" w:rsidRDefault="00155788" w:rsidP="002C0B40">
            <w:pPr>
              <w:jc w:val="left"/>
              <w:rPr>
                <w:rFonts w:ascii="Segoe UI" w:hAnsi="Segoe UI" w:cs="Segoe UI"/>
              </w:rPr>
            </w:pPr>
            <w:r w:rsidRPr="008E6EE4">
              <w:rPr>
                <w:rFonts w:ascii="Segoe UI" w:hAnsi="Segoe UI" w:cs="Segoe UI"/>
              </w:rPr>
              <w:t xml:space="preserve">Status: In-Progress or Complete?  </w:t>
            </w:r>
          </w:p>
        </w:tc>
        <w:tc>
          <w:tcPr>
            <w:tcW w:w="5802" w:type="dxa"/>
          </w:tcPr>
          <w:p w14:paraId="676DFF3D" w14:textId="025B13B4" w:rsidR="00155788" w:rsidRPr="00422A28" w:rsidRDefault="002F2F3F" w:rsidP="002C0B40">
            <w:pPr>
              <w:rPr>
                <w:rFonts w:ascii="Times New Roman" w:hAnsi="Times New Roman" w:cs="Times New Roman"/>
                <w:sz w:val="24"/>
                <w:szCs w:val="24"/>
              </w:rPr>
            </w:pPr>
            <w:r w:rsidRPr="00422A28">
              <w:rPr>
                <w:rFonts w:ascii="Times New Roman" w:hAnsi="Times New Roman" w:cs="Times New Roman"/>
                <w:sz w:val="24"/>
                <w:szCs w:val="24"/>
              </w:rPr>
              <w:t>In progress</w:t>
            </w:r>
          </w:p>
        </w:tc>
      </w:tr>
      <w:tr w:rsidR="00155788" w:rsidRPr="008E6EE4" w14:paraId="7E41DB41" w14:textId="77777777" w:rsidTr="00A75707">
        <w:trPr>
          <w:trHeight w:val="914"/>
        </w:trPr>
        <w:tc>
          <w:tcPr>
            <w:tcW w:w="3415" w:type="dxa"/>
          </w:tcPr>
          <w:p w14:paraId="637216BF" w14:textId="77777777" w:rsidR="00155788" w:rsidRPr="008E6EE4" w:rsidRDefault="00155788" w:rsidP="002C0B40">
            <w:pPr>
              <w:jc w:val="left"/>
              <w:rPr>
                <w:rFonts w:ascii="Segoe UI" w:hAnsi="Segoe UI" w:cs="Segoe UI"/>
              </w:rPr>
            </w:pPr>
            <w:r w:rsidRPr="008E6EE4">
              <w:rPr>
                <w:rFonts w:ascii="Segoe UI" w:hAnsi="Segoe UI" w:cs="Segoe UI"/>
              </w:rPr>
              <w:t>Which college or district goal is aligned with your program goal?</w:t>
            </w:r>
          </w:p>
          <w:p w14:paraId="2ADF7BA7" w14:textId="77777777" w:rsidR="00155788" w:rsidRPr="008E6EE4" w:rsidRDefault="00155788" w:rsidP="002C0B40">
            <w:pPr>
              <w:rPr>
                <w:rFonts w:ascii="Segoe UI" w:hAnsi="Segoe UI" w:cs="Segoe UI"/>
              </w:rPr>
            </w:pPr>
          </w:p>
        </w:tc>
        <w:tc>
          <w:tcPr>
            <w:tcW w:w="5802" w:type="dxa"/>
          </w:tcPr>
          <w:p w14:paraId="781436F8" w14:textId="77777777" w:rsidR="00C76132" w:rsidRPr="00422A28" w:rsidRDefault="00C76132" w:rsidP="00E63743">
            <w:pPr>
              <w:rPr>
                <w:rFonts w:ascii="Times New Roman" w:hAnsi="Times New Roman" w:cs="Times New Roman"/>
                <w:sz w:val="24"/>
                <w:szCs w:val="24"/>
              </w:rPr>
            </w:pPr>
            <w:r w:rsidRPr="00422A28">
              <w:rPr>
                <w:rFonts w:ascii="Times New Roman" w:hAnsi="Times New Roman" w:cs="Times New Roman"/>
                <w:sz w:val="24"/>
                <w:szCs w:val="24"/>
              </w:rPr>
              <w:t xml:space="preserve">SCFF Student Centered Funding Formula </w:t>
            </w:r>
          </w:p>
          <w:p w14:paraId="6BBD558D" w14:textId="0EB08E5E" w:rsidR="00E63743" w:rsidRPr="00422A28" w:rsidRDefault="00E63743" w:rsidP="00E63743">
            <w:pPr>
              <w:rPr>
                <w:rFonts w:ascii="Times New Roman" w:hAnsi="Times New Roman" w:cs="Times New Roman"/>
                <w:sz w:val="24"/>
                <w:szCs w:val="24"/>
              </w:rPr>
            </w:pPr>
            <w:r w:rsidRPr="00422A28">
              <w:rPr>
                <w:rFonts w:ascii="Times New Roman" w:hAnsi="Times New Roman" w:cs="Times New Roman"/>
                <w:sz w:val="24"/>
                <w:szCs w:val="24"/>
              </w:rPr>
              <w:t xml:space="preserve">Advance Student Access, Equity, and Success </w:t>
            </w:r>
          </w:p>
          <w:p w14:paraId="4056985E" w14:textId="77777777" w:rsidR="00C76132" w:rsidRPr="00422A28" w:rsidRDefault="00C76132" w:rsidP="00C76132">
            <w:pPr>
              <w:rPr>
                <w:rFonts w:ascii="Times New Roman" w:hAnsi="Times New Roman" w:cs="Times New Roman"/>
                <w:sz w:val="24"/>
                <w:szCs w:val="24"/>
              </w:rPr>
            </w:pPr>
            <w:r w:rsidRPr="00422A28">
              <w:rPr>
                <w:rFonts w:ascii="Times New Roman" w:hAnsi="Times New Roman" w:cs="Times New Roman"/>
                <w:sz w:val="24"/>
                <w:szCs w:val="24"/>
              </w:rPr>
              <w:t>Increase retention and persistence rate</w:t>
            </w:r>
          </w:p>
          <w:p w14:paraId="5A976D1D" w14:textId="1E633854" w:rsidR="00D161B4" w:rsidRPr="00422A28" w:rsidRDefault="00D161B4" w:rsidP="002C0B40">
            <w:pPr>
              <w:rPr>
                <w:rFonts w:ascii="Times New Roman" w:hAnsi="Times New Roman" w:cs="Times New Roman"/>
                <w:sz w:val="24"/>
                <w:szCs w:val="24"/>
              </w:rPr>
            </w:pPr>
          </w:p>
        </w:tc>
      </w:tr>
    </w:tbl>
    <w:p w14:paraId="5F449241" w14:textId="0FB15F35" w:rsidR="00155788" w:rsidRDefault="00155788" w:rsidP="007A46E8">
      <w:pPr>
        <w:rPr>
          <w:rFonts w:ascii="Segoe UI" w:hAnsi="Segoe UI" w:cs="Segoe UI"/>
        </w:rPr>
      </w:pPr>
    </w:p>
    <w:tbl>
      <w:tblPr>
        <w:tblStyle w:val="TableGrid2"/>
        <w:tblW w:w="9229" w:type="dxa"/>
        <w:tblLook w:val="04A0" w:firstRow="1" w:lastRow="0" w:firstColumn="1" w:lastColumn="0" w:noHBand="0" w:noVBand="1"/>
      </w:tblPr>
      <w:tblGrid>
        <w:gridCol w:w="3415"/>
        <w:gridCol w:w="5814"/>
      </w:tblGrid>
      <w:tr w:rsidR="00155788" w:rsidRPr="008E6EE4" w14:paraId="5DBE27FC" w14:textId="77777777" w:rsidTr="00A75707">
        <w:trPr>
          <w:trHeight w:val="464"/>
        </w:trPr>
        <w:tc>
          <w:tcPr>
            <w:tcW w:w="3415" w:type="dxa"/>
          </w:tcPr>
          <w:p w14:paraId="282D8532" w14:textId="77777777" w:rsidR="00155788" w:rsidRPr="008E6EE4" w:rsidRDefault="00155788" w:rsidP="002C0B40">
            <w:pPr>
              <w:jc w:val="left"/>
              <w:rPr>
                <w:rFonts w:ascii="Segoe UI" w:hAnsi="Segoe UI" w:cs="Segoe UI"/>
                <w:b/>
                <w:bCs/>
              </w:rPr>
            </w:pPr>
            <w:r w:rsidRPr="008E6EE4">
              <w:rPr>
                <w:rFonts w:ascii="Segoe UI" w:hAnsi="Segoe UI" w:cs="Segoe UI"/>
                <w:b/>
                <w:bCs/>
              </w:rPr>
              <w:t>Program Goal</w:t>
            </w:r>
          </w:p>
        </w:tc>
        <w:tc>
          <w:tcPr>
            <w:tcW w:w="5814" w:type="dxa"/>
          </w:tcPr>
          <w:p w14:paraId="0841C883" w14:textId="079A7CC4" w:rsidR="005F752D" w:rsidRPr="005F752D" w:rsidRDefault="005F752D" w:rsidP="005F752D">
            <w:pPr>
              <w:rPr>
                <w:rFonts w:ascii="Times New Roman" w:hAnsi="Times New Roman" w:cs="Times New Roman"/>
                <w:sz w:val="24"/>
                <w:szCs w:val="24"/>
              </w:rPr>
            </w:pPr>
            <w:r w:rsidRPr="005F752D">
              <w:rPr>
                <w:rFonts w:ascii="Times New Roman" w:hAnsi="Times New Roman" w:cs="Times New Roman"/>
                <w:sz w:val="24"/>
                <w:szCs w:val="24"/>
              </w:rPr>
              <w:t>Closing equity gaps for disproportionate groups through more financial aid activities twice a month</w:t>
            </w:r>
          </w:p>
          <w:p w14:paraId="5378D632" w14:textId="7C1CC9C9" w:rsidR="005F752D" w:rsidRPr="004A087A" w:rsidRDefault="005F752D" w:rsidP="005F752D">
            <w:pPr>
              <w:pStyle w:val="ListParagraph"/>
              <w:rPr>
                <w:rFonts w:ascii="Times New Roman" w:hAnsi="Times New Roman" w:cs="Times New Roman"/>
                <w:sz w:val="24"/>
                <w:szCs w:val="24"/>
              </w:rPr>
            </w:pPr>
          </w:p>
        </w:tc>
      </w:tr>
      <w:tr w:rsidR="00155788" w:rsidRPr="008E6EE4" w14:paraId="7272A248" w14:textId="77777777" w:rsidTr="00A75707">
        <w:trPr>
          <w:trHeight w:val="388"/>
        </w:trPr>
        <w:tc>
          <w:tcPr>
            <w:tcW w:w="3415" w:type="dxa"/>
          </w:tcPr>
          <w:p w14:paraId="6310D6FF" w14:textId="77777777" w:rsidR="00155788" w:rsidRPr="008E6EE4" w:rsidRDefault="00155788" w:rsidP="002C0B40">
            <w:pPr>
              <w:jc w:val="left"/>
              <w:rPr>
                <w:rFonts w:ascii="Segoe UI" w:hAnsi="Segoe UI" w:cs="Segoe UI"/>
              </w:rPr>
            </w:pPr>
            <w:r w:rsidRPr="008E6EE4">
              <w:rPr>
                <w:rFonts w:ascii="Segoe UI" w:hAnsi="Segoe UI" w:cs="Segoe UI"/>
              </w:rPr>
              <w:t xml:space="preserve">Status: In-Progress or Complete?  </w:t>
            </w:r>
          </w:p>
        </w:tc>
        <w:tc>
          <w:tcPr>
            <w:tcW w:w="5814" w:type="dxa"/>
          </w:tcPr>
          <w:p w14:paraId="1814D66C" w14:textId="43F46A5E" w:rsidR="00155788" w:rsidRPr="00E34E09" w:rsidRDefault="005F752D" w:rsidP="002C0B40">
            <w:pPr>
              <w:rPr>
                <w:rFonts w:ascii="Times New Roman" w:hAnsi="Times New Roman" w:cs="Times New Roman"/>
                <w:sz w:val="24"/>
                <w:szCs w:val="24"/>
              </w:rPr>
            </w:pPr>
            <w:r>
              <w:rPr>
                <w:rFonts w:ascii="Times New Roman" w:hAnsi="Times New Roman" w:cs="Times New Roman"/>
                <w:sz w:val="24"/>
                <w:szCs w:val="24"/>
              </w:rPr>
              <w:t>In-Progress</w:t>
            </w:r>
          </w:p>
        </w:tc>
      </w:tr>
      <w:tr w:rsidR="00155788" w:rsidRPr="008E6EE4" w14:paraId="29CAD1ED" w14:textId="77777777" w:rsidTr="00A75707">
        <w:trPr>
          <w:trHeight w:val="925"/>
        </w:trPr>
        <w:tc>
          <w:tcPr>
            <w:tcW w:w="3415" w:type="dxa"/>
          </w:tcPr>
          <w:p w14:paraId="32C89513" w14:textId="77777777" w:rsidR="00155788" w:rsidRPr="008E6EE4" w:rsidRDefault="00155788" w:rsidP="002C0B40">
            <w:pPr>
              <w:jc w:val="left"/>
              <w:rPr>
                <w:rFonts w:ascii="Segoe UI" w:hAnsi="Segoe UI" w:cs="Segoe UI"/>
              </w:rPr>
            </w:pPr>
            <w:r w:rsidRPr="008E6EE4">
              <w:rPr>
                <w:rFonts w:ascii="Segoe UI" w:hAnsi="Segoe UI" w:cs="Segoe UI"/>
              </w:rPr>
              <w:t>Which college or district goal is aligned with your program goal?</w:t>
            </w:r>
          </w:p>
          <w:p w14:paraId="540BC98D" w14:textId="77777777" w:rsidR="00155788" w:rsidRPr="008E6EE4" w:rsidRDefault="00155788" w:rsidP="002C0B40">
            <w:pPr>
              <w:rPr>
                <w:rFonts w:ascii="Segoe UI" w:hAnsi="Segoe UI" w:cs="Segoe UI"/>
              </w:rPr>
            </w:pPr>
          </w:p>
        </w:tc>
        <w:tc>
          <w:tcPr>
            <w:tcW w:w="5814" w:type="dxa"/>
          </w:tcPr>
          <w:p w14:paraId="39C13B74" w14:textId="2BC00C06" w:rsidR="00D161B4" w:rsidRDefault="004A087A" w:rsidP="002C0B40">
            <w:pPr>
              <w:rPr>
                <w:rFonts w:ascii="Times New Roman" w:hAnsi="Times New Roman" w:cs="Times New Roman"/>
                <w:sz w:val="24"/>
                <w:szCs w:val="24"/>
              </w:rPr>
            </w:pPr>
            <w:r>
              <w:rPr>
                <w:rFonts w:ascii="Times New Roman" w:hAnsi="Times New Roman" w:cs="Times New Roman"/>
                <w:sz w:val="24"/>
                <w:szCs w:val="24"/>
              </w:rPr>
              <w:t>SCFF Student Centered Funding Formula</w:t>
            </w:r>
          </w:p>
          <w:p w14:paraId="019A082B" w14:textId="685B3FC0" w:rsidR="004A087A" w:rsidRDefault="005F752D" w:rsidP="002C0B40">
            <w:pPr>
              <w:rPr>
                <w:rFonts w:ascii="Times New Roman" w:hAnsi="Times New Roman" w:cs="Times New Roman"/>
                <w:sz w:val="24"/>
                <w:szCs w:val="24"/>
              </w:rPr>
            </w:pPr>
            <w:r>
              <w:rPr>
                <w:rFonts w:ascii="Times New Roman" w:hAnsi="Times New Roman" w:cs="Times New Roman"/>
                <w:sz w:val="24"/>
                <w:szCs w:val="24"/>
              </w:rPr>
              <w:t>Advance student success</w:t>
            </w:r>
          </w:p>
          <w:p w14:paraId="0FA9A12A" w14:textId="301CFC63" w:rsidR="005F752D" w:rsidRPr="00860EE3" w:rsidRDefault="005F752D" w:rsidP="002C0B40">
            <w:pPr>
              <w:rPr>
                <w:rFonts w:ascii="Times New Roman" w:hAnsi="Times New Roman" w:cs="Times New Roman"/>
                <w:sz w:val="24"/>
                <w:szCs w:val="24"/>
              </w:rPr>
            </w:pPr>
            <w:r>
              <w:rPr>
                <w:rFonts w:ascii="Times New Roman" w:hAnsi="Times New Roman" w:cs="Times New Roman"/>
                <w:sz w:val="24"/>
                <w:szCs w:val="24"/>
              </w:rPr>
              <w:t>Persistence rate</w:t>
            </w:r>
          </w:p>
          <w:p w14:paraId="75C38D0C" w14:textId="77777777" w:rsidR="00D161B4" w:rsidRPr="00860EE3" w:rsidRDefault="00D161B4" w:rsidP="002C0B40">
            <w:pPr>
              <w:rPr>
                <w:rFonts w:ascii="Times New Roman" w:hAnsi="Times New Roman" w:cs="Times New Roman"/>
                <w:sz w:val="24"/>
                <w:szCs w:val="24"/>
              </w:rPr>
            </w:pPr>
          </w:p>
          <w:p w14:paraId="63400348" w14:textId="45129AA5" w:rsidR="00D161B4" w:rsidRPr="00860EE3" w:rsidRDefault="00D161B4" w:rsidP="002C0B40">
            <w:pPr>
              <w:rPr>
                <w:rFonts w:ascii="Times New Roman" w:hAnsi="Times New Roman" w:cs="Times New Roman"/>
                <w:sz w:val="24"/>
                <w:szCs w:val="24"/>
              </w:rPr>
            </w:pPr>
          </w:p>
        </w:tc>
      </w:tr>
    </w:tbl>
    <w:p w14:paraId="74FA50EA" w14:textId="64B2182B" w:rsidR="00155788" w:rsidRDefault="00155788" w:rsidP="007A46E8">
      <w:pPr>
        <w:rPr>
          <w:rFonts w:ascii="Segoe UI" w:hAnsi="Segoe UI" w:cs="Segoe UI"/>
        </w:rPr>
      </w:pPr>
    </w:p>
    <w:p w14:paraId="639FA4C5" w14:textId="7A0F6215" w:rsidR="00CA17E0" w:rsidRPr="005A4E46" w:rsidRDefault="00CA17E0" w:rsidP="00E34E09">
      <w:pPr>
        <w:jc w:val="left"/>
        <w:rPr>
          <w:rFonts w:ascii="Segoe UI" w:hAnsi="Segoe UI" w:cs="Segoe UI"/>
        </w:rPr>
      </w:pPr>
      <w:r>
        <w:rPr>
          <w:rFonts w:ascii="Segoe UI" w:hAnsi="Segoe UI" w:cs="Segoe UI"/>
        </w:rPr>
        <w:t xml:space="preserve">List the </w:t>
      </w:r>
      <w:r w:rsidRPr="00CA17E0">
        <w:rPr>
          <w:rFonts w:ascii="Segoe UI" w:hAnsi="Segoe UI" w:cs="Segoe UI"/>
        </w:rPr>
        <w:t>essential functions of your department, program or un</w:t>
      </w:r>
      <w:r w:rsidR="001408D7">
        <w:rPr>
          <w:rFonts w:ascii="Segoe UI" w:hAnsi="Segoe UI" w:cs="Segoe UI"/>
        </w:rPr>
        <w:t xml:space="preserve">it and provide </w:t>
      </w:r>
      <w:r w:rsidRPr="00CA17E0">
        <w:rPr>
          <w:rFonts w:ascii="Segoe UI" w:hAnsi="Segoe UI" w:cs="Segoe UI"/>
        </w:rPr>
        <w:t>a description of how the unit aligns with the college mission</w:t>
      </w:r>
      <w:r>
        <w:rPr>
          <w:rFonts w:ascii="Segoe UI" w:hAnsi="Segoe UI" w:cs="Segoe UI"/>
        </w:rPr>
        <w:t>.</w:t>
      </w:r>
    </w:p>
    <w:tbl>
      <w:tblPr>
        <w:tblStyle w:val="TableGrid"/>
        <w:tblW w:w="9615" w:type="dxa"/>
        <w:tblLook w:val="04A0" w:firstRow="1" w:lastRow="0" w:firstColumn="1" w:lastColumn="0" w:noHBand="0" w:noVBand="1"/>
      </w:tblPr>
      <w:tblGrid>
        <w:gridCol w:w="9615"/>
      </w:tblGrid>
      <w:tr w:rsidR="00CA17E0" w:rsidRPr="00E34E09" w14:paraId="15D8DABF" w14:textId="77777777" w:rsidTr="0075431B">
        <w:trPr>
          <w:trHeight w:val="3284"/>
        </w:trPr>
        <w:tc>
          <w:tcPr>
            <w:tcW w:w="9615" w:type="dxa"/>
          </w:tcPr>
          <w:p w14:paraId="0A165573" w14:textId="7DF21038" w:rsidR="00CA17E0" w:rsidRPr="000F19F7" w:rsidRDefault="000F19F7" w:rsidP="000F19F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College of Alameda’s Financial Aid department’s goals is to provide streamlined and efficient services that are responsive to student needs.  Most of the Financial Aid department’s decisions that relate to the administration of financial aid programs are made by the </w:t>
            </w:r>
            <w:r w:rsidR="00422A28">
              <w:rPr>
                <w:rFonts w:ascii="Times New Roman" w:hAnsi="Times New Roman" w:cs="Times New Roman"/>
                <w:color w:val="000000" w:themeColor="text1"/>
                <w:sz w:val="24"/>
                <w:szCs w:val="24"/>
                <w:shd w:val="clear" w:color="auto" w:fill="FFFFFF"/>
              </w:rPr>
              <w:t>Director of Financial Aid beginning with the 2020-2021 academic year</w:t>
            </w:r>
            <w:r>
              <w:rPr>
                <w:rFonts w:ascii="Times New Roman" w:hAnsi="Times New Roman" w:cs="Times New Roman"/>
                <w:color w:val="000000" w:themeColor="text1"/>
                <w:sz w:val="24"/>
                <w:szCs w:val="24"/>
                <w:shd w:val="clear" w:color="auto" w:fill="FFFFFF"/>
              </w:rPr>
              <w:t>.</w:t>
            </w:r>
            <w:r w:rsidR="00422A28">
              <w:rPr>
                <w:rFonts w:ascii="Times New Roman" w:hAnsi="Times New Roman" w:cs="Times New Roman"/>
                <w:color w:val="000000" w:themeColor="text1"/>
                <w:sz w:val="24"/>
                <w:szCs w:val="24"/>
                <w:shd w:val="clear" w:color="auto" w:fill="FFFFFF"/>
              </w:rPr>
              <w:t xml:space="preserve">  Decisions before that time were made by the Financial Aid Supervisor.</w:t>
            </w:r>
            <w:r>
              <w:rPr>
                <w:rFonts w:ascii="Times New Roman" w:hAnsi="Times New Roman" w:cs="Times New Roman"/>
                <w:color w:val="000000" w:themeColor="text1"/>
                <w:sz w:val="24"/>
                <w:szCs w:val="24"/>
                <w:shd w:val="clear" w:color="auto" w:fill="FFFFFF"/>
              </w:rPr>
              <w:t xml:space="preserve">  Many of these decisions require consultation with the Dean of Enrollment Services,</w:t>
            </w:r>
            <w:r w:rsidR="00422A2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Finance department, Business department, and other appropriate student support services.  The Financial Aid </w:t>
            </w:r>
            <w:r w:rsidR="00422A28">
              <w:rPr>
                <w:rFonts w:ascii="Times New Roman" w:hAnsi="Times New Roman" w:cs="Times New Roman"/>
                <w:color w:val="000000" w:themeColor="text1"/>
                <w:sz w:val="24"/>
                <w:szCs w:val="24"/>
                <w:shd w:val="clear" w:color="auto" w:fill="FFFFFF"/>
              </w:rPr>
              <w:t>Director</w:t>
            </w:r>
            <w:r>
              <w:rPr>
                <w:rFonts w:ascii="Times New Roman" w:hAnsi="Times New Roman" w:cs="Times New Roman"/>
                <w:color w:val="000000" w:themeColor="text1"/>
                <w:sz w:val="24"/>
                <w:szCs w:val="24"/>
                <w:shd w:val="clear" w:color="auto" w:fill="FFFFFF"/>
              </w:rPr>
              <w:t xml:space="preserve"> works closely with all the important stakeholders to ensure that students receive outstanding service and receive their money in an expeditious manner.</w:t>
            </w:r>
          </w:p>
        </w:tc>
      </w:tr>
    </w:tbl>
    <w:p w14:paraId="75CB872A" w14:textId="77777777" w:rsidR="00CA17E0" w:rsidRPr="005A4E46" w:rsidRDefault="00CA17E0" w:rsidP="007A46E8">
      <w:pPr>
        <w:rPr>
          <w:rFonts w:ascii="Segoe UI" w:hAnsi="Segoe UI" w:cs="Segoe UI"/>
        </w:rPr>
      </w:pPr>
    </w:p>
    <w:p w14:paraId="2089CC01" w14:textId="77777777" w:rsidR="00CA17E0" w:rsidRDefault="00CA17E0" w:rsidP="00CA17E0">
      <w:pPr>
        <w:rPr>
          <w:rFonts w:ascii="Segoe UI" w:hAnsi="Segoe UI" w:cs="Segoe UI"/>
          <w:sz w:val="20"/>
          <w:szCs w:val="20"/>
        </w:rPr>
      </w:pPr>
    </w:p>
    <w:p w14:paraId="37782938" w14:textId="7B48CBA9" w:rsidR="00CA17E0" w:rsidRDefault="00A75707" w:rsidP="00A75707">
      <w:pPr>
        <w:pStyle w:val="ListParagraph"/>
        <w:ind w:left="0"/>
        <w:jc w:val="center"/>
        <w:rPr>
          <w:rFonts w:ascii="Segoe UI" w:hAnsi="Segoe UI" w:cs="Segoe UI"/>
        </w:rPr>
      </w:pPr>
      <w:r>
        <w:rPr>
          <w:noProof/>
        </w:rPr>
        <w:drawing>
          <wp:inline distT="0" distB="0" distL="0" distR="0" wp14:anchorId="0FE4C053" wp14:editId="54BE2A2E">
            <wp:extent cx="5943600" cy="3745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45230"/>
                    </a:xfrm>
                    <a:prstGeom prst="rect">
                      <a:avLst/>
                    </a:prstGeom>
                  </pic:spPr>
                </pic:pic>
              </a:graphicData>
            </a:graphic>
          </wp:inline>
        </w:drawing>
      </w:r>
    </w:p>
    <w:p w14:paraId="2C7A354A" w14:textId="3CF726FA" w:rsidR="007F0672" w:rsidRPr="00D8373E" w:rsidRDefault="00F2263D" w:rsidP="00CA17E0">
      <w:pPr>
        <w:jc w:val="left"/>
        <w:rPr>
          <w:rFonts w:ascii="Segoe UI" w:hAnsi="Segoe UI" w:cs="Segoe UI"/>
          <w:b/>
          <w:bCs/>
          <w:color w:val="FF0000"/>
        </w:rPr>
      </w:pPr>
      <w:hyperlink r:id="rId11" w:history="1">
        <w:r w:rsidR="007F0672" w:rsidRPr="00D8373E">
          <w:rPr>
            <w:rStyle w:val="Hyperlink"/>
            <w:rFonts w:ascii="Segoe UI" w:hAnsi="Segoe UI" w:cs="Segoe UI"/>
            <w:b/>
            <w:bCs/>
            <w:color w:val="FF0000"/>
          </w:rPr>
          <w:t>Demographics dashboard link</w:t>
        </w:r>
      </w:hyperlink>
    </w:p>
    <w:p w14:paraId="6ECF8FCC" w14:textId="2C0A6C35" w:rsidR="003C5F3E" w:rsidRDefault="003C5F3E" w:rsidP="00CA17E0">
      <w:pPr>
        <w:jc w:val="left"/>
        <w:rPr>
          <w:rFonts w:ascii="Segoe UI" w:hAnsi="Segoe UI" w:cs="Segoe UI"/>
        </w:rPr>
      </w:pPr>
      <w:r>
        <w:rPr>
          <w:rFonts w:ascii="Segoe UI" w:hAnsi="Segoe UI" w:cs="Segoe UI"/>
        </w:rPr>
        <w:t>Describe</w:t>
      </w:r>
      <w:r w:rsidR="00CA17E0" w:rsidRPr="00CA17E0">
        <w:rPr>
          <w:rFonts w:ascii="Segoe UI" w:hAnsi="Segoe UI" w:cs="Segoe UI"/>
        </w:rPr>
        <w:t xml:space="preserve"> how external factors</w:t>
      </w:r>
      <w:r w:rsidR="001408D7">
        <w:rPr>
          <w:rFonts w:ascii="Segoe UI" w:hAnsi="Segoe UI" w:cs="Segoe UI"/>
        </w:rPr>
        <w:t xml:space="preserve"> such as </w:t>
      </w:r>
      <w:r>
        <w:rPr>
          <w:rFonts w:ascii="Segoe UI" w:hAnsi="Segoe UI" w:cs="Segoe UI"/>
        </w:rPr>
        <w:t>the implementation</w:t>
      </w:r>
      <w:r w:rsidR="001408D7">
        <w:rPr>
          <w:rFonts w:ascii="Segoe UI" w:hAnsi="Segoe UI" w:cs="Segoe UI"/>
        </w:rPr>
        <w:t xml:space="preserve"> Guided Pathways, AB705, Student Centered Funding Formula, </w:t>
      </w:r>
      <w:r w:rsidR="00CA17E0" w:rsidRPr="00CA17E0">
        <w:rPr>
          <w:rFonts w:ascii="Segoe UI" w:hAnsi="Segoe UI" w:cs="Segoe UI"/>
        </w:rPr>
        <w:t xml:space="preserve">advisory board recommendations, changing demographics, </w:t>
      </w:r>
      <w:r w:rsidR="00E34E09">
        <w:rPr>
          <w:rFonts w:ascii="Segoe UI" w:hAnsi="Segoe UI" w:cs="Segoe UI"/>
        </w:rPr>
        <w:t>and/or COVID-19 has</w:t>
      </w:r>
      <w:r w:rsidR="00CA17E0" w:rsidRPr="00CA17E0">
        <w:rPr>
          <w:rFonts w:ascii="Segoe UI" w:hAnsi="Segoe UI" w:cs="Segoe UI"/>
        </w:rPr>
        <w:t xml:space="preserve"> impact</w:t>
      </w:r>
      <w:r w:rsidR="00E34E09">
        <w:rPr>
          <w:rFonts w:ascii="Segoe UI" w:hAnsi="Segoe UI" w:cs="Segoe UI"/>
        </w:rPr>
        <w:t>ed</w:t>
      </w:r>
      <w:r w:rsidR="00CA17E0" w:rsidRPr="00CA17E0">
        <w:rPr>
          <w:rFonts w:ascii="Segoe UI" w:hAnsi="Segoe UI" w:cs="Segoe UI"/>
        </w:rPr>
        <w:t xml:space="preserve"> the support services your </w:t>
      </w:r>
      <w:r>
        <w:rPr>
          <w:rFonts w:ascii="Segoe UI" w:hAnsi="Segoe UI" w:cs="Segoe UI"/>
        </w:rPr>
        <w:t>program</w:t>
      </w:r>
      <w:r w:rsidR="00CA17E0" w:rsidRPr="00CA17E0">
        <w:rPr>
          <w:rFonts w:ascii="Segoe UI" w:hAnsi="Segoe UI" w:cs="Segoe UI"/>
        </w:rPr>
        <w:t xml:space="preserve"> or administrative unit provides.</w:t>
      </w:r>
      <w:r>
        <w:rPr>
          <w:rFonts w:ascii="Segoe UI" w:hAnsi="Segoe UI" w:cs="Segoe UI"/>
        </w:rPr>
        <w:t xml:space="preserve"> </w:t>
      </w:r>
    </w:p>
    <w:p w14:paraId="1A177AAA" w14:textId="59B61DCC" w:rsidR="00CA17E0" w:rsidRDefault="003C5F3E" w:rsidP="00A75707">
      <w:pPr>
        <w:jc w:val="left"/>
        <w:rPr>
          <w:rFonts w:ascii="Segoe UI" w:hAnsi="Segoe UI" w:cs="Segoe UI"/>
        </w:rPr>
      </w:pPr>
      <w:r>
        <w:rPr>
          <w:rFonts w:ascii="Segoe UI" w:hAnsi="Segoe UI" w:cs="Segoe UI"/>
        </w:rPr>
        <w:t xml:space="preserve">How has your program addressed these changes or challenges to ensure students are supported and can continue to work towards meeting their educational goals? </w:t>
      </w:r>
    </w:p>
    <w:p w14:paraId="3AA20A27" w14:textId="29E93DA2" w:rsidR="001408D7" w:rsidRPr="00A75707" w:rsidRDefault="001408D7" w:rsidP="00A75707">
      <w:pPr>
        <w:jc w:val="left"/>
        <w:rPr>
          <w:rFonts w:ascii="Segoe UI" w:hAnsi="Segoe UI" w:cs="Segoe UI"/>
        </w:rPr>
      </w:pPr>
    </w:p>
    <w:tbl>
      <w:tblPr>
        <w:tblStyle w:val="TableGrid"/>
        <w:tblW w:w="9178" w:type="dxa"/>
        <w:tblLook w:val="04A0" w:firstRow="1" w:lastRow="0" w:firstColumn="1" w:lastColumn="0" w:noHBand="0" w:noVBand="1"/>
      </w:tblPr>
      <w:tblGrid>
        <w:gridCol w:w="9178"/>
      </w:tblGrid>
      <w:tr w:rsidR="00E34E09" w:rsidRPr="00E34E09" w14:paraId="06A2DDD5" w14:textId="77777777" w:rsidTr="001408D7">
        <w:trPr>
          <w:trHeight w:val="1220"/>
        </w:trPr>
        <w:tc>
          <w:tcPr>
            <w:tcW w:w="9178" w:type="dxa"/>
          </w:tcPr>
          <w:p w14:paraId="302CEA7D" w14:textId="7A931020" w:rsidR="00C70047" w:rsidRDefault="00447F58" w:rsidP="002C0B40">
            <w:pPr>
              <w:rPr>
                <w:rFonts w:ascii="Times New Roman" w:hAnsi="Times New Roman" w:cs="Times New Roman"/>
                <w:sz w:val="24"/>
                <w:szCs w:val="24"/>
              </w:rPr>
            </w:pPr>
            <w:r>
              <w:rPr>
                <w:rFonts w:ascii="Times New Roman" w:hAnsi="Times New Roman" w:cs="Times New Roman"/>
                <w:sz w:val="24"/>
                <w:szCs w:val="24"/>
              </w:rPr>
              <w:lastRenderedPageBreak/>
              <w:t>The Student Centered Funding Formula (SCFF)</w:t>
            </w:r>
            <w:r w:rsidR="00B34799">
              <w:rPr>
                <w:rFonts w:ascii="Times New Roman" w:hAnsi="Times New Roman" w:cs="Times New Roman"/>
                <w:sz w:val="24"/>
                <w:szCs w:val="24"/>
              </w:rPr>
              <w:t xml:space="preserve"> has expanded how we outreach to students at the College of Alameda.  We want to ensure that we are targeted populations that have experienced a decrease in enrollment.  Pell eligible students have continued to decline over the years, so we have implemented outreach efforts that focus on the Pell population to encourage them to complete their FAFSAs and submit documents to complete their financial aid files. </w:t>
            </w:r>
          </w:p>
          <w:p w14:paraId="4D8B9FA2" w14:textId="77777777" w:rsidR="00C70047" w:rsidRPr="00C70047" w:rsidRDefault="00C70047" w:rsidP="00C70047">
            <w:pPr>
              <w:autoSpaceDE w:val="0"/>
              <w:autoSpaceDN w:val="0"/>
              <w:adjustRightInd w:val="0"/>
              <w:jc w:val="left"/>
              <w:rPr>
                <w:rFonts w:ascii="Times New Roman" w:hAnsi="Times New Roman" w:cs="Times New Roman"/>
                <w:sz w:val="24"/>
                <w:szCs w:val="24"/>
              </w:rPr>
            </w:pPr>
          </w:p>
          <w:p w14:paraId="7F1B1C24" w14:textId="43F34897" w:rsidR="00C70047" w:rsidRPr="00C70047" w:rsidRDefault="00C70047" w:rsidP="00C70047">
            <w:pPr>
              <w:autoSpaceDE w:val="0"/>
              <w:autoSpaceDN w:val="0"/>
              <w:adjustRightInd w:val="0"/>
              <w:jc w:val="left"/>
              <w:rPr>
                <w:rFonts w:ascii="Times New Roman" w:hAnsi="Times New Roman" w:cs="Times New Roman"/>
                <w:sz w:val="24"/>
                <w:szCs w:val="24"/>
              </w:rPr>
            </w:pPr>
            <w:r w:rsidRPr="00C70047">
              <w:rPr>
                <w:rFonts w:ascii="Times New Roman" w:hAnsi="Times New Roman" w:cs="Times New Roman"/>
                <w:sz w:val="24"/>
                <w:szCs w:val="24"/>
              </w:rPr>
              <w:t xml:space="preserve">Financial aid staff have participated in </w:t>
            </w:r>
            <w:r w:rsidR="00B34799">
              <w:rPr>
                <w:rFonts w:ascii="Times New Roman" w:hAnsi="Times New Roman" w:cs="Times New Roman"/>
                <w:sz w:val="24"/>
                <w:szCs w:val="24"/>
              </w:rPr>
              <w:t>G</w:t>
            </w:r>
            <w:r w:rsidRPr="00C70047">
              <w:rPr>
                <w:rFonts w:ascii="Times New Roman" w:hAnsi="Times New Roman" w:cs="Times New Roman"/>
                <w:sz w:val="24"/>
                <w:szCs w:val="24"/>
              </w:rPr>
              <w:t xml:space="preserve">uided </w:t>
            </w:r>
            <w:r w:rsidR="00B34799">
              <w:rPr>
                <w:rFonts w:ascii="Times New Roman" w:hAnsi="Times New Roman" w:cs="Times New Roman"/>
                <w:sz w:val="24"/>
                <w:szCs w:val="24"/>
              </w:rPr>
              <w:t>P</w:t>
            </w:r>
            <w:r w:rsidRPr="00C70047">
              <w:rPr>
                <w:rFonts w:ascii="Times New Roman" w:hAnsi="Times New Roman" w:cs="Times New Roman"/>
                <w:sz w:val="24"/>
                <w:szCs w:val="24"/>
              </w:rPr>
              <w:t>athways events every semester with the student service team</w:t>
            </w:r>
            <w:r w:rsidR="00B34799">
              <w:rPr>
                <w:rFonts w:ascii="Times New Roman" w:hAnsi="Times New Roman" w:cs="Times New Roman"/>
                <w:sz w:val="24"/>
                <w:szCs w:val="24"/>
              </w:rPr>
              <w:t xml:space="preserve">.  </w:t>
            </w:r>
            <w:r w:rsidRPr="00C70047">
              <w:rPr>
                <w:rFonts w:ascii="Times New Roman" w:hAnsi="Times New Roman" w:cs="Times New Roman"/>
                <w:sz w:val="24"/>
                <w:szCs w:val="24"/>
              </w:rPr>
              <w:t xml:space="preserve">The financial aid student worker is part of guided pathways.  She participates in meetings and shares information from the student perspective. </w:t>
            </w:r>
          </w:p>
          <w:p w14:paraId="066FC11C" w14:textId="77777777" w:rsidR="00C70047" w:rsidRPr="00C70047" w:rsidRDefault="00C70047" w:rsidP="002C0B40">
            <w:pPr>
              <w:rPr>
                <w:rFonts w:ascii="Times New Roman" w:hAnsi="Times New Roman" w:cs="Times New Roman"/>
                <w:sz w:val="24"/>
                <w:szCs w:val="24"/>
              </w:rPr>
            </w:pPr>
          </w:p>
          <w:p w14:paraId="626C1276" w14:textId="77777777" w:rsidR="00E34E09" w:rsidRPr="00E34E09" w:rsidRDefault="00E34E09" w:rsidP="002C0B40">
            <w:pPr>
              <w:rPr>
                <w:rFonts w:ascii="Times New Roman" w:hAnsi="Times New Roman" w:cs="Times New Roman"/>
                <w:sz w:val="24"/>
                <w:szCs w:val="24"/>
              </w:rPr>
            </w:pPr>
          </w:p>
          <w:p w14:paraId="5F595F38" w14:textId="77777777" w:rsidR="00E34E09" w:rsidRPr="00E34E09" w:rsidRDefault="00E34E09" w:rsidP="002C0B40">
            <w:pPr>
              <w:rPr>
                <w:rFonts w:ascii="Times New Roman" w:hAnsi="Times New Roman" w:cs="Times New Roman"/>
                <w:sz w:val="24"/>
                <w:szCs w:val="24"/>
              </w:rPr>
            </w:pPr>
          </w:p>
          <w:p w14:paraId="34143786" w14:textId="7B6A739C" w:rsidR="00E34E09" w:rsidRPr="00E34E09" w:rsidRDefault="00E34E09" w:rsidP="002C0B40">
            <w:pPr>
              <w:rPr>
                <w:rFonts w:ascii="Times New Roman" w:hAnsi="Times New Roman" w:cs="Times New Roman"/>
                <w:sz w:val="24"/>
                <w:szCs w:val="24"/>
              </w:rPr>
            </w:pPr>
          </w:p>
        </w:tc>
      </w:tr>
    </w:tbl>
    <w:p w14:paraId="3124F92A" w14:textId="77777777" w:rsidR="00E34E09" w:rsidRDefault="00E34E09" w:rsidP="00E34E09">
      <w:pPr>
        <w:rPr>
          <w:rFonts w:ascii="Segoe UI" w:hAnsi="Segoe UI" w:cs="Segoe UI"/>
          <w:sz w:val="20"/>
          <w:szCs w:val="20"/>
        </w:rPr>
      </w:pPr>
    </w:p>
    <w:p w14:paraId="13CE970F" w14:textId="29D41F79" w:rsidR="001408D7" w:rsidRPr="00A75707" w:rsidRDefault="001408D7" w:rsidP="001408D7">
      <w:pPr>
        <w:jc w:val="left"/>
        <w:rPr>
          <w:rFonts w:ascii="Segoe UI" w:hAnsi="Segoe UI" w:cs="Segoe UI"/>
        </w:rPr>
      </w:pPr>
      <w:r>
        <w:rPr>
          <w:rFonts w:ascii="Segoe UI" w:hAnsi="Segoe UI" w:cs="Segoe UI"/>
        </w:rPr>
        <w:t>A</w:t>
      </w:r>
      <w:r w:rsidRPr="00CA17E0">
        <w:rPr>
          <w:rFonts w:ascii="Segoe UI" w:hAnsi="Segoe UI" w:cs="Segoe UI"/>
        </w:rPr>
        <w:t>dvisory board recommendations</w:t>
      </w:r>
    </w:p>
    <w:tbl>
      <w:tblPr>
        <w:tblStyle w:val="TableGrid"/>
        <w:tblW w:w="9178" w:type="dxa"/>
        <w:tblLook w:val="04A0" w:firstRow="1" w:lastRow="0" w:firstColumn="1" w:lastColumn="0" w:noHBand="0" w:noVBand="1"/>
      </w:tblPr>
      <w:tblGrid>
        <w:gridCol w:w="9178"/>
      </w:tblGrid>
      <w:tr w:rsidR="001408D7" w:rsidRPr="00E34E09" w14:paraId="4AAE5572" w14:textId="77777777" w:rsidTr="002C0B40">
        <w:trPr>
          <w:trHeight w:val="1220"/>
        </w:trPr>
        <w:tc>
          <w:tcPr>
            <w:tcW w:w="9178" w:type="dxa"/>
          </w:tcPr>
          <w:p w14:paraId="7785DDF5" w14:textId="77777777" w:rsidR="001408D7" w:rsidRPr="00E34E09" w:rsidRDefault="001408D7" w:rsidP="002C0B40">
            <w:pPr>
              <w:rPr>
                <w:rFonts w:ascii="Times New Roman" w:hAnsi="Times New Roman" w:cs="Times New Roman"/>
                <w:sz w:val="24"/>
                <w:szCs w:val="24"/>
              </w:rPr>
            </w:pPr>
          </w:p>
          <w:p w14:paraId="4CCD749F" w14:textId="6D83DC9F" w:rsidR="001408D7" w:rsidRPr="00E34E09" w:rsidRDefault="00B34799" w:rsidP="002C0B40">
            <w:pPr>
              <w:rPr>
                <w:rFonts w:ascii="Times New Roman" w:hAnsi="Times New Roman" w:cs="Times New Roman"/>
                <w:sz w:val="24"/>
                <w:szCs w:val="24"/>
              </w:rPr>
            </w:pPr>
            <w:r>
              <w:rPr>
                <w:rFonts w:ascii="Times New Roman" w:hAnsi="Times New Roman" w:cs="Times New Roman"/>
                <w:sz w:val="24"/>
                <w:szCs w:val="24"/>
              </w:rPr>
              <w:t>The Financial Aid Office does not have an advisory board.</w:t>
            </w:r>
          </w:p>
          <w:p w14:paraId="00FFD128" w14:textId="77777777" w:rsidR="001408D7" w:rsidRPr="00E34E09" w:rsidRDefault="001408D7" w:rsidP="002C0B40">
            <w:pPr>
              <w:rPr>
                <w:rFonts w:ascii="Times New Roman" w:hAnsi="Times New Roman" w:cs="Times New Roman"/>
                <w:sz w:val="24"/>
                <w:szCs w:val="24"/>
              </w:rPr>
            </w:pPr>
          </w:p>
          <w:p w14:paraId="71079364" w14:textId="77777777" w:rsidR="001408D7" w:rsidRPr="00E34E09" w:rsidRDefault="001408D7" w:rsidP="002C0B40">
            <w:pPr>
              <w:rPr>
                <w:rFonts w:ascii="Times New Roman" w:hAnsi="Times New Roman" w:cs="Times New Roman"/>
                <w:sz w:val="24"/>
                <w:szCs w:val="24"/>
              </w:rPr>
            </w:pPr>
          </w:p>
        </w:tc>
      </w:tr>
    </w:tbl>
    <w:p w14:paraId="79FA1822" w14:textId="4BAC0552" w:rsidR="001408D7" w:rsidRPr="00A75707" w:rsidRDefault="00D8373E" w:rsidP="001408D7">
      <w:pPr>
        <w:jc w:val="left"/>
        <w:rPr>
          <w:rFonts w:ascii="Segoe UI" w:hAnsi="Segoe UI" w:cs="Segoe UI"/>
        </w:rPr>
      </w:pPr>
      <w:r>
        <w:rPr>
          <w:rFonts w:ascii="Segoe UI" w:hAnsi="Segoe UI" w:cs="Segoe UI"/>
        </w:rPr>
        <w:t xml:space="preserve">Impact of </w:t>
      </w:r>
      <w:r w:rsidR="001408D7">
        <w:rPr>
          <w:rFonts w:ascii="Segoe UI" w:hAnsi="Segoe UI" w:cs="Segoe UI"/>
        </w:rPr>
        <w:t>COVID-19</w:t>
      </w:r>
    </w:p>
    <w:tbl>
      <w:tblPr>
        <w:tblStyle w:val="TableGrid"/>
        <w:tblW w:w="9178" w:type="dxa"/>
        <w:tblLook w:val="04A0" w:firstRow="1" w:lastRow="0" w:firstColumn="1" w:lastColumn="0" w:noHBand="0" w:noVBand="1"/>
      </w:tblPr>
      <w:tblGrid>
        <w:gridCol w:w="9178"/>
      </w:tblGrid>
      <w:tr w:rsidR="001408D7" w:rsidRPr="00E34E09" w14:paraId="13962D89" w14:textId="77777777" w:rsidTr="002C0B40">
        <w:trPr>
          <w:trHeight w:val="1220"/>
        </w:trPr>
        <w:tc>
          <w:tcPr>
            <w:tcW w:w="9178" w:type="dxa"/>
          </w:tcPr>
          <w:p w14:paraId="0E553441" w14:textId="77777777" w:rsidR="00B34799" w:rsidRDefault="00B34799" w:rsidP="00D5681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COVID-19 has impacted the way we deliver service to students for the Financial Aid Office.  We are doing the following to address these challenges:</w:t>
            </w:r>
          </w:p>
          <w:p w14:paraId="3A4470AB" w14:textId="77777777" w:rsidR="00B34799" w:rsidRDefault="00B34799" w:rsidP="00D56817">
            <w:pPr>
              <w:autoSpaceDE w:val="0"/>
              <w:autoSpaceDN w:val="0"/>
              <w:adjustRightInd w:val="0"/>
              <w:jc w:val="left"/>
              <w:rPr>
                <w:rFonts w:ascii="Times New Roman" w:hAnsi="Times New Roman" w:cs="Times New Roman"/>
                <w:sz w:val="24"/>
                <w:szCs w:val="24"/>
              </w:rPr>
            </w:pPr>
          </w:p>
          <w:p w14:paraId="1CC6075C" w14:textId="760C506A" w:rsidR="003C2942" w:rsidRPr="00B34799" w:rsidRDefault="00D56817" w:rsidP="00B34799">
            <w:pPr>
              <w:pStyle w:val="ListParagraph"/>
              <w:numPr>
                <w:ilvl w:val="0"/>
                <w:numId w:val="17"/>
              </w:numPr>
              <w:autoSpaceDE w:val="0"/>
              <w:autoSpaceDN w:val="0"/>
              <w:adjustRightInd w:val="0"/>
              <w:jc w:val="left"/>
              <w:rPr>
                <w:rFonts w:ascii="Times New Roman" w:hAnsi="Times New Roman" w:cs="Times New Roman"/>
                <w:sz w:val="24"/>
                <w:szCs w:val="24"/>
              </w:rPr>
            </w:pPr>
            <w:r w:rsidRPr="00B34799">
              <w:rPr>
                <w:rFonts w:ascii="Times New Roman" w:hAnsi="Times New Roman" w:cs="Times New Roman"/>
                <w:sz w:val="24"/>
                <w:szCs w:val="24"/>
              </w:rPr>
              <w:t>We are utilizing zoom for advising students</w:t>
            </w:r>
          </w:p>
          <w:p w14:paraId="08F456A2" w14:textId="77777777" w:rsidR="00950E73" w:rsidRPr="000D6FF9" w:rsidRDefault="00950E73" w:rsidP="003C2942">
            <w:pPr>
              <w:rPr>
                <w:rFonts w:ascii="Times New Roman" w:hAnsi="Times New Roman" w:cs="Times New Roman"/>
                <w:sz w:val="24"/>
                <w:szCs w:val="24"/>
              </w:rPr>
            </w:pPr>
          </w:p>
          <w:p w14:paraId="09EA41B9" w14:textId="1FFD4084" w:rsidR="003C2942" w:rsidRPr="00B34799" w:rsidRDefault="003C2942" w:rsidP="00B34799">
            <w:pPr>
              <w:pStyle w:val="ListParagraph"/>
              <w:numPr>
                <w:ilvl w:val="0"/>
                <w:numId w:val="17"/>
              </w:numPr>
              <w:rPr>
                <w:rFonts w:ascii="Times New Roman" w:hAnsi="Times New Roman" w:cs="Times New Roman"/>
                <w:sz w:val="24"/>
                <w:szCs w:val="24"/>
              </w:rPr>
            </w:pPr>
            <w:r w:rsidRPr="00B34799">
              <w:rPr>
                <w:rFonts w:ascii="Times New Roman" w:hAnsi="Times New Roman" w:cs="Times New Roman"/>
                <w:sz w:val="24"/>
                <w:szCs w:val="24"/>
              </w:rPr>
              <w:t xml:space="preserve">During COVID-19, we have been utilizing tawk.to, a live chat software plugin tool that embeds in our website and allows us to assist students with Financial Aid questions. </w:t>
            </w:r>
          </w:p>
          <w:p w14:paraId="556296CF" w14:textId="77777777" w:rsidR="005F752D" w:rsidRPr="000D6FF9" w:rsidRDefault="005F752D" w:rsidP="003C2942">
            <w:pPr>
              <w:rPr>
                <w:rFonts w:ascii="Times New Roman" w:hAnsi="Times New Roman" w:cs="Times New Roman"/>
                <w:sz w:val="24"/>
                <w:szCs w:val="24"/>
              </w:rPr>
            </w:pPr>
          </w:p>
          <w:p w14:paraId="35D7B82E" w14:textId="66D922D3" w:rsidR="003C2942" w:rsidRPr="00B34799" w:rsidRDefault="00B34799" w:rsidP="00B3479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We s</w:t>
            </w:r>
            <w:r w:rsidR="003C2942" w:rsidRPr="00B34799">
              <w:rPr>
                <w:rFonts w:ascii="Times New Roman" w:hAnsi="Times New Roman" w:cs="Times New Roman"/>
                <w:sz w:val="24"/>
                <w:szCs w:val="24"/>
              </w:rPr>
              <w:t xml:space="preserve">ecured </w:t>
            </w:r>
            <w:r>
              <w:rPr>
                <w:rFonts w:ascii="Times New Roman" w:hAnsi="Times New Roman" w:cs="Times New Roman"/>
                <w:sz w:val="24"/>
                <w:szCs w:val="24"/>
              </w:rPr>
              <w:t xml:space="preserve">an </w:t>
            </w:r>
            <w:r w:rsidR="003C2942" w:rsidRPr="00B34799">
              <w:rPr>
                <w:rFonts w:ascii="Times New Roman" w:hAnsi="Times New Roman" w:cs="Times New Roman"/>
                <w:sz w:val="24"/>
                <w:szCs w:val="24"/>
              </w:rPr>
              <w:t>agreement with CampusLogic, a third-party vendor</w:t>
            </w:r>
            <w:r>
              <w:rPr>
                <w:rFonts w:ascii="Times New Roman" w:hAnsi="Times New Roman" w:cs="Times New Roman"/>
                <w:sz w:val="24"/>
                <w:szCs w:val="24"/>
              </w:rPr>
              <w:t>,</w:t>
            </w:r>
            <w:r w:rsidR="003C2942" w:rsidRPr="00B34799">
              <w:rPr>
                <w:rFonts w:ascii="Times New Roman" w:hAnsi="Times New Roman" w:cs="Times New Roman"/>
                <w:sz w:val="24"/>
                <w:szCs w:val="24"/>
              </w:rPr>
              <w:t xml:space="preserve"> that provides students the ability to submit verification files online so that students can complete and upload their financial aid documents online without having to visit the Financial Aid Office.</w:t>
            </w:r>
            <w:r w:rsidR="00C70047" w:rsidRPr="00B34799">
              <w:rPr>
                <w:rFonts w:ascii="Times New Roman" w:hAnsi="Times New Roman" w:cs="Times New Roman"/>
                <w:sz w:val="24"/>
                <w:szCs w:val="24"/>
              </w:rPr>
              <w:t xml:space="preserve">  Dropbox was also available for students to submit/upload their FA forms</w:t>
            </w:r>
          </w:p>
          <w:p w14:paraId="391EA73D" w14:textId="77777777" w:rsidR="005F752D" w:rsidRPr="000D6FF9" w:rsidRDefault="005F752D" w:rsidP="003C2942">
            <w:pPr>
              <w:rPr>
                <w:rFonts w:ascii="Times New Roman" w:hAnsi="Times New Roman" w:cs="Times New Roman"/>
                <w:sz w:val="24"/>
                <w:szCs w:val="24"/>
              </w:rPr>
            </w:pPr>
          </w:p>
          <w:p w14:paraId="0D798F66" w14:textId="02BD26D3" w:rsidR="003C2942" w:rsidRPr="00B34799" w:rsidRDefault="003C2942" w:rsidP="00B34799">
            <w:pPr>
              <w:pStyle w:val="ListParagraph"/>
              <w:numPr>
                <w:ilvl w:val="0"/>
                <w:numId w:val="17"/>
              </w:numPr>
              <w:autoSpaceDE w:val="0"/>
              <w:autoSpaceDN w:val="0"/>
              <w:adjustRightInd w:val="0"/>
              <w:jc w:val="left"/>
              <w:rPr>
                <w:rFonts w:ascii="Times New Roman" w:hAnsi="Times New Roman" w:cs="Times New Roman"/>
                <w:sz w:val="24"/>
                <w:szCs w:val="24"/>
              </w:rPr>
            </w:pPr>
            <w:r w:rsidRPr="00B34799">
              <w:rPr>
                <w:rFonts w:ascii="Times New Roman" w:hAnsi="Times New Roman" w:cs="Times New Roman"/>
                <w:sz w:val="24"/>
                <w:szCs w:val="24"/>
              </w:rPr>
              <w:t>Members of the financial aid team have participated in activities surrounding food insecurities by volunteering time to help with distributing food to the community</w:t>
            </w:r>
          </w:p>
          <w:p w14:paraId="07985B9C" w14:textId="7AFF1A01" w:rsidR="00950E73" w:rsidRPr="000D6FF9" w:rsidRDefault="00950E73" w:rsidP="00D56817">
            <w:pPr>
              <w:autoSpaceDE w:val="0"/>
              <w:autoSpaceDN w:val="0"/>
              <w:adjustRightInd w:val="0"/>
              <w:jc w:val="left"/>
              <w:rPr>
                <w:rFonts w:ascii="Times New Roman" w:hAnsi="Times New Roman" w:cs="Times New Roman"/>
                <w:sz w:val="24"/>
                <w:szCs w:val="24"/>
              </w:rPr>
            </w:pPr>
          </w:p>
          <w:p w14:paraId="57BD5CAC" w14:textId="4E56398B" w:rsidR="00950E73" w:rsidRPr="00B34799" w:rsidRDefault="00950E73" w:rsidP="00B34799">
            <w:pPr>
              <w:pStyle w:val="ListParagraph"/>
              <w:numPr>
                <w:ilvl w:val="0"/>
                <w:numId w:val="17"/>
              </w:numPr>
              <w:autoSpaceDE w:val="0"/>
              <w:autoSpaceDN w:val="0"/>
              <w:adjustRightInd w:val="0"/>
              <w:jc w:val="left"/>
              <w:rPr>
                <w:rFonts w:ascii="Times New Roman" w:hAnsi="Times New Roman" w:cs="Times New Roman"/>
                <w:sz w:val="24"/>
                <w:szCs w:val="24"/>
              </w:rPr>
            </w:pPr>
            <w:r w:rsidRPr="00B34799">
              <w:rPr>
                <w:rFonts w:ascii="Times New Roman" w:hAnsi="Times New Roman" w:cs="Times New Roman"/>
                <w:sz w:val="24"/>
                <w:szCs w:val="24"/>
              </w:rPr>
              <w:t xml:space="preserve">In response to COVID-19, the FAO has proactively provided additional outreach to encourage students to submit their FAFSA/Dream Act applications and complete their FA files via calls, texting, emailing about 3 times a week. </w:t>
            </w:r>
          </w:p>
          <w:p w14:paraId="16991937" w14:textId="77777777" w:rsidR="00950E73" w:rsidRPr="000D6FF9" w:rsidRDefault="00950E73" w:rsidP="00950E73">
            <w:pPr>
              <w:autoSpaceDE w:val="0"/>
              <w:autoSpaceDN w:val="0"/>
              <w:adjustRightInd w:val="0"/>
              <w:jc w:val="left"/>
              <w:rPr>
                <w:rFonts w:ascii="Times New Roman" w:hAnsi="Times New Roman" w:cs="Times New Roman"/>
                <w:sz w:val="24"/>
                <w:szCs w:val="24"/>
              </w:rPr>
            </w:pPr>
          </w:p>
          <w:p w14:paraId="0A690795" w14:textId="26FC3129" w:rsidR="00950E73" w:rsidRPr="00B34799" w:rsidRDefault="00950E73" w:rsidP="00B34799">
            <w:pPr>
              <w:pStyle w:val="ListParagraph"/>
              <w:numPr>
                <w:ilvl w:val="0"/>
                <w:numId w:val="17"/>
              </w:numPr>
              <w:autoSpaceDE w:val="0"/>
              <w:autoSpaceDN w:val="0"/>
              <w:adjustRightInd w:val="0"/>
              <w:jc w:val="left"/>
              <w:rPr>
                <w:rFonts w:ascii="Times New Roman" w:hAnsi="Times New Roman" w:cs="Times New Roman"/>
                <w:sz w:val="24"/>
                <w:szCs w:val="24"/>
              </w:rPr>
            </w:pPr>
            <w:r w:rsidRPr="00B34799">
              <w:rPr>
                <w:rFonts w:ascii="Times New Roman" w:hAnsi="Times New Roman" w:cs="Times New Roman"/>
                <w:sz w:val="24"/>
                <w:szCs w:val="24"/>
              </w:rPr>
              <w:t xml:space="preserve">Provide virtual financial aid workshops twice a week via Zoom. </w:t>
            </w:r>
          </w:p>
          <w:p w14:paraId="773D31C3" w14:textId="77777777" w:rsidR="00B34799" w:rsidRPr="00B34799" w:rsidRDefault="00B34799" w:rsidP="00B34799">
            <w:pPr>
              <w:pStyle w:val="ListParagraph"/>
              <w:rPr>
                <w:rFonts w:ascii="Times New Roman" w:hAnsi="Times New Roman" w:cs="Times New Roman"/>
                <w:sz w:val="24"/>
                <w:szCs w:val="24"/>
              </w:rPr>
            </w:pPr>
          </w:p>
          <w:p w14:paraId="0A7CD401" w14:textId="1269AB33" w:rsidR="001408D7" w:rsidRPr="00B34799" w:rsidRDefault="00B34799" w:rsidP="00B34799">
            <w:pPr>
              <w:pStyle w:val="ListParagraph"/>
              <w:numPr>
                <w:ilvl w:val="0"/>
                <w:numId w:val="17"/>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We c</w:t>
            </w:r>
            <w:r w:rsidR="00950E73" w:rsidRPr="00B34799">
              <w:rPr>
                <w:rFonts w:ascii="Times New Roman" w:hAnsi="Times New Roman" w:cs="Times New Roman"/>
                <w:sz w:val="24"/>
                <w:szCs w:val="24"/>
              </w:rPr>
              <w:t>ontinue</w:t>
            </w:r>
            <w:r>
              <w:rPr>
                <w:rFonts w:ascii="Times New Roman" w:hAnsi="Times New Roman" w:cs="Times New Roman"/>
                <w:sz w:val="24"/>
                <w:szCs w:val="24"/>
              </w:rPr>
              <w:t>d</w:t>
            </w:r>
            <w:r w:rsidR="00950E73" w:rsidRPr="00B34799">
              <w:rPr>
                <w:rFonts w:ascii="Times New Roman" w:hAnsi="Times New Roman" w:cs="Times New Roman"/>
                <w:sz w:val="24"/>
                <w:szCs w:val="24"/>
              </w:rPr>
              <w:t xml:space="preserve"> to pay students work-study since COVID-19</w:t>
            </w:r>
          </w:p>
          <w:p w14:paraId="71DDE362" w14:textId="77777777" w:rsidR="001408D7" w:rsidRPr="00E34E09" w:rsidRDefault="001408D7" w:rsidP="002C0B40">
            <w:pPr>
              <w:rPr>
                <w:rFonts w:ascii="Times New Roman" w:hAnsi="Times New Roman" w:cs="Times New Roman"/>
                <w:sz w:val="24"/>
                <w:szCs w:val="24"/>
              </w:rPr>
            </w:pPr>
          </w:p>
          <w:p w14:paraId="68690934" w14:textId="77777777" w:rsidR="001408D7" w:rsidRPr="00E34E09" w:rsidRDefault="001408D7" w:rsidP="002C0B40">
            <w:pPr>
              <w:rPr>
                <w:rFonts w:ascii="Times New Roman" w:hAnsi="Times New Roman" w:cs="Times New Roman"/>
                <w:sz w:val="24"/>
                <w:szCs w:val="24"/>
              </w:rPr>
            </w:pPr>
          </w:p>
          <w:p w14:paraId="20931198" w14:textId="77777777" w:rsidR="001408D7" w:rsidRPr="00E34E09" w:rsidRDefault="001408D7" w:rsidP="002C0B40">
            <w:pPr>
              <w:rPr>
                <w:rFonts w:ascii="Times New Roman" w:hAnsi="Times New Roman" w:cs="Times New Roman"/>
                <w:sz w:val="24"/>
                <w:szCs w:val="24"/>
              </w:rPr>
            </w:pPr>
          </w:p>
          <w:p w14:paraId="4516B7CE" w14:textId="77777777" w:rsidR="001408D7" w:rsidRPr="00E34E09" w:rsidRDefault="001408D7" w:rsidP="002C0B40">
            <w:pPr>
              <w:rPr>
                <w:rFonts w:ascii="Times New Roman" w:hAnsi="Times New Roman" w:cs="Times New Roman"/>
                <w:sz w:val="24"/>
                <w:szCs w:val="24"/>
              </w:rPr>
            </w:pPr>
          </w:p>
        </w:tc>
      </w:tr>
    </w:tbl>
    <w:p w14:paraId="7C399A69" w14:textId="3B310DBF" w:rsidR="00CA17E0" w:rsidRDefault="00CA17E0" w:rsidP="00425484">
      <w:pPr>
        <w:rPr>
          <w:rFonts w:ascii="Segoe UI" w:hAnsi="Segoe UI" w:cs="Segoe UI"/>
          <w:b/>
          <w:u w:val="single"/>
        </w:rPr>
      </w:pPr>
    </w:p>
    <w:p w14:paraId="1E2D65F0" w14:textId="005B2DE6" w:rsidR="00A603DE" w:rsidRDefault="00A603DE" w:rsidP="00E34E09">
      <w:pPr>
        <w:rPr>
          <w:rFonts w:ascii="Segoe UI" w:hAnsi="Segoe UI" w:cs="Segoe UI"/>
          <w:b/>
          <w:u w:val="single"/>
        </w:rPr>
      </w:pPr>
      <w:r w:rsidRPr="00A603DE">
        <w:rPr>
          <w:rFonts w:ascii="Segoe UI" w:hAnsi="Segoe UI" w:cs="Segoe UI"/>
          <w:b/>
          <w:u w:val="single"/>
        </w:rPr>
        <w:t>Data Analysis</w:t>
      </w:r>
    </w:p>
    <w:p w14:paraId="144A7CEA" w14:textId="23E492E5" w:rsidR="00366642" w:rsidRDefault="000F19F7" w:rsidP="00366642">
      <w:pPr>
        <w:jc w:val="center"/>
        <w:rPr>
          <w:rFonts w:ascii="Segoe UI" w:hAnsi="Segoe UI" w:cs="Segoe UI"/>
          <w:b/>
          <w:bCs/>
          <w:color w:val="FF0000"/>
        </w:rPr>
      </w:pPr>
      <w:r>
        <w:rPr>
          <w:noProof/>
        </w:rPr>
        <w:drawing>
          <wp:inline distT="0" distB="0" distL="0" distR="0" wp14:anchorId="12E414BD" wp14:editId="52FC5D51">
            <wp:extent cx="5895975" cy="2428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95975" cy="2428875"/>
                    </a:xfrm>
                    <a:prstGeom prst="rect">
                      <a:avLst/>
                    </a:prstGeom>
                  </pic:spPr>
                </pic:pic>
              </a:graphicData>
            </a:graphic>
          </wp:inline>
        </w:drawing>
      </w:r>
    </w:p>
    <w:p w14:paraId="05AD3585" w14:textId="1EA0A79A" w:rsidR="00A603DE" w:rsidRDefault="00A603DE" w:rsidP="00A603DE">
      <w:pPr>
        <w:rPr>
          <w:rFonts w:ascii="Segoe UI" w:hAnsi="Segoe UI" w:cs="Segoe UI"/>
        </w:rPr>
      </w:pPr>
      <w:r w:rsidRPr="005A4E46">
        <w:rPr>
          <w:rFonts w:ascii="Segoe UI" w:hAnsi="Segoe UI" w:cs="Segoe UI"/>
        </w:rPr>
        <w:t xml:space="preserve">Consider your </w:t>
      </w:r>
      <w:r>
        <w:rPr>
          <w:rFonts w:ascii="Segoe UI" w:hAnsi="Segoe UI" w:cs="Segoe UI"/>
        </w:rPr>
        <w:t xml:space="preserve">program’s </w:t>
      </w:r>
      <w:r w:rsidRPr="005A4E46">
        <w:rPr>
          <w:rFonts w:ascii="Segoe UI" w:hAnsi="Segoe UI" w:cs="Segoe UI"/>
        </w:rPr>
        <w:t xml:space="preserve">course completion rates over the past three </w:t>
      </w:r>
      <w:r>
        <w:rPr>
          <w:rFonts w:ascii="Segoe UI" w:hAnsi="Segoe UI" w:cs="Segoe UI"/>
        </w:rPr>
        <w:t xml:space="preserve">to five </w:t>
      </w:r>
      <w:r w:rsidRPr="005A4E46">
        <w:rPr>
          <w:rFonts w:ascii="Segoe UI" w:hAnsi="Segoe UI" w:cs="Segoe UI"/>
        </w:rPr>
        <w:t>years (% of student who earned a grade of "C" or better).</w:t>
      </w:r>
    </w:p>
    <w:p w14:paraId="2CFD2393" w14:textId="7E38A6F3" w:rsidR="00A603DE" w:rsidRPr="005A4E46" w:rsidRDefault="00A603DE" w:rsidP="00A603DE">
      <w:pPr>
        <w:rPr>
          <w:rFonts w:ascii="Segoe UI" w:hAnsi="Segoe UI" w:cs="Segoe UI"/>
        </w:rPr>
      </w:pPr>
      <w:r w:rsidRPr="005A4E46">
        <w:rPr>
          <w:rFonts w:ascii="Segoe UI" w:hAnsi="Segoe UI" w:cs="Segoe UI"/>
        </w:rPr>
        <w:t xml:space="preserve">How do the course completion rates for your program or discipline compare to your college's </w:t>
      </w:r>
      <w:r w:rsidR="007B0D49">
        <w:rPr>
          <w:rFonts w:ascii="Segoe UI" w:hAnsi="Segoe UI" w:cs="Segoe UI"/>
        </w:rPr>
        <w:t>College</w:t>
      </w:r>
      <w:r w:rsidRPr="005A4E46">
        <w:rPr>
          <w:rFonts w:ascii="Segoe UI" w:hAnsi="Segoe UI" w:cs="Segoe UI"/>
        </w:rPr>
        <w:t>-Set Standard for course completion</w:t>
      </w:r>
      <w:r>
        <w:rPr>
          <w:rFonts w:ascii="Segoe UI" w:hAnsi="Segoe UI" w:cs="Segoe UI"/>
        </w:rPr>
        <w:t xml:space="preserve"> of </w:t>
      </w:r>
      <w:r w:rsidRPr="00F35F07">
        <w:rPr>
          <w:rFonts w:ascii="Segoe UI" w:hAnsi="Segoe UI" w:cs="Segoe UI"/>
          <w:b/>
          <w:bCs/>
        </w:rPr>
        <w:t>67%</w:t>
      </w:r>
      <w:r>
        <w:rPr>
          <w:rFonts w:ascii="Segoe UI" w:hAnsi="Segoe UI" w:cs="Segoe UI"/>
        </w:rPr>
        <w:t>?</w:t>
      </w:r>
    </w:p>
    <w:tbl>
      <w:tblPr>
        <w:tblStyle w:val="TableGrid"/>
        <w:tblW w:w="9469" w:type="dxa"/>
        <w:tblLook w:val="04A0" w:firstRow="1" w:lastRow="0" w:firstColumn="1" w:lastColumn="0" w:noHBand="0" w:noVBand="1"/>
      </w:tblPr>
      <w:tblGrid>
        <w:gridCol w:w="9469"/>
      </w:tblGrid>
      <w:tr w:rsidR="00A603DE" w:rsidRPr="00860EE3" w14:paraId="60E36F6B" w14:textId="77777777" w:rsidTr="00A603DE">
        <w:trPr>
          <w:trHeight w:val="1472"/>
        </w:trPr>
        <w:tc>
          <w:tcPr>
            <w:tcW w:w="9469" w:type="dxa"/>
          </w:tcPr>
          <w:p w14:paraId="064A9B8B" w14:textId="102816D2" w:rsidR="00A603DE" w:rsidRPr="00860EE3" w:rsidRDefault="00D56817" w:rsidP="002C0B40">
            <w:pPr>
              <w:rPr>
                <w:rFonts w:ascii="Times New Roman" w:hAnsi="Times New Roman" w:cs="Times New Roman"/>
                <w:sz w:val="24"/>
                <w:szCs w:val="24"/>
              </w:rPr>
            </w:pPr>
            <w:r>
              <w:rPr>
                <w:rFonts w:ascii="Times New Roman" w:hAnsi="Times New Roman" w:cs="Times New Roman"/>
                <w:sz w:val="24"/>
                <w:szCs w:val="24"/>
              </w:rPr>
              <w:t>The completion rate for financial aid is aligned with the COA completion rates.</w:t>
            </w:r>
          </w:p>
          <w:p w14:paraId="773DCE80" w14:textId="77777777" w:rsidR="00A603DE" w:rsidRPr="00860EE3" w:rsidRDefault="00A603DE" w:rsidP="002C0B40">
            <w:pPr>
              <w:rPr>
                <w:rFonts w:ascii="Times New Roman" w:hAnsi="Times New Roman" w:cs="Times New Roman"/>
                <w:sz w:val="24"/>
                <w:szCs w:val="24"/>
              </w:rPr>
            </w:pPr>
          </w:p>
          <w:p w14:paraId="19280EBF" w14:textId="77777777" w:rsidR="00A603DE" w:rsidRPr="00860EE3" w:rsidRDefault="00A603DE" w:rsidP="002C0B40">
            <w:pPr>
              <w:rPr>
                <w:rFonts w:ascii="Times New Roman" w:hAnsi="Times New Roman" w:cs="Times New Roman"/>
                <w:sz w:val="24"/>
                <w:szCs w:val="24"/>
              </w:rPr>
            </w:pPr>
          </w:p>
          <w:p w14:paraId="30CA6DCF" w14:textId="77777777" w:rsidR="00A603DE" w:rsidRPr="00860EE3" w:rsidRDefault="00A603DE" w:rsidP="002C0B40">
            <w:pPr>
              <w:rPr>
                <w:rFonts w:ascii="Times New Roman" w:hAnsi="Times New Roman" w:cs="Times New Roman"/>
                <w:sz w:val="24"/>
                <w:szCs w:val="24"/>
              </w:rPr>
            </w:pPr>
          </w:p>
        </w:tc>
      </w:tr>
    </w:tbl>
    <w:p w14:paraId="5561FFB9" w14:textId="77777777" w:rsidR="000F19F7" w:rsidRDefault="000F19F7" w:rsidP="004C7A75">
      <w:pPr>
        <w:jc w:val="left"/>
        <w:rPr>
          <w:rFonts w:ascii="Segoe UI" w:hAnsi="Segoe UI" w:cs="Segoe UI"/>
        </w:rPr>
      </w:pPr>
    </w:p>
    <w:p w14:paraId="25C35A26" w14:textId="77777777" w:rsidR="000F19F7" w:rsidRDefault="000F19F7" w:rsidP="004C7A75">
      <w:pPr>
        <w:jc w:val="left"/>
        <w:rPr>
          <w:rFonts w:ascii="Segoe UI" w:hAnsi="Segoe UI" w:cs="Segoe UI"/>
        </w:rPr>
      </w:pPr>
    </w:p>
    <w:p w14:paraId="5D5C5C7A" w14:textId="2B9C49AE" w:rsidR="00A603DE" w:rsidRDefault="00A603DE" w:rsidP="004C7A75">
      <w:pPr>
        <w:jc w:val="left"/>
        <w:rPr>
          <w:rFonts w:ascii="Segoe UI" w:hAnsi="Segoe UI" w:cs="Segoe UI"/>
        </w:rPr>
      </w:pPr>
      <w:r>
        <w:rPr>
          <w:rFonts w:ascii="Segoe UI" w:hAnsi="Segoe UI" w:cs="Segoe UI"/>
        </w:rPr>
        <w:t xml:space="preserve">On average the course retention rate (number of students are retained in the course) for College of Alameda has been </w:t>
      </w:r>
      <w:r w:rsidRPr="00F35F07">
        <w:rPr>
          <w:rFonts w:ascii="Segoe UI" w:hAnsi="Segoe UI" w:cs="Segoe UI"/>
          <w:b/>
          <w:bCs/>
        </w:rPr>
        <w:t>85%</w:t>
      </w:r>
      <w:r>
        <w:rPr>
          <w:rFonts w:ascii="Segoe UI" w:hAnsi="Segoe UI" w:cs="Segoe UI"/>
        </w:rPr>
        <w:t xml:space="preserve"> for the past three years. Examine </w:t>
      </w:r>
      <w:r w:rsidRPr="005A4E46">
        <w:rPr>
          <w:rFonts w:ascii="Segoe UI" w:hAnsi="Segoe UI" w:cs="Segoe UI"/>
        </w:rPr>
        <w:t>the course retention rates</w:t>
      </w:r>
      <w:r>
        <w:rPr>
          <w:rFonts w:ascii="Segoe UI" w:hAnsi="Segoe UI" w:cs="Segoe UI"/>
        </w:rPr>
        <w:t xml:space="preserve"> for your program</w:t>
      </w:r>
      <w:r w:rsidRPr="005A4E46">
        <w:rPr>
          <w:rFonts w:ascii="Segoe UI" w:hAnsi="Segoe UI" w:cs="Segoe UI"/>
        </w:rPr>
        <w:t xml:space="preserve"> over the last three years. </w:t>
      </w:r>
      <w:r>
        <w:rPr>
          <w:rFonts w:ascii="Segoe UI" w:hAnsi="Segoe UI" w:cs="Segoe UI"/>
        </w:rPr>
        <w:t>How does</w:t>
      </w:r>
      <w:r w:rsidRPr="005A4E46">
        <w:rPr>
          <w:rFonts w:ascii="Segoe UI" w:hAnsi="Segoe UI" w:cs="Segoe UI"/>
        </w:rPr>
        <w:t xml:space="preserve"> your program or discipline course retention rates compare to the </w:t>
      </w:r>
      <w:r>
        <w:rPr>
          <w:rFonts w:ascii="Segoe UI" w:hAnsi="Segoe UI" w:cs="Segoe UI"/>
        </w:rPr>
        <w:t>college?</w:t>
      </w:r>
    </w:p>
    <w:p w14:paraId="55ACA361" w14:textId="5B04A0D2" w:rsidR="00366642" w:rsidRDefault="00366642" w:rsidP="004C7A75">
      <w:pPr>
        <w:jc w:val="left"/>
        <w:rPr>
          <w:rFonts w:ascii="Segoe UI" w:hAnsi="Segoe UI" w:cs="Segoe UI"/>
        </w:rPr>
      </w:pPr>
    </w:p>
    <w:p w14:paraId="5B9A774C" w14:textId="4EB744B4" w:rsidR="00366642" w:rsidRPr="005A4E46" w:rsidRDefault="000F19F7" w:rsidP="00366642">
      <w:pPr>
        <w:jc w:val="center"/>
        <w:rPr>
          <w:rFonts w:ascii="Segoe UI" w:hAnsi="Segoe UI" w:cs="Segoe UI"/>
        </w:rPr>
      </w:pPr>
      <w:r>
        <w:rPr>
          <w:noProof/>
        </w:rPr>
        <w:lastRenderedPageBreak/>
        <w:drawing>
          <wp:inline distT="0" distB="0" distL="0" distR="0" wp14:anchorId="67D398B0" wp14:editId="3B9575F9">
            <wp:extent cx="5705475" cy="2238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05475" cy="2238375"/>
                    </a:xfrm>
                    <a:prstGeom prst="rect">
                      <a:avLst/>
                    </a:prstGeom>
                  </pic:spPr>
                </pic:pic>
              </a:graphicData>
            </a:graphic>
          </wp:inline>
        </w:drawing>
      </w:r>
    </w:p>
    <w:tbl>
      <w:tblPr>
        <w:tblStyle w:val="TableGrid"/>
        <w:tblW w:w="9304" w:type="dxa"/>
        <w:tblLook w:val="04A0" w:firstRow="1" w:lastRow="0" w:firstColumn="1" w:lastColumn="0" w:noHBand="0" w:noVBand="1"/>
      </w:tblPr>
      <w:tblGrid>
        <w:gridCol w:w="9304"/>
      </w:tblGrid>
      <w:tr w:rsidR="00A603DE" w:rsidRPr="00860EE3" w14:paraId="36F56006" w14:textId="77777777" w:rsidTr="002C0B40">
        <w:trPr>
          <w:trHeight w:val="2098"/>
        </w:trPr>
        <w:tc>
          <w:tcPr>
            <w:tcW w:w="9304" w:type="dxa"/>
          </w:tcPr>
          <w:p w14:paraId="3B54956E" w14:textId="1F6113DB" w:rsidR="00791C11" w:rsidRPr="00860EE3" w:rsidRDefault="00791C11" w:rsidP="000D6FF9">
            <w:pPr>
              <w:rPr>
                <w:rFonts w:ascii="Times New Roman" w:hAnsi="Times New Roman" w:cs="Times New Roman"/>
                <w:sz w:val="24"/>
                <w:szCs w:val="24"/>
              </w:rPr>
            </w:pPr>
            <w:r>
              <w:rPr>
                <w:rFonts w:ascii="Times New Roman" w:hAnsi="Times New Roman" w:cs="Times New Roman"/>
                <w:sz w:val="24"/>
                <w:szCs w:val="24"/>
              </w:rPr>
              <w:t xml:space="preserve">The retention rates for COA and the FA program are aligned. </w:t>
            </w:r>
          </w:p>
        </w:tc>
      </w:tr>
    </w:tbl>
    <w:p w14:paraId="05EB3A01" w14:textId="77777777" w:rsidR="00707472" w:rsidRDefault="00707472" w:rsidP="004C7A75">
      <w:pPr>
        <w:rPr>
          <w:rFonts w:ascii="Segoe UI" w:hAnsi="Segoe UI" w:cs="Segoe UI"/>
          <w:b/>
          <w:bCs/>
        </w:rPr>
      </w:pPr>
    </w:p>
    <w:p w14:paraId="25212669" w14:textId="2F86B785" w:rsidR="004C7A75" w:rsidRDefault="00707472" w:rsidP="004C7A75">
      <w:pPr>
        <w:rPr>
          <w:rFonts w:ascii="Segoe UI" w:hAnsi="Segoe UI" w:cs="Segoe UI"/>
          <w:b/>
          <w:bCs/>
        </w:rPr>
      </w:pPr>
      <w:r>
        <w:rPr>
          <w:rFonts w:ascii="Segoe UI" w:hAnsi="Segoe UI" w:cs="Segoe UI"/>
          <w:b/>
          <w:bCs/>
        </w:rPr>
        <w:t>Equity</w:t>
      </w:r>
    </w:p>
    <w:p w14:paraId="03CB4185" w14:textId="03E62339" w:rsidR="004C7A75" w:rsidRDefault="004C7A75" w:rsidP="00751AB6">
      <w:pPr>
        <w:jc w:val="left"/>
        <w:rPr>
          <w:rFonts w:ascii="Segoe UI" w:hAnsi="Segoe UI" w:cs="Segoe UI"/>
        </w:rPr>
      </w:pPr>
      <w:r w:rsidRPr="0081324D">
        <w:rPr>
          <w:rFonts w:ascii="Segoe UI" w:hAnsi="Segoe UI" w:cs="Segoe UI"/>
        </w:rPr>
        <w:t>College of Alameda continues to focus on access, equity, and success. The goal is to create an inclusive environment where all students can thrive and meet their education and career goals.</w:t>
      </w:r>
      <w:r w:rsidR="00707472">
        <w:rPr>
          <w:rFonts w:ascii="Segoe UI" w:hAnsi="Segoe UI" w:cs="Segoe UI"/>
        </w:rPr>
        <w:t xml:space="preserve"> In 2019 the Student Service Equity team </w:t>
      </w:r>
      <w:hyperlink r:id="rId14" w:history="1">
        <w:r w:rsidR="00707472" w:rsidRPr="00DE33D4">
          <w:rPr>
            <w:rStyle w:val="Hyperlink"/>
            <w:rFonts w:ascii="Segoe UI" w:hAnsi="Segoe UI" w:cs="Segoe UI"/>
          </w:rPr>
          <w:t>analyzed data</w:t>
        </w:r>
      </w:hyperlink>
      <w:r w:rsidR="00707472">
        <w:rPr>
          <w:rFonts w:ascii="Segoe UI" w:hAnsi="Segoe UI" w:cs="Segoe UI"/>
        </w:rPr>
        <w:t xml:space="preserve"> to identify groups that were disproportionately impacted</w:t>
      </w:r>
      <w:r w:rsidR="00751AB6">
        <w:rPr>
          <w:rFonts w:ascii="Segoe UI" w:hAnsi="Segoe UI" w:cs="Segoe UI"/>
        </w:rPr>
        <w:t xml:space="preserve"> in access, persistence, transfer rate, completion of transfer level English and Math, and goal completion</w:t>
      </w:r>
      <w:r w:rsidR="00DE33D4">
        <w:rPr>
          <w:rFonts w:ascii="Segoe UI" w:hAnsi="Segoe UI" w:cs="Segoe UI"/>
        </w:rPr>
        <w:t xml:space="preserve">. </w:t>
      </w:r>
    </w:p>
    <w:p w14:paraId="0C989AC0" w14:textId="03B7F34B"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Access:</w:t>
      </w:r>
      <w:r w:rsidRPr="00751AB6">
        <w:rPr>
          <w:rFonts w:ascii="Segoe UI" w:hAnsi="Segoe UI" w:cs="Segoe UI"/>
        </w:rPr>
        <w:t xml:space="preserve"> Black or African American male students enroll at disproportionate rates. Additionally, female Black or African American, disabled and LGBTQIA students enroll at disproportionate rates. </w:t>
      </w:r>
    </w:p>
    <w:p w14:paraId="16378F61" w14:textId="42FD35EC"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Persistence:</w:t>
      </w:r>
      <w:r w:rsidRPr="00751AB6">
        <w:rPr>
          <w:rFonts w:ascii="Segoe UI" w:hAnsi="Segoe UI" w:cs="Segoe UI"/>
        </w:rPr>
        <w:t xml:space="preserve"> Female Black or African American, Latinx, foster youth, LGBTQIA and veteran students are persisting at disproportionate rates. Male Black or African American, foster youth and LGBTQIA students are also persisting at disproportionate rates. The most significant retention equity gap was with male foster youth students. </w:t>
      </w:r>
    </w:p>
    <w:p w14:paraId="2A602087" w14:textId="2D91FCE8"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Transfer to a Four-Year Institution:</w:t>
      </w:r>
      <w:r w:rsidRPr="00751AB6">
        <w:rPr>
          <w:rFonts w:ascii="Segoe UI" w:hAnsi="Segoe UI" w:cs="Segoe UI"/>
        </w:rPr>
        <w:t xml:space="preserve">  </w:t>
      </w:r>
      <w:r w:rsidR="00BF0214">
        <w:rPr>
          <w:rFonts w:ascii="Segoe UI" w:hAnsi="Segoe UI" w:cs="Segoe UI"/>
        </w:rPr>
        <w:t>F</w:t>
      </w:r>
      <w:r w:rsidRPr="00751AB6">
        <w:rPr>
          <w:rFonts w:ascii="Segoe UI" w:hAnsi="Segoe UI" w:cs="Segoe UI"/>
        </w:rPr>
        <w:t xml:space="preserve">emale American Indian or Alaska Native, Native Hawaiian or other Pacific Islander and disabled students transferred at disproportionate rates. American Indian or Alaska Native, Black or African American, Filipino, Latinx, disabled, first generation and foster youth males also transferred at disproportionate rates. </w:t>
      </w:r>
    </w:p>
    <w:p w14:paraId="79F9AE27" w14:textId="64E487DD"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Complete both Transfer-level Math and English within the first year:</w:t>
      </w:r>
      <w:r w:rsidRPr="00751AB6">
        <w:rPr>
          <w:rFonts w:ascii="Segoe UI" w:hAnsi="Segoe UI" w:cs="Segoe UI"/>
        </w:rPr>
        <w:t xml:space="preserve"> </w:t>
      </w:r>
      <w:r w:rsidR="00BF0214">
        <w:rPr>
          <w:rFonts w:ascii="Segoe UI" w:hAnsi="Segoe UI" w:cs="Segoe UI"/>
        </w:rPr>
        <w:t xml:space="preserve">Female </w:t>
      </w:r>
      <w:r w:rsidRPr="00751AB6">
        <w:rPr>
          <w:rFonts w:ascii="Segoe UI" w:hAnsi="Segoe UI" w:cs="Segoe UI"/>
        </w:rPr>
        <w:t xml:space="preserve">foster youth complete both transfer level math and English at disproportionate rates. </w:t>
      </w:r>
      <w:r w:rsidRPr="00751AB6">
        <w:rPr>
          <w:rFonts w:ascii="Segoe UI" w:hAnsi="Segoe UI" w:cs="Segoe UI"/>
        </w:rPr>
        <w:lastRenderedPageBreak/>
        <w:t xml:space="preserve">Additionally, Black or African American, Latinx, disabled, economically disadvantaged, foster youth and LGBTQIA males transfer at disproportionate rates. </w:t>
      </w:r>
    </w:p>
    <w:p w14:paraId="4843AB85" w14:textId="1DF10A52" w:rsidR="00707472" w:rsidRPr="00751AB6" w:rsidRDefault="00707472" w:rsidP="00751AB6">
      <w:pPr>
        <w:pStyle w:val="ListParagraph"/>
        <w:numPr>
          <w:ilvl w:val="0"/>
          <w:numId w:val="14"/>
        </w:numPr>
        <w:jc w:val="left"/>
        <w:rPr>
          <w:rFonts w:ascii="Segoe UI" w:hAnsi="Segoe UI" w:cs="Segoe UI"/>
        </w:rPr>
      </w:pPr>
      <w:r w:rsidRPr="00751AB6">
        <w:rPr>
          <w:rFonts w:ascii="Segoe UI" w:hAnsi="Segoe UI" w:cs="Segoe UI"/>
          <w:b/>
          <w:bCs/>
        </w:rPr>
        <w:t>Vision 2022 Goal Completion:</w:t>
      </w:r>
      <w:r w:rsidRPr="00751AB6">
        <w:rPr>
          <w:rFonts w:ascii="Segoe UI" w:hAnsi="Segoe UI" w:cs="Segoe UI"/>
        </w:rPr>
        <w:t xml:space="preserve"> Asian, Black or African American, Latinx, foster youth, LGBTQIA, and veteran female students complete at disproportionate rates. American Indian or Alaska Native and LGBTQIA male students are also completing at disproportionate rates.</w:t>
      </w:r>
    </w:p>
    <w:p w14:paraId="2E31A223" w14:textId="5CEB9FF7" w:rsidR="00F75149" w:rsidRDefault="00751AB6" w:rsidP="00751AB6">
      <w:pPr>
        <w:jc w:val="left"/>
        <w:rPr>
          <w:rFonts w:ascii="Segoe UI" w:hAnsi="Segoe UI" w:cs="Segoe UI"/>
        </w:rPr>
      </w:pPr>
      <w:r>
        <w:rPr>
          <w:rFonts w:ascii="Segoe UI" w:hAnsi="Segoe UI" w:cs="Segoe UI"/>
        </w:rPr>
        <w:t xml:space="preserve">Discuss how your program worked to address these equity gaps since 2019. Incorporate examples of your program data where applicable. </w:t>
      </w:r>
    </w:p>
    <w:tbl>
      <w:tblPr>
        <w:tblStyle w:val="TableGrid"/>
        <w:tblW w:w="9364" w:type="dxa"/>
        <w:tblLook w:val="04A0" w:firstRow="1" w:lastRow="0" w:firstColumn="1" w:lastColumn="0" w:noHBand="0" w:noVBand="1"/>
      </w:tblPr>
      <w:tblGrid>
        <w:gridCol w:w="9364"/>
      </w:tblGrid>
      <w:tr w:rsidR="00F75149" w:rsidRPr="00860EE3" w14:paraId="50B298ED" w14:textId="77777777" w:rsidTr="009E58FA">
        <w:trPr>
          <w:trHeight w:val="1542"/>
        </w:trPr>
        <w:tc>
          <w:tcPr>
            <w:tcW w:w="9364" w:type="dxa"/>
          </w:tcPr>
          <w:p w14:paraId="2B82D5C3" w14:textId="06D3A695" w:rsidR="00F75149" w:rsidRPr="00860EE3" w:rsidRDefault="006E50D7" w:rsidP="009E58FA">
            <w:pPr>
              <w:rPr>
                <w:rFonts w:ascii="Times New Roman" w:hAnsi="Times New Roman" w:cs="Times New Roman"/>
                <w:sz w:val="24"/>
                <w:szCs w:val="24"/>
              </w:rPr>
            </w:pPr>
            <w:r>
              <w:rPr>
                <w:rFonts w:ascii="Times New Roman" w:hAnsi="Times New Roman" w:cs="Times New Roman"/>
                <w:sz w:val="24"/>
                <w:szCs w:val="24"/>
              </w:rPr>
              <w:t>The Financial Aid Office has partnered with other departments on campus to ensure intentional delivery of financial aid information to populations</w:t>
            </w:r>
            <w:r w:rsidR="00B31B67">
              <w:rPr>
                <w:rFonts w:ascii="Times New Roman" w:hAnsi="Times New Roman" w:cs="Times New Roman"/>
                <w:sz w:val="24"/>
                <w:szCs w:val="24"/>
              </w:rPr>
              <w:t xml:space="preserve"> that have been </w:t>
            </w:r>
            <w:r w:rsidR="00B31B67">
              <w:rPr>
                <w:rFonts w:ascii="Segoe UI" w:hAnsi="Segoe UI" w:cs="Segoe UI"/>
              </w:rPr>
              <w:t>disproportionately</w:t>
            </w:r>
            <w:r w:rsidR="00B31B67">
              <w:rPr>
                <w:rFonts w:ascii="Times New Roman" w:hAnsi="Times New Roman" w:cs="Times New Roman"/>
                <w:sz w:val="24"/>
                <w:szCs w:val="24"/>
              </w:rPr>
              <w:t xml:space="preserve"> impacted in access, persistence and transfer to a four-year institution.  The activities include the following: </w:t>
            </w:r>
          </w:p>
          <w:p w14:paraId="22B120D3" w14:textId="77777777" w:rsidR="00B31B67" w:rsidRDefault="00B31B67" w:rsidP="00950E73">
            <w:pPr>
              <w:rPr>
                <w:rFonts w:ascii="Times New Roman" w:hAnsi="Times New Roman" w:cs="Times New Roman"/>
                <w:sz w:val="24"/>
                <w:szCs w:val="24"/>
              </w:rPr>
            </w:pPr>
          </w:p>
          <w:p w14:paraId="49D7728A" w14:textId="62C17DE0" w:rsidR="00B31B67" w:rsidRDefault="00950E73" w:rsidP="00950E73">
            <w:pPr>
              <w:pStyle w:val="ListParagraph"/>
              <w:numPr>
                <w:ilvl w:val="0"/>
                <w:numId w:val="14"/>
              </w:numPr>
              <w:rPr>
                <w:rFonts w:ascii="Times New Roman" w:hAnsi="Times New Roman" w:cs="Times New Roman"/>
                <w:sz w:val="24"/>
                <w:szCs w:val="24"/>
              </w:rPr>
            </w:pPr>
            <w:r w:rsidRPr="00B31B67">
              <w:rPr>
                <w:rFonts w:ascii="Times New Roman" w:hAnsi="Times New Roman" w:cs="Times New Roman"/>
                <w:sz w:val="24"/>
                <w:szCs w:val="24"/>
              </w:rPr>
              <w:t>Work</w:t>
            </w:r>
            <w:r w:rsidR="00B31B67">
              <w:rPr>
                <w:rFonts w:ascii="Times New Roman" w:hAnsi="Times New Roman" w:cs="Times New Roman"/>
                <w:sz w:val="24"/>
                <w:szCs w:val="24"/>
              </w:rPr>
              <w:t>ed</w:t>
            </w:r>
            <w:r w:rsidRPr="00B31B67">
              <w:rPr>
                <w:rFonts w:ascii="Times New Roman" w:hAnsi="Times New Roman" w:cs="Times New Roman"/>
                <w:sz w:val="24"/>
                <w:szCs w:val="24"/>
              </w:rPr>
              <w:t xml:space="preserve"> with EOPS/CARE/NextUp/CalWorks department to disburse categorical funds as soon as possible. </w:t>
            </w:r>
          </w:p>
          <w:p w14:paraId="12DB6B9B" w14:textId="1F3CD23E" w:rsidR="00B31B67" w:rsidRDefault="00950E73" w:rsidP="00950E73">
            <w:pPr>
              <w:pStyle w:val="ListParagraph"/>
              <w:numPr>
                <w:ilvl w:val="0"/>
                <w:numId w:val="14"/>
              </w:numPr>
              <w:rPr>
                <w:rFonts w:ascii="Times New Roman" w:hAnsi="Times New Roman" w:cs="Times New Roman"/>
                <w:sz w:val="24"/>
                <w:szCs w:val="24"/>
              </w:rPr>
            </w:pPr>
            <w:r w:rsidRPr="00B31B67">
              <w:rPr>
                <w:rFonts w:ascii="Times New Roman" w:hAnsi="Times New Roman" w:cs="Times New Roman"/>
                <w:sz w:val="24"/>
                <w:szCs w:val="24"/>
              </w:rPr>
              <w:t>Communicat</w:t>
            </w:r>
            <w:r w:rsidR="00B31B67">
              <w:rPr>
                <w:rFonts w:ascii="Times New Roman" w:hAnsi="Times New Roman" w:cs="Times New Roman"/>
                <w:sz w:val="24"/>
                <w:szCs w:val="24"/>
              </w:rPr>
              <w:t>ed</w:t>
            </w:r>
            <w:r w:rsidRPr="00B31B67">
              <w:rPr>
                <w:rFonts w:ascii="Times New Roman" w:hAnsi="Times New Roman" w:cs="Times New Roman"/>
                <w:sz w:val="24"/>
                <w:szCs w:val="24"/>
              </w:rPr>
              <w:t xml:space="preserve"> with NextUp/foster youth students to see if they need assistance in completing their fa application or financial aid forms. </w:t>
            </w:r>
          </w:p>
          <w:p w14:paraId="631CCF52" w14:textId="77777777" w:rsidR="00B31B67" w:rsidRDefault="00950E73" w:rsidP="00950E73">
            <w:pPr>
              <w:pStyle w:val="ListParagraph"/>
              <w:numPr>
                <w:ilvl w:val="0"/>
                <w:numId w:val="14"/>
              </w:numPr>
              <w:rPr>
                <w:rFonts w:ascii="Times New Roman" w:hAnsi="Times New Roman" w:cs="Times New Roman"/>
                <w:sz w:val="24"/>
                <w:szCs w:val="24"/>
              </w:rPr>
            </w:pPr>
            <w:r w:rsidRPr="00B31B67">
              <w:rPr>
                <w:rFonts w:ascii="Times New Roman" w:hAnsi="Times New Roman" w:cs="Times New Roman"/>
                <w:sz w:val="24"/>
                <w:szCs w:val="24"/>
              </w:rPr>
              <w:t>Expedi</w:t>
            </w:r>
            <w:r w:rsidR="00B31B67">
              <w:rPr>
                <w:rFonts w:ascii="Times New Roman" w:hAnsi="Times New Roman" w:cs="Times New Roman"/>
                <w:sz w:val="24"/>
                <w:szCs w:val="24"/>
              </w:rPr>
              <w:t xml:space="preserve">ated financial aid </w:t>
            </w:r>
            <w:r w:rsidRPr="00B31B67">
              <w:rPr>
                <w:rFonts w:ascii="Times New Roman" w:hAnsi="Times New Roman" w:cs="Times New Roman"/>
                <w:sz w:val="24"/>
                <w:szCs w:val="24"/>
              </w:rPr>
              <w:t xml:space="preserve">review for foster youth students. </w:t>
            </w:r>
          </w:p>
          <w:p w14:paraId="042ECD01" w14:textId="77777777" w:rsidR="00B31B67" w:rsidRDefault="00950E73" w:rsidP="00950E73">
            <w:pPr>
              <w:pStyle w:val="ListParagraph"/>
              <w:numPr>
                <w:ilvl w:val="0"/>
                <w:numId w:val="14"/>
              </w:numPr>
              <w:rPr>
                <w:rFonts w:ascii="Times New Roman" w:hAnsi="Times New Roman" w:cs="Times New Roman"/>
                <w:sz w:val="24"/>
                <w:szCs w:val="24"/>
              </w:rPr>
            </w:pPr>
            <w:r w:rsidRPr="00B31B67">
              <w:rPr>
                <w:rFonts w:ascii="Times New Roman" w:hAnsi="Times New Roman" w:cs="Times New Roman"/>
                <w:sz w:val="24"/>
                <w:szCs w:val="24"/>
              </w:rPr>
              <w:t>Me</w:t>
            </w:r>
            <w:r w:rsidR="00B31B67">
              <w:rPr>
                <w:rFonts w:ascii="Times New Roman" w:hAnsi="Times New Roman" w:cs="Times New Roman"/>
                <w:sz w:val="24"/>
                <w:szCs w:val="24"/>
              </w:rPr>
              <w:t xml:space="preserve">t </w:t>
            </w:r>
            <w:r w:rsidRPr="00B31B67">
              <w:rPr>
                <w:rFonts w:ascii="Times New Roman" w:hAnsi="Times New Roman" w:cs="Times New Roman"/>
                <w:sz w:val="24"/>
                <w:szCs w:val="24"/>
              </w:rPr>
              <w:t xml:space="preserve">with DSPS students and their counselors upon request. </w:t>
            </w:r>
          </w:p>
          <w:p w14:paraId="4AABC2F5" w14:textId="4255976B" w:rsidR="00751AB6" w:rsidRPr="008A5F1A" w:rsidRDefault="00CA1BF8" w:rsidP="00AE18AA">
            <w:pPr>
              <w:pStyle w:val="ListParagraph"/>
              <w:numPr>
                <w:ilvl w:val="0"/>
                <w:numId w:val="14"/>
              </w:numPr>
              <w:rPr>
                <w:rFonts w:ascii="Times New Roman" w:hAnsi="Times New Roman" w:cs="Times New Roman"/>
                <w:sz w:val="24"/>
                <w:szCs w:val="24"/>
              </w:rPr>
            </w:pPr>
            <w:r w:rsidRPr="008A5F1A">
              <w:rPr>
                <w:rFonts w:ascii="Times New Roman" w:hAnsi="Times New Roman" w:cs="Times New Roman"/>
                <w:sz w:val="24"/>
                <w:szCs w:val="24"/>
              </w:rPr>
              <w:t xml:space="preserve">Partnered with Veteran services to give individual advising to veteran students </w:t>
            </w:r>
          </w:p>
          <w:p w14:paraId="03C67C1A" w14:textId="77777777" w:rsidR="00751AB6" w:rsidRPr="00860EE3" w:rsidRDefault="00751AB6" w:rsidP="009E58FA">
            <w:pPr>
              <w:rPr>
                <w:rFonts w:ascii="Times New Roman" w:hAnsi="Times New Roman" w:cs="Times New Roman"/>
                <w:sz w:val="24"/>
                <w:szCs w:val="24"/>
              </w:rPr>
            </w:pPr>
          </w:p>
          <w:p w14:paraId="6CA91234" w14:textId="77777777" w:rsidR="00751AB6" w:rsidRPr="00860EE3" w:rsidRDefault="00751AB6" w:rsidP="009E58FA">
            <w:pPr>
              <w:rPr>
                <w:rFonts w:ascii="Times New Roman" w:hAnsi="Times New Roman" w:cs="Times New Roman"/>
                <w:sz w:val="24"/>
                <w:szCs w:val="24"/>
              </w:rPr>
            </w:pPr>
          </w:p>
          <w:p w14:paraId="17145F20" w14:textId="77777777" w:rsidR="00751AB6" w:rsidRPr="00860EE3" w:rsidRDefault="00751AB6" w:rsidP="009E58FA">
            <w:pPr>
              <w:rPr>
                <w:rFonts w:ascii="Times New Roman" w:hAnsi="Times New Roman" w:cs="Times New Roman"/>
                <w:sz w:val="24"/>
                <w:szCs w:val="24"/>
              </w:rPr>
            </w:pPr>
          </w:p>
          <w:p w14:paraId="16447024" w14:textId="77777777" w:rsidR="00751AB6" w:rsidRPr="00860EE3" w:rsidRDefault="00751AB6" w:rsidP="009E58FA">
            <w:pPr>
              <w:rPr>
                <w:rFonts w:ascii="Times New Roman" w:hAnsi="Times New Roman" w:cs="Times New Roman"/>
                <w:sz w:val="24"/>
                <w:szCs w:val="24"/>
              </w:rPr>
            </w:pPr>
          </w:p>
          <w:p w14:paraId="361D79D0" w14:textId="77777777" w:rsidR="00751AB6" w:rsidRPr="00860EE3" w:rsidRDefault="00751AB6" w:rsidP="009E58FA">
            <w:pPr>
              <w:rPr>
                <w:rFonts w:ascii="Times New Roman" w:hAnsi="Times New Roman" w:cs="Times New Roman"/>
                <w:sz w:val="24"/>
                <w:szCs w:val="24"/>
              </w:rPr>
            </w:pPr>
          </w:p>
          <w:p w14:paraId="0A9BA439" w14:textId="77777777" w:rsidR="00751AB6" w:rsidRPr="00860EE3" w:rsidRDefault="00751AB6" w:rsidP="009E58FA">
            <w:pPr>
              <w:rPr>
                <w:rFonts w:ascii="Times New Roman" w:hAnsi="Times New Roman" w:cs="Times New Roman"/>
                <w:sz w:val="24"/>
                <w:szCs w:val="24"/>
              </w:rPr>
            </w:pPr>
          </w:p>
          <w:p w14:paraId="724809F3" w14:textId="23D70305" w:rsidR="00751AB6" w:rsidRPr="00860EE3" w:rsidRDefault="00751AB6" w:rsidP="009E58FA">
            <w:pPr>
              <w:rPr>
                <w:rFonts w:ascii="Times New Roman" w:hAnsi="Times New Roman" w:cs="Times New Roman"/>
                <w:sz w:val="24"/>
                <w:szCs w:val="24"/>
              </w:rPr>
            </w:pPr>
          </w:p>
        </w:tc>
      </w:tr>
    </w:tbl>
    <w:p w14:paraId="48F6C218" w14:textId="5EAA77AB" w:rsidR="00B13A99" w:rsidRDefault="00B13A99" w:rsidP="00A603DE">
      <w:pPr>
        <w:rPr>
          <w:rFonts w:ascii="Segoe UI" w:hAnsi="Segoe UI" w:cs="Segoe UI"/>
          <w:b/>
          <w:u w:val="single"/>
        </w:rPr>
      </w:pPr>
    </w:p>
    <w:p w14:paraId="65996E11" w14:textId="5C355002" w:rsidR="00A603DE" w:rsidRPr="00A603DE" w:rsidRDefault="00A603DE" w:rsidP="00A603DE">
      <w:pPr>
        <w:rPr>
          <w:rFonts w:ascii="Segoe UI" w:hAnsi="Segoe UI" w:cs="Segoe UI"/>
          <w:b/>
          <w:u w:val="single"/>
        </w:rPr>
      </w:pPr>
      <w:r w:rsidRPr="005A4E46">
        <w:rPr>
          <w:rFonts w:ascii="Segoe UI" w:hAnsi="Segoe UI" w:cs="Segoe UI"/>
          <w:b/>
          <w:u w:val="single"/>
        </w:rPr>
        <w:t>Degrees &amp; Certificates Conferred</w:t>
      </w:r>
    </w:p>
    <w:p w14:paraId="4A20780A" w14:textId="77777777" w:rsidR="00A603DE" w:rsidRPr="0081324D" w:rsidRDefault="00A603DE" w:rsidP="00A603DE">
      <w:pPr>
        <w:rPr>
          <w:rFonts w:ascii="Segoe UI" w:hAnsi="Segoe UI" w:cs="Segoe UI"/>
        </w:rPr>
      </w:pPr>
      <w:r w:rsidRPr="0081324D">
        <w:rPr>
          <w:rFonts w:ascii="Segoe UI" w:hAnsi="Segoe UI" w:cs="Segoe UI"/>
        </w:rPr>
        <w:t xml:space="preserve">For more information on awards: </w:t>
      </w:r>
      <w:hyperlink r:id="rId15" w:history="1">
        <w:r w:rsidRPr="0081324D">
          <w:rPr>
            <w:rStyle w:val="Hyperlink"/>
            <w:rFonts w:ascii="Segoe UI" w:hAnsi="Segoe UI" w:cs="Segoe UI"/>
            <w:b/>
            <w:bCs/>
            <w:color w:val="FF0000"/>
          </w:rPr>
          <w:t>Degrees &amp; Certificates Dashboard link</w:t>
        </w:r>
      </w:hyperlink>
    </w:p>
    <w:p w14:paraId="4176E074" w14:textId="642B8291" w:rsidR="00751AB6" w:rsidRPr="00751AB6" w:rsidRDefault="00751AB6" w:rsidP="00A603DE">
      <w:pPr>
        <w:rPr>
          <w:rFonts w:ascii="Segoe UI" w:hAnsi="Segoe UI" w:cs="Segoe UI"/>
          <w:b/>
          <w:bCs/>
        </w:rPr>
      </w:pPr>
      <w:r w:rsidRPr="00751AB6">
        <w:rPr>
          <w:rFonts w:ascii="Segoe UI" w:hAnsi="Segoe UI" w:cs="Segoe UI"/>
          <w:b/>
          <w:bCs/>
        </w:rPr>
        <w:t>Degrees and Certificates</w:t>
      </w:r>
    </w:p>
    <w:p w14:paraId="5AA9E6C1" w14:textId="63294632" w:rsidR="00A603DE" w:rsidRDefault="00A603DE" w:rsidP="00A603DE">
      <w:pPr>
        <w:rPr>
          <w:rFonts w:ascii="Segoe UI" w:hAnsi="Segoe UI" w:cs="Segoe UI"/>
        </w:rPr>
      </w:pPr>
      <w:r w:rsidRPr="0081324D">
        <w:rPr>
          <w:rFonts w:ascii="Segoe UI" w:hAnsi="Segoe UI" w:cs="Segoe UI"/>
        </w:rPr>
        <w:t xml:space="preserve">Increasing the number of students who complete a certificate or degree is a shared goal across CoA’s Ed Master Plan Goals, PCCD Goals, the Chancellor’s Office Vision for Success, the Student-Centered Funding Formula, and Guided Pathways. </w:t>
      </w:r>
    </w:p>
    <w:p w14:paraId="4306731F" w14:textId="03A6E1A9" w:rsidR="00A603DE" w:rsidRPr="0081324D" w:rsidRDefault="00A603DE" w:rsidP="00A603DE">
      <w:pPr>
        <w:rPr>
          <w:rFonts w:ascii="Segoe UI" w:hAnsi="Segoe UI" w:cs="Segoe UI"/>
        </w:rPr>
      </w:pPr>
      <w:r>
        <w:rPr>
          <w:rFonts w:ascii="Segoe UI" w:hAnsi="Segoe UI" w:cs="Segoe UI"/>
        </w:rPr>
        <w:t xml:space="preserve">How can your program contribute to </w:t>
      </w:r>
      <w:r w:rsidRPr="0081324D">
        <w:rPr>
          <w:rFonts w:ascii="Segoe UI" w:hAnsi="Segoe UI" w:cs="Segoe UI"/>
        </w:rPr>
        <w:t>increa</w:t>
      </w:r>
      <w:r w:rsidR="00B13A99">
        <w:rPr>
          <w:rFonts w:ascii="Segoe UI" w:hAnsi="Segoe UI" w:cs="Segoe UI"/>
        </w:rPr>
        <w:t>sing</w:t>
      </w:r>
      <w:r w:rsidRPr="0081324D">
        <w:rPr>
          <w:rFonts w:ascii="Segoe UI" w:hAnsi="Segoe UI" w:cs="Segoe UI"/>
        </w:rPr>
        <w:t xml:space="preserve"> the number of certificates and degrees awarded</w:t>
      </w:r>
      <w:r>
        <w:rPr>
          <w:rFonts w:ascii="Segoe UI" w:hAnsi="Segoe UI" w:cs="Segoe UI"/>
        </w:rPr>
        <w:t xml:space="preserve"> </w:t>
      </w:r>
      <w:r w:rsidR="00B13A99">
        <w:rPr>
          <w:rFonts w:ascii="Segoe UI" w:hAnsi="Segoe UI" w:cs="Segoe UI"/>
        </w:rPr>
        <w:t>over</w:t>
      </w:r>
      <w:r>
        <w:rPr>
          <w:rFonts w:ascii="Segoe UI" w:hAnsi="Segoe UI" w:cs="Segoe UI"/>
        </w:rPr>
        <w:t xml:space="preserve"> the next three years</w:t>
      </w:r>
      <w:r w:rsidRPr="0081324D">
        <w:rPr>
          <w:rFonts w:ascii="Segoe UI" w:hAnsi="Segoe UI" w:cs="Segoe UI"/>
        </w:rPr>
        <w:t>?</w:t>
      </w:r>
    </w:p>
    <w:tbl>
      <w:tblPr>
        <w:tblStyle w:val="TableGrid"/>
        <w:tblW w:w="9469" w:type="dxa"/>
        <w:tblLook w:val="04A0" w:firstRow="1" w:lastRow="0" w:firstColumn="1" w:lastColumn="0" w:noHBand="0" w:noVBand="1"/>
      </w:tblPr>
      <w:tblGrid>
        <w:gridCol w:w="9469"/>
      </w:tblGrid>
      <w:tr w:rsidR="00A603DE" w:rsidRPr="00860EE3" w14:paraId="3B3FADF8" w14:textId="77777777" w:rsidTr="002C0B40">
        <w:trPr>
          <w:trHeight w:val="1370"/>
        </w:trPr>
        <w:tc>
          <w:tcPr>
            <w:tcW w:w="9469" w:type="dxa"/>
          </w:tcPr>
          <w:p w14:paraId="6B9FB44A" w14:textId="5247D24C" w:rsidR="009D1E4D" w:rsidRDefault="00535C77" w:rsidP="00535C77">
            <w:pPr>
              <w:rPr>
                <w:rFonts w:ascii="Times New Roman" w:hAnsi="Times New Roman" w:cs="Times New Roman"/>
                <w:sz w:val="24"/>
                <w:szCs w:val="24"/>
              </w:rPr>
            </w:pPr>
            <w:bookmarkStart w:id="0" w:name="_Hlk56199954"/>
            <w:r>
              <w:rPr>
                <w:rFonts w:ascii="Times New Roman" w:hAnsi="Times New Roman" w:cs="Times New Roman"/>
                <w:sz w:val="24"/>
                <w:szCs w:val="24"/>
              </w:rPr>
              <w:lastRenderedPageBreak/>
              <w:t>The Financial Aid Office is a partner in making sure that student success is achievable without the barrier</w:t>
            </w:r>
            <w:r w:rsidR="00451516">
              <w:rPr>
                <w:rFonts w:ascii="Times New Roman" w:hAnsi="Times New Roman" w:cs="Times New Roman"/>
                <w:sz w:val="24"/>
                <w:szCs w:val="24"/>
              </w:rPr>
              <w:t xml:space="preserve"> of </w:t>
            </w:r>
            <w:r w:rsidR="001C36C2">
              <w:rPr>
                <w:rFonts w:ascii="Times New Roman" w:hAnsi="Times New Roman" w:cs="Times New Roman"/>
                <w:sz w:val="24"/>
                <w:szCs w:val="24"/>
              </w:rPr>
              <w:t>affordability</w:t>
            </w:r>
            <w:r>
              <w:rPr>
                <w:rFonts w:ascii="Times New Roman" w:hAnsi="Times New Roman" w:cs="Times New Roman"/>
                <w:sz w:val="24"/>
                <w:szCs w:val="24"/>
              </w:rPr>
              <w:t>.</w:t>
            </w:r>
            <w:r w:rsidR="001C36C2">
              <w:rPr>
                <w:rFonts w:ascii="Times New Roman" w:hAnsi="Times New Roman" w:cs="Times New Roman"/>
                <w:sz w:val="24"/>
                <w:szCs w:val="24"/>
              </w:rPr>
              <w:t xml:space="preserve">  </w:t>
            </w:r>
            <w:r w:rsidR="00451516">
              <w:rPr>
                <w:rFonts w:ascii="Times New Roman" w:hAnsi="Times New Roman" w:cs="Times New Roman"/>
                <w:sz w:val="24"/>
                <w:szCs w:val="24"/>
              </w:rPr>
              <w:t xml:space="preserve">Student success </w:t>
            </w:r>
            <w:r w:rsidR="00D00E18">
              <w:rPr>
                <w:rFonts w:ascii="Times New Roman" w:hAnsi="Times New Roman" w:cs="Times New Roman"/>
                <w:sz w:val="24"/>
                <w:szCs w:val="24"/>
              </w:rPr>
              <w:t>includes ensuring that students are making Satisfactory Academic Progress</w:t>
            </w:r>
            <w:r w:rsidR="009D1E4D">
              <w:rPr>
                <w:rFonts w:ascii="Times New Roman" w:hAnsi="Times New Roman" w:cs="Times New Roman"/>
                <w:sz w:val="24"/>
                <w:szCs w:val="24"/>
              </w:rPr>
              <w:t xml:space="preserve"> (SAP)</w:t>
            </w:r>
            <w:r w:rsidR="00D00E18">
              <w:rPr>
                <w:rFonts w:ascii="Times New Roman" w:hAnsi="Times New Roman" w:cs="Times New Roman"/>
                <w:sz w:val="24"/>
                <w:szCs w:val="24"/>
              </w:rPr>
              <w:t xml:space="preserve"> for financial aid eligibility.  We partner with academic advising </w:t>
            </w:r>
            <w:r w:rsidR="009D1E4D">
              <w:rPr>
                <w:rFonts w:ascii="Times New Roman" w:hAnsi="Times New Roman" w:cs="Times New Roman"/>
                <w:sz w:val="24"/>
                <w:szCs w:val="24"/>
              </w:rPr>
              <w:t xml:space="preserve">counselors for the SAP committee.  This partnership contributes to a fair and balanced evaluation of SAP appeals and helps financial aid team members understand the academic challenges for students and ways we can support their progress.  This partnership also supports efforts to show the student that we are all engaged in their academic success.   </w:t>
            </w:r>
          </w:p>
          <w:p w14:paraId="3AC4E9D7" w14:textId="77777777" w:rsidR="009D1E4D" w:rsidRDefault="009D1E4D" w:rsidP="00535C77">
            <w:pPr>
              <w:rPr>
                <w:rFonts w:ascii="Times New Roman" w:hAnsi="Times New Roman" w:cs="Times New Roman"/>
                <w:sz w:val="24"/>
                <w:szCs w:val="24"/>
              </w:rPr>
            </w:pPr>
          </w:p>
          <w:p w14:paraId="78497FB5" w14:textId="77777777" w:rsidR="00983F23" w:rsidRDefault="009D1E4D" w:rsidP="00535C77">
            <w:pPr>
              <w:rPr>
                <w:rFonts w:ascii="Times New Roman" w:hAnsi="Times New Roman" w:cs="Times New Roman"/>
                <w:sz w:val="24"/>
                <w:szCs w:val="24"/>
              </w:rPr>
            </w:pPr>
            <w:r>
              <w:rPr>
                <w:rFonts w:ascii="Times New Roman" w:hAnsi="Times New Roman" w:cs="Times New Roman"/>
                <w:sz w:val="24"/>
                <w:szCs w:val="24"/>
              </w:rPr>
              <w:t>We will continue to contribute to increasing the number of certificates and degrees awarded over the next three years by doing the following:</w:t>
            </w:r>
          </w:p>
          <w:p w14:paraId="635D9CBF" w14:textId="77777777" w:rsidR="00983F23" w:rsidRDefault="00983F23" w:rsidP="00535C77">
            <w:pPr>
              <w:rPr>
                <w:rFonts w:ascii="Times New Roman" w:hAnsi="Times New Roman" w:cs="Times New Roman"/>
                <w:sz w:val="24"/>
                <w:szCs w:val="24"/>
              </w:rPr>
            </w:pPr>
          </w:p>
          <w:p w14:paraId="05F19F60" w14:textId="77777777" w:rsidR="00CA1BF8" w:rsidRDefault="00CA1BF8" w:rsidP="00CA1B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Increasing CCPG numbers</w:t>
            </w:r>
          </w:p>
          <w:p w14:paraId="56F52C02" w14:textId="77777777" w:rsidR="009D1E4D" w:rsidRDefault="00CA1BF8" w:rsidP="00CA1B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Increasing SSCG</w:t>
            </w:r>
            <w:r w:rsidR="009D1E4D">
              <w:rPr>
                <w:rFonts w:ascii="Times New Roman" w:hAnsi="Times New Roman" w:cs="Times New Roman"/>
                <w:sz w:val="24"/>
                <w:szCs w:val="24"/>
              </w:rPr>
              <w:t xml:space="preserve"> numbers</w:t>
            </w:r>
          </w:p>
          <w:p w14:paraId="7B5C1A20" w14:textId="05F2B312" w:rsidR="00CC7570" w:rsidRDefault="009D1E4D" w:rsidP="00CA1B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w:t>
            </w:r>
            <w:r w:rsidR="00CA1BF8">
              <w:rPr>
                <w:rFonts w:ascii="Times New Roman" w:hAnsi="Times New Roman" w:cs="Times New Roman"/>
                <w:sz w:val="24"/>
                <w:szCs w:val="24"/>
              </w:rPr>
              <w:t>artnering with faculty to include financial</w:t>
            </w:r>
            <w:r>
              <w:rPr>
                <w:rFonts w:ascii="Times New Roman" w:hAnsi="Times New Roman" w:cs="Times New Roman"/>
                <w:sz w:val="24"/>
                <w:szCs w:val="24"/>
              </w:rPr>
              <w:t xml:space="preserve"> aid</w:t>
            </w:r>
            <w:r w:rsidR="00CA1BF8">
              <w:rPr>
                <w:rFonts w:ascii="Times New Roman" w:hAnsi="Times New Roman" w:cs="Times New Roman"/>
                <w:sz w:val="24"/>
                <w:szCs w:val="24"/>
              </w:rPr>
              <w:t xml:space="preserve"> education for classroom presentations</w:t>
            </w:r>
          </w:p>
          <w:p w14:paraId="658BA329" w14:textId="1EA76DD4" w:rsidR="00CA1BF8" w:rsidRDefault="00CC7570" w:rsidP="00CA1BF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SAP counseling for students </w:t>
            </w:r>
            <w:r w:rsidR="009D1E4D">
              <w:rPr>
                <w:rFonts w:ascii="Times New Roman" w:hAnsi="Times New Roman" w:cs="Times New Roman"/>
                <w:sz w:val="24"/>
                <w:szCs w:val="24"/>
              </w:rPr>
              <w:t>o</w:t>
            </w:r>
            <w:r>
              <w:rPr>
                <w:rFonts w:ascii="Times New Roman" w:hAnsi="Times New Roman" w:cs="Times New Roman"/>
                <w:sz w:val="24"/>
                <w:szCs w:val="24"/>
              </w:rPr>
              <w:t>n warning status</w:t>
            </w:r>
            <w:r w:rsidR="00CA1BF8">
              <w:rPr>
                <w:rFonts w:ascii="Times New Roman" w:hAnsi="Times New Roman" w:cs="Times New Roman"/>
                <w:sz w:val="24"/>
                <w:szCs w:val="24"/>
              </w:rPr>
              <w:t xml:space="preserve"> </w:t>
            </w:r>
          </w:p>
          <w:p w14:paraId="14409273" w14:textId="755ED615" w:rsidR="00CC7570" w:rsidRDefault="00CC7570" w:rsidP="00CC7570">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Promoting financial aid using social media </w:t>
            </w:r>
            <w:r w:rsidR="009D1E4D">
              <w:rPr>
                <w:rFonts w:ascii="Times New Roman" w:hAnsi="Times New Roman" w:cs="Times New Roman"/>
                <w:sz w:val="24"/>
                <w:szCs w:val="24"/>
              </w:rPr>
              <w:t>for</w:t>
            </w:r>
            <w:r>
              <w:rPr>
                <w:rFonts w:ascii="Times New Roman" w:hAnsi="Times New Roman" w:cs="Times New Roman"/>
                <w:sz w:val="24"/>
                <w:szCs w:val="24"/>
              </w:rPr>
              <w:t xml:space="preserve"> in-reach</w:t>
            </w:r>
            <w:r w:rsidR="009D1E4D">
              <w:rPr>
                <w:rFonts w:ascii="Times New Roman" w:hAnsi="Times New Roman" w:cs="Times New Roman"/>
                <w:sz w:val="24"/>
                <w:szCs w:val="24"/>
              </w:rPr>
              <w:t xml:space="preserve"> and outreach</w:t>
            </w:r>
            <w:r>
              <w:rPr>
                <w:rFonts w:ascii="Times New Roman" w:hAnsi="Times New Roman" w:cs="Times New Roman"/>
                <w:sz w:val="24"/>
                <w:szCs w:val="24"/>
              </w:rPr>
              <w:t xml:space="preserve"> activities</w:t>
            </w:r>
          </w:p>
          <w:p w14:paraId="2270BBA9" w14:textId="77777777" w:rsidR="009D1E4D" w:rsidRDefault="00CC7570" w:rsidP="009D1E4D">
            <w:pPr>
              <w:pStyle w:val="ListParagraph"/>
              <w:numPr>
                <w:ilvl w:val="0"/>
                <w:numId w:val="14"/>
              </w:numPr>
              <w:rPr>
                <w:rFonts w:ascii="Times New Roman" w:hAnsi="Times New Roman" w:cs="Times New Roman"/>
                <w:sz w:val="24"/>
                <w:szCs w:val="24"/>
              </w:rPr>
            </w:pPr>
            <w:r w:rsidRPr="00CC7570">
              <w:rPr>
                <w:rFonts w:ascii="Times New Roman" w:hAnsi="Times New Roman" w:cs="Times New Roman"/>
                <w:sz w:val="24"/>
                <w:szCs w:val="24"/>
              </w:rPr>
              <w:t xml:space="preserve">Ensure that students receive their financial aid in the timely manner so they can have the funds for their educational goals. </w:t>
            </w:r>
          </w:p>
          <w:p w14:paraId="04ADB3DD" w14:textId="77777777" w:rsidR="00983F23" w:rsidRDefault="00CC7570" w:rsidP="00983F23">
            <w:pPr>
              <w:pStyle w:val="ListParagraph"/>
              <w:numPr>
                <w:ilvl w:val="0"/>
                <w:numId w:val="14"/>
              </w:numPr>
              <w:rPr>
                <w:rFonts w:ascii="Times New Roman" w:hAnsi="Times New Roman" w:cs="Times New Roman"/>
                <w:sz w:val="24"/>
                <w:szCs w:val="24"/>
              </w:rPr>
            </w:pPr>
            <w:r w:rsidRPr="009D1E4D">
              <w:rPr>
                <w:rFonts w:ascii="Times New Roman" w:hAnsi="Times New Roman" w:cs="Times New Roman"/>
                <w:sz w:val="24"/>
                <w:szCs w:val="24"/>
              </w:rPr>
              <w:t>Connect students to additional resources to support their basic needs such as housing, food, mental health, etc.</w:t>
            </w:r>
          </w:p>
          <w:p w14:paraId="6C3D5841" w14:textId="2D613151" w:rsidR="00983F23" w:rsidRPr="00983F23" w:rsidRDefault="00983F23" w:rsidP="00983F23">
            <w:pPr>
              <w:pStyle w:val="ListParagraph"/>
              <w:numPr>
                <w:ilvl w:val="0"/>
                <w:numId w:val="14"/>
              </w:numPr>
              <w:rPr>
                <w:rFonts w:ascii="Times New Roman" w:hAnsi="Times New Roman" w:cs="Times New Roman"/>
                <w:sz w:val="24"/>
                <w:szCs w:val="24"/>
              </w:rPr>
            </w:pPr>
            <w:r w:rsidRPr="00983F23">
              <w:rPr>
                <w:rFonts w:ascii="Times New Roman" w:hAnsi="Times New Roman" w:cs="Times New Roman"/>
                <w:sz w:val="24"/>
                <w:szCs w:val="24"/>
              </w:rPr>
              <w:t>Increasing FAFSA and Dream Act numbers</w:t>
            </w:r>
          </w:p>
          <w:p w14:paraId="697B5383" w14:textId="32DE520F" w:rsidR="00983F23" w:rsidRPr="00983F23" w:rsidRDefault="00983F23" w:rsidP="00983F23">
            <w:pPr>
              <w:rPr>
                <w:rFonts w:ascii="Times New Roman" w:hAnsi="Times New Roman" w:cs="Times New Roman"/>
                <w:sz w:val="24"/>
                <w:szCs w:val="24"/>
              </w:rPr>
            </w:pPr>
          </w:p>
        </w:tc>
      </w:tr>
      <w:tr w:rsidR="009D1E4D" w:rsidRPr="00860EE3" w14:paraId="7AFC4C07" w14:textId="77777777" w:rsidTr="002C0B40">
        <w:trPr>
          <w:trHeight w:val="1370"/>
        </w:trPr>
        <w:tc>
          <w:tcPr>
            <w:tcW w:w="9469" w:type="dxa"/>
          </w:tcPr>
          <w:p w14:paraId="23CFEE79" w14:textId="77777777" w:rsidR="009D1E4D" w:rsidRDefault="009D1E4D" w:rsidP="00535C77">
            <w:pPr>
              <w:rPr>
                <w:rFonts w:ascii="Times New Roman" w:hAnsi="Times New Roman" w:cs="Times New Roman"/>
                <w:sz w:val="24"/>
                <w:szCs w:val="24"/>
              </w:rPr>
            </w:pPr>
          </w:p>
        </w:tc>
      </w:tr>
    </w:tbl>
    <w:bookmarkEnd w:id="0"/>
    <w:p w14:paraId="307ECD39" w14:textId="29802CA8" w:rsidR="00792E7B" w:rsidRPr="00FC2AC1" w:rsidRDefault="004A25AB" w:rsidP="00521806">
      <w:pPr>
        <w:rPr>
          <w:rFonts w:ascii="Segoe UI" w:hAnsi="Segoe UI" w:cs="Segoe UI"/>
          <w:b/>
          <w:bCs/>
        </w:rPr>
      </w:pPr>
      <w:r w:rsidRPr="00FC2AC1">
        <w:rPr>
          <w:rFonts w:ascii="Segoe UI" w:hAnsi="Segoe UI" w:cs="Segoe UI"/>
          <w:b/>
          <w:bCs/>
        </w:rPr>
        <w:t>Student Learning Outcomes Assessment</w:t>
      </w:r>
    </w:p>
    <w:p w14:paraId="0B93D78E" w14:textId="6B28D0CE" w:rsidR="004A25AB" w:rsidRPr="005A4E46" w:rsidRDefault="00F75149" w:rsidP="004A25AB">
      <w:pPr>
        <w:rPr>
          <w:rFonts w:ascii="Segoe UI" w:hAnsi="Segoe UI" w:cs="Segoe UI"/>
        </w:rPr>
      </w:pPr>
      <w:r>
        <w:rPr>
          <w:rFonts w:ascii="Segoe UI" w:hAnsi="Segoe UI" w:cs="Segoe UI"/>
        </w:rPr>
        <w:t>List your program’s</w:t>
      </w:r>
      <w:r w:rsidR="004A25AB" w:rsidRPr="005A4E46">
        <w:rPr>
          <w:rFonts w:ascii="Segoe UI" w:hAnsi="Segoe UI" w:cs="Segoe UI"/>
        </w:rPr>
        <w:t xml:space="preserve"> Student</w:t>
      </w:r>
      <w:r w:rsidR="00CE0F7E">
        <w:rPr>
          <w:rFonts w:ascii="Segoe UI" w:hAnsi="Segoe UI" w:cs="Segoe UI"/>
        </w:rPr>
        <w:t>/Service Area</w:t>
      </w:r>
      <w:r w:rsidR="004A25AB" w:rsidRPr="005A4E46">
        <w:rPr>
          <w:rFonts w:ascii="Segoe UI" w:hAnsi="Segoe UI" w:cs="Segoe UI"/>
        </w:rPr>
        <w:t xml:space="preserve"> Learning Outcomes</w:t>
      </w:r>
      <w:r w:rsidR="00CE0F7E">
        <w:rPr>
          <w:rFonts w:ascii="Segoe UI" w:hAnsi="Segoe UI" w:cs="Segoe UI"/>
        </w:rPr>
        <w:t xml:space="preserve"> that have been assessed in 2018-19 and 2019-20?</w:t>
      </w:r>
    </w:p>
    <w:tbl>
      <w:tblPr>
        <w:tblStyle w:val="TableGrid"/>
        <w:tblW w:w="9282" w:type="dxa"/>
        <w:tblLook w:val="04A0" w:firstRow="1" w:lastRow="0" w:firstColumn="1" w:lastColumn="0" w:noHBand="0" w:noVBand="1"/>
      </w:tblPr>
      <w:tblGrid>
        <w:gridCol w:w="9282"/>
      </w:tblGrid>
      <w:tr w:rsidR="004A25AB" w:rsidRPr="00E34E09" w14:paraId="28F0C48B" w14:textId="77777777" w:rsidTr="00CE0F7E">
        <w:trPr>
          <w:trHeight w:val="1024"/>
        </w:trPr>
        <w:tc>
          <w:tcPr>
            <w:tcW w:w="9282" w:type="dxa"/>
          </w:tcPr>
          <w:p w14:paraId="27E646FE" w14:textId="5632889B" w:rsidR="004A25AB" w:rsidRDefault="00CC7570" w:rsidP="00CC7570">
            <w:pPr>
              <w:rPr>
                <w:rFonts w:ascii="Times New Roman" w:hAnsi="Times New Roman" w:cs="Times New Roman"/>
                <w:sz w:val="24"/>
                <w:szCs w:val="24"/>
              </w:rPr>
            </w:pPr>
            <w:r w:rsidRPr="00CC7570">
              <w:rPr>
                <w:rFonts w:ascii="Times New Roman" w:hAnsi="Times New Roman" w:cs="Times New Roman"/>
                <w:sz w:val="24"/>
                <w:szCs w:val="24"/>
              </w:rPr>
              <w:t>Process all financial aid files within 3-4 weeks</w:t>
            </w:r>
          </w:p>
          <w:p w14:paraId="6BAF959F" w14:textId="77F7E476" w:rsidR="00CC7570" w:rsidRPr="00CC7570" w:rsidRDefault="00CC7570" w:rsidP="00CC7570">
            <w:pPr>
              <w:rPr>
                <w:rFonts w:ascii="Times New Roman" w:hAnsi="Times New Roman" w:cs="Times New Roman"/>
                <w:sz w:val="24"/>
                <w:szCs w:val="24"/>
              </w:rPr>
            </w:pPr>
            <w:r>
              <w:rPr>
                <w:rFonts w:ascii="Times New Roman" w:hAnsi="Times New Roman" w:cs="Times New Roman"/>
                <w:sz w:val="24"/>
                <w:szCs w:val="24"/>
              </w:rPr>
              <w:t>Improving services to 85% for “satisfied” or “very satisfied”</w:t>
            </w:r>
          </w:p>
          <w:p w14:paraId="0A3925F0" w14:textId="77777777" w:rsidR="005C5524" w:rsidRPr="00E34E09" w:rsidRDefault="005C5524" w:rsidP="00E34E09">
            <w:pPr>
              <w:rPr>
                <w:rFonts w:ascii="Times New Roman" w:hAnsi="Times New Roman" w:cs="Times New Roman"/>
                <w:sz w:val="24"/>
                <w:szCs w:val="24"/>
              </w:rPr>
            </w:pPr>
          </w:p>
          <w:p w14:paraId="26195FBC" w14:textId="77777777" w:rsidR="005C5524" w:rsidRPr="00CE0F7E" w:rsidRDefault="005C5524" w:rsidP="00CE0F7E">
            <w:pPr>
              <w:rPr>
                <w:rFonts w:ascii="Times New Roman" w:hAnsi="Times New Roman" w:cs="Times New Roman"/>
                <w:sz w:val="24"/>
                <w:szCs w:val="24"/>
              </w:rPr>
            </w:pPr>
          </w:p>
          <w:p w14:paraId="41C11FE1" w14:textId="519040F9" w:rsidR="005C5524" w:rsidRPr="00E34E09" w:rsidRDefault="005C5524" w:rsidP="00FC2AC1">
            <w:pPr>
              <w:pStyle w:val="ListParagraph"/>
              <w:rPr>
                <w:rFonts w:ascii="Times New Roman" w:hAnsi="Times New Roman" w:cs="Times New Roman"/>
                <w:sz w:val="24"/>
                <w:szCs w:val="24"/>
              </w:rPr>
            </w:pPr>
          </w:p>
        </w:tc>
      </w:tr>
    </w:tbl>
    <w:p w14:paraId="69B06029" w14:textId="77777777" w:rsidR="00856162" w:rsidRDefault="00856162" w:rsidP="0025722D">
      <w:pPr>
        <w:rPr>
          <w:rFonts w:ascii="Segoe UI" w:hAnsi="Segoe UI" w:cs="Segoe UI"/>
        </w:rPr>
      </w:pPr>
    </w:p>
    <w:p w14:paraId="47639C18" w14:textId="77777777" w:rsidR="00856162" w:rsidRDefault="00792E7B" w:rsidP="00D90F1F">
      <w:pPr>
        <w:jc w:val="left"/>
        <w:rPr>
          <w:rFonts w:ascii="Segoe UI" w:hAnsi="Segoe UI" w:cs="Segoe UI"/>
        </w:rPr>
      </w:pPr>
      <w:r w:rsidRPr="005A4E46">
        <w:rPr>
          <w:rFonts w:ascii="Segoe UI" w:hAnsi="Segoe UI" w:cs="Segoe UI"/>
        </w:rPr>
        <w:t xml:space="preserve">How has your dept worked together on assessment (planning together)? </w:t>
      </w:r>
      <w:r w:rsidR="009C6BFE">
        <w:rPr>
          <w:rFonts w:ascii="Segoe UI" w:hAnsi="Segoe UI" w:cs="Segoe UI"/>
        </w:rPr>
        <w:t xml:space="preserve">Include the challenges and the successes. </w:t>
      </w:r>
      <w:r w:rsidRPr="005A4E46">
        <w:rPr>
          <w:rFonts w:ascii="Segoe UI" w:hAnsi="Segoe UI" w:cs="Segoe UI"/>
        </w:rPr>
        <w:t>What aspects of assessment work went especially well in your department and what improvements are most needed?</w:t>
      </w:r>
      <w:r w:rsidR="00996225">
        <w:rPr>
          <w:rFonts w:ascii="Segoe UI" w:hAnsi="Segoe UI" w:cs="Segoe UI"/>
        </w:rPr>
        <w:t xml:space="preserve"> </w:t>
      </w:r>
    </w:p>
    <w:p w14:paraId="03D5A56E" w14:textId="1556FB65" w:rsidR="0025722D" w:rsidRPr="005A4E46" w:rsidRDefault="00996225" w:rsidP="00D90F1F">
      <w:pPr>
        <w:jc w:val="left"/>
        <w:rPr>
          <w:rFonts w:ascii="Segoe UI" w:hAnsi="Segoe UI" w:cs="Segoe UI"/>
        </w:rPr>
      </w:pPr>
      <w:r>
        <w:rPr>
          <w:rFonts w:ascii="Segoe UI" w:hAnsi="Segoe UI" w:cs="Segoe UI"/>
        </w:rPr>
        <w:t>Detail the p</w:t>
      </w:r>
      <w:r w:rsidR="0025722D" w:rsidRPr="005A4E46">
        <w:rPr>
          <w:rFonts w:ascii="Segoe UI" w:hAnsi="Segoe UI" w:cs="Segoe UI"/>
        </w:rPr>
        <w:t>lanning</w:t>
      </w:r>
      <w:r>
        <w:rPr>
          <w:rFonts w:ascii="Segoe UI" w:hAnsi="Segoe UI" w:cs="Segoe UI"/>
        </w:rPr>
        <w:t xml:space="preserve"> p</w:t>
      </w:r>
      <w:r w:rsidR="0025722D" w:rsidRPr="005A4E46">
        <w:rPr>
          <w:rFonts w:ascii="Segoe UI" w:hAnsi="Segoe UI" w:cs="Segoe UI"/>
        </w:rPr>
        <w:t>rocess</w:t>
      </w:r>
      <w:r>
        <w:rPr>
          <w:rFonts w:ascii="Segoe UI" w:hAnsi="Segoe UI" w:cs="Segoe UI"/>
        </w:rPr>
        <w:t xml:space="preserve">, examples of collaboration with other depts or faculty members, roles in leadership and how the dept used </w:t>
      </w:r>
      <w:r w:rsidR="00856162" w:rsidRPr="00856162">
        <w:rPr>
          <w:rFonts w:ascii="Segoe UI" w:hAnsi="Segoe UI" w:cs="Segoe UI"/>
        </w:rPr>
        <w:t>student satisfaction surveys</w:t>
      </w:r>
      <w:r w:rsidR="00856162">
        <w:rPr>
          <w:rFonts w:ascii="Segoe UI" w:hAnsi="Segoe UI" w:cs="Segoe UI"/>
        </w:rPr>
        <w:t>,</w:t>
      </w:r>
      <w:r w:rsidR="00856162" w:rsidRPr="00856162">
        <w:rPr>
          <w:rFonts w:ascii="Segoe UI" w:hAnsi="Segoe UI" w:cs="Segoe UI"/>
        </w:rPr>
        <w:t xml:space="preserve"> college surveys</w:t>
      </w:r>
      <w:r w:rsidR="00D90F1F">
        <w:rPr>
          <w:rFonts w:ascii="Segoe UI" w:hAnsi="Segoe UI" w:cs="Segoe UI"/>
        </w:rPr>
        <w:t xml:space="preserve"> or outcome</w:t>
      </w:r>
      <w:r w:rsidR="00856162" w:rsidRPr="00856162">
        <w:rPr>
          <w:rFonts w:ascii="Segoe UI" w:hAnsi="Segoe UI" w:cs="Segoe UI"/>
        </w:rPr>
        <w:t xml:space="preserve"> </w:t>
      </w:r>
      <w:r>
        <w:rPr>
          <w:rFonts w:ascii="Segoe UI" w:hAnsi="Segoe UI" w:cs="Segoe UI"/>
        </w:rPr>
        <w:t xml:space="preserve">data to assess. </w:t>
      </w:r>
    </w:p>
    <w:tbl>
      <w:tblPr>
        <w:tblStyle w:val="TableGrid"/>
        <w:tblW w:w="0" w:type="auto"/>
        <w:tblLook w:val="04A0" w:firstRow="1" w:lastRow="0" w:firstColumn="1" w:lastColumn="0" w:noHBand="0" w:noVBand="1"/>
      </w:tblPr>
      <w:tblGrid>
        <w:gridCol w:w="9320"/>
      </w:tblGrid>
      <w:tr w:rsidR="0025722D" w:rsidRPr="009C6BFE" w14:paraId="253B399D" w14:textId="77777777" w:rsidTr="002C0B40">
        <w:trPr>
          <w:trHeight w:val="974"/>
        </w:trPr>
        <w:tc>
          <w:tcPr>
            <w:tcW w:w="9320" w:type="dxa"/>
          </w:tcPr>
          <w:p w14:paraId="02447F8B" w14:textId="77777777" w:rsidR="00163737" w:rsidRDefault="00085256" w:rsidP="0048078B">
            <w:pPr>
              <w:rPr>
                <w:rFonts w:ascii="Times New Roman" w:hAnsi="Times New Roman" w:cs="Times New Roman"/>
                <w:sz w:val="24"/>
                <w:szCs w:val="24"/>
              </w:rPr>
            </w:pPr>
            <w:r>
              <w:rPr>
                <w:rFonts w:ascii="Times New Roman" w:hAnsi="Times New Roman" w:cs="Times New Roman"/>
                <w:sz w:val="24"/>
                <w:szCs w:val="24"/>
              </w:rPr>
              <w:lastRenderedPageBreak/>
              <w:t>The Financial Aid Office worked together on the Student/Service Area Learning Outcomes by collaborating on the survey for the front counter.  As a team, we also made sure that the survey was accessibility friendly and clear and easy for students to understand</w:t>
            </w:r>
            <w:r w:rsidR="0048078B">
              <w:rPr>
                <w:rFonts w:ascii="Times New Roman" w:hAnsi="Times New Roman" w:cs="Times New Roman"/>
                <w:sz w:val="24"/>
                <w:szCs w:val="24"/>
              </w:rPr>
              <w:t>.  We achieved this by working with DSPS</w:t>
            </w:r>
            <w:r>
              <w:rPr>
                <w:rFonts w:ascii="Times New Roman" w:hAnsi="Times New Roman" w:cs="Times New Roman"/>
                <w:sz w:val="24"/>
                <w:szCs w:val="24"/>
              </w:rPr>
              <w:t>.</w:t>
            </w:r>
          </w:p>
          <w:p w14:paraId="09E3D06C" w14:textId="77777777" w:rsidR="00163737" w:rsidRDefault="00163737" w:rsidP="0048078B">
            <w:pPr>
              <w:rPr>
                <w:rFonts w:ascii="Times New Roman" w:hAnsi="Times New Roman" w:cs="Times New Roman"/>
                <w:sz w:val="24"/>
                <w:szCs w:val="24"/>
              </w:rPr>
            </w:pPr>
          </w:p>
          <w:p w14:paraId="62AEBD65" w14:textId="77777777" w:rsidR="00B12C27" w:rsidRDefault="00163737" w:rsidP="0048078B">
            <w:pPr>
              <w:rPr>
                <w:rFonts w:ascii="Times New Roman" w:hAnsi="Times New Roman" w:cs="Times New Roman"/>
                <w:sz w:val="24"/>
                <w:szCs w:val="24"/>
              </w:rPr>
            </w:pPr>
            <w:r>
              <w:rPr>
                <w:rFonts w:ascii="Times New Roman" w:hAnsi="Times New Roman" w:cs="Times New Roman"/>
                <w:sz w:val="24"/>
                <w:szCs w:val="24"/>
              </w:rPr>
              <w:t xml:space="preserve">We have been successful in meeting the goal of processing files within 3-4 weeks.  We almost met the 85% goal to </w:t>
            </w:r>
            <w:r w:rsidR="006749EF">
              <w:rPr>
                <w:rFonts w:ascii="Times New Roman" w:hAnsi="Times New Roman" w:cs="Times New Roman"/>
                <w:sz w:val="24"/>
                <w:szCs w:val="24"/>
              </w:rPr>
              <w:t>receive</w:t>
            </w:r>
            <w:r>
              <w:rPr>
                <w:rFonts w:ascii="Times New Roman" w:hAnsi="Times New Roman" w:cs="Times New Roman"/>
                <w:sz w:val="24"/>
                <w:szCs w:val="24"/>
              </w:rPr>
              <w:t xml:space="preserve"> a “satisfied” or “very satisfied” rating from </w:t>
            </w:r>
            <w:r w:rsidR="00982FF2">
              <w:rPr>
                <w:rFonts w:ascii="Times New Roman" w:hAnsi="Times New Roman" w:cs="Times New Roman"/>
                <w:sz w:val="24"/>
                <w:szCs w:val="24"/>
              </w:rPr>
              <w:t>students but achieved at 81%.</w:t>
            </w:r>
            <w:r w:rsidR="00B12C27">
              <w:rPr>
                <w:rFonts w:ascii="Times New Roman" w:hAnsi="Times New Roman" w:cs="Times New Roman"/>
                <w:sz w:val="24"/>
                <w:szCs w:val="24"/>
              </w:rPr>
              <w:t xml:space="preserve">  Please see the following describing some challenges that prevented us from meeting our goals:</w:t>
            </w:r>
          </w:p>
          <w:p w14:paraId="1BC84012" w14:textId="77777777" w:rsidR="00B12C27" w:rsidRDefault="00B12C27" w:rsidP="0048078B">
            <w:pPr>
              <w:rPr>
                <w:rFonts w:ascii="Times New Roman" w:hAnsi="Times New Roman" w:cs="Times New Roman"/>
                <w:sz w:val="24"/>
                <w:szCs w:val="24"/>
              </w:rPr>
            </w:pPr>
          </w:p>
          <w:p w14:paraId="6C4EBF43" w14:textId="351DFB20" w:rsidR="00B12C27" w:rsidRDefault="00B12C27" w:rsidP="00B12C2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There was a vacancy, and we did not have 3 specialists to meet the goal </w:t>
            </w:r>
          </w:p>
          <w:p w14:paraId="240C6D8B" w14:textId="77777777" w:rsidR="00B12C27" w:rsidRDefault="00B12C27" w:rsidP="00B12C2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Collecting data was a challenge for the semester</w:t>
            </w:r>
          </w:p>
          <w:p w14:paraId="0BD33F3F" w14:textId="77777777" w:rsidR="00B12C27" w:rsidRDefault="00B12C27" w:rsidP="00B12C2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survey was not automated and relied on paper files </w:t>
            </w:r>
          </w:p>
          <w:p w14:paraId="422E0DE2" w14:textId="77777777" w:rsidR="00B12C27" w:rsidRDefault="00B12C27" w:rsidP="00B12C2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Due to COVID, we weren’t able to assess the full assessment</w:t>
            </w:r>
          </w:p>
          <w:p w14:paraId="3DB2A2BF" w14:textId="7BD76134" w:rsidR="0048078B" w:rsidRDefault="00982FF2" w:rsidP="0048078B">
            <w:pPr>
              <w:rPr>
                <w:rFonts w:ascii="Times New Roman" w:hAnsi="Times New Roman" w:cs="Times New Roman"/>
                <w:sz w:val="24"/>
                <w:szCs w:val="24"/>
              </w:rPr>
            </w:pPr>
            <w:r>
              <w:rPr>
                <w:rFonts w:ascii="Times New Roman" w:hAnsi="Times New Roman" w:cs="Times New Roman"/>
                <w:sz w:val="24"/>
                <w:szCs w:val="24"/>
              </w:rPr>
              <w:t xml:space="preserve"> </w:t>
            </w:r>
            <w:r w:rsidR="00163737">
              <w:rPr>
                <w:rFonts w:ascii="Times New Roman" w:hAnsi="Times New Roman" w:cs="Times New Roman"/>
                <w:sz w:val="24"/>
                <w:szCs w:val="24"/>
              </w:rPr>
              <w:t xml:space="preserve"> </w:t>
            </w:r>
            <w:r w:rsidR="00085256">
              <w:rPr>
                <w:rFonts w:ascii="Times New Roman" w:hAnsi="Times New Roman" w:cs="Times New Roman"/>
                <w:sz w:val="24"/>
                <w:szCs w:val="24"/>
              </w:rPr>
              <w:t xml:space="preserve"> </w:t>
            </w:r>
          </w:p>
          <w:p w14:paraId="51C3EC12" w14:textId="7A448EBC" w:rsidR="0048078B" w:rsidRDefault="00982FF2" w:rsidP="0048078B">
            <w:pPr>
              <w:rPr>
                <w:rFonts w:ascii="Times New Roman" w:hAnsi="Times New Roman" w:cs="Times New Roman"/>
                <w:sz w:val="24"/>
                <w:szCs w:val="24"/>
              </w:rPr>
            </w:pPr>
            <w:r>
              <w:rPr>
                <w:rFonts w:ascii="Times New Roman" w:hAnsi="Times New Roman" w:cs="Times New Roman"/>
                <w:sz w:val="24"/>
                <w:szCs w:val="24"/>
              </w:rPr>
              <w:t>We plan to address the student satisfaction results by again surveying students to assess what other key areas we need to improve</w:t>
            </w:r>
            <w:r w:rsidR="00B12C27">
              <w:rPr>
                <w:rFonts w:ascii="Times New Roman" w:hAnsi="Times New Roman" w:cs="Times New Roman"/>
                <w:sz w:val="24"/>
                <w:szCs w:val="24"/>
              </w:rPr>
              <w:t xml:space="preserve"> </w:t>
            </w:r>
            <w:r w:rsidR="00C041C5">
              <w:rPr>
                <w:rFonts w:ascii="Times New Roman" w:hAnsi="Times New Roman" w:cs="Times New Roman"/>
                <w:sz w:val="24"/>
                <w:szCs w:val="24"/>
              </w:rPr>
              <w:t>related to student service.  We will</w:t>
            </w:r>
            <w:r w:rsidR="00AF43DC">
              <w:rPr>
                <w:rFonts w:ascii="Times New Roman" w:hAnsi="Times New Roman" w:cs="Times New Roman"/>
                <w:sz w:val="24"/>
                <w:szCs w:val="24"/>
              </w:rPr>
              <w:t xml:space="preserve"> </w:t>
            </w:r>
            <w:r w:rsidR="00B12C27">
              <w:rPr>
                <w:rFonts w:ascii="Times New Roman" w:hAnsi="Times New Roman" w:cs="Times New Roman"/>
                <w:sz w:val="24"/>
                <w:szCs w:val="24"/>
              </w:rPr>
              <w:t xml:space="preserve">ask </w:t>
            </w:r>
            <w:r w:rsidR="00AF43DC">
              <w:rPr>
                <w:rFonts w:ascii="Times New Roman" w:hAnsi="Times New Roman" w:cs="Times New Roman"/>
                <w:sz w:val="24"/>
                <w:szCs w:val="24"/>
              </w:rPr>
              <w:t>additional questions</w:t>
            </w:r>
            <w:r w:rsidR="00883BC9">
              <w:rPr>
                <w:rFonts w:ascii="Times New Roman" w:hAnsi="Times New Roman" w:cs="Times New Roman"/>
                <w:sz w:val="24"/>
                <w:szCs w:val="24"/>
              </w:rPr>
              <w:t xml:space="preserve"> that include</w:t>
            </w:r>
            <w:r w:rsidR="00B12C27">
              <w:rPr>
                <w:rFonts w:ascii="Times New Roman" w:hAnsi="Times New Roman" w:cs="Times New Roman"/>
                <w:sz w:val="24"/>
                <w:szCs w:val="24"/>
              </w:rPr>
              <w:t>,</w:t>
            </w:r>
            <w:r w:rsidR="00883BC9">
              <w:rPr>
                <w:rFonts w:ascii="Times New Roman" w:hAnsi="Times New Roman" w:cs="Times New Roman"/>
                <w:sz w:val="24"/>
                <w:szCs w:val="24"/>
              </w:rPr>
              <w:t xml:space="preserve"> but are not limited</w:t>
            </w:r>
            <w:r w:rsidR="00B12C27">
              <w:rPr>
                <w:rFonts w:ascii="Times New Roman" w:hAnsi="Times New Roman" w:cs="Times New Roman"/>
                <w:sz w:val="24"/>
                <w:szCs w:val="24"/>
              </w:rPr>
              <w:t>,</w:t>
            </w:r>
            <w:r w:rsidR="00883BC9">
              <w:rPr>
                <w:rFonts w:ascii="Times New Roman" w:hAnsi="Times New Roman" w:cs="Times New Roman"/>
                <w:sz w:val="24"/>
                <w:szCs w:val="24"/>
              </w:rPr>
              <w:t xml:space="preserve"> to</w:t>
            </w:r>
            <w:r w:rsidR="00C041C5">
              <w:rPr>
                <w:rFonts w:ascii="Times New Roman" w:hAnsi="Times New Roman" w:cs="Times New Roman"/>
                <w:sz w:val="24"/>
                <w:szCs w:val="24"/>
              </w:rPr>
              <w:t xml:space="preserve"> </w:t>
            </w:r>
            <w:r w:rsidR="00883BC9">
              <w:rPr>
                <w:rFonts w:ascii="Times New Roman" w:hAnsi="Times New Roman" w:cs="Times New Roman"/>
                <w:sz w:val="24"/>
                <w:szCs w:val="24"/>
              </w:rPr>
              <w:t xml:space="preserve">if </w:t>
            </w:r>
            <w:r w:rsidR="002264BD">
              <w:rPr>
                <w:rFonts w:ascii="Times New Roman" w:hAnsi="Times New Roman" w:cs="Times New Roman"/>
                <w:sz w:val="24"/>
                <w:szCs w:val="24"/>
              </w:rPr>
              <w:t>evening office hours for service</w:t>
            </w:r>
            <w:r w:rsidR="00883BC9">
              <w:rPr>
                <w:rFonts w:ascii="Times New Roman" w:hAnsi="Times New Roman" w:cs="Times New Roman"/>
                <w:sz w:val="24"/>
                <w:szCs w:val="24"/>
              </w:rPr>
              <w:t xml:space="preserve"> are needed and </w:t>
            </w:r>
            <w:r w:rsidR="002264BD">
              <w:rPr>
                <w:rFonts w:ascii="Times New Roman" w:hAnsi="Times New Roman" w:cs="Times New Roman"/>
                <w:sz w:val="24"/>
                <w:szCs w:val="24"/>
              </w:rPr>
              <w:t>if more financial aid workshops are needed</w:t>
            </w:r>
            <w:r w:rsidR="00883BC9">
              <w:rPr>
                <w:rFonts w:ascii="Times New Roman" w:hAnsi="Times New Roman" w:cs="Times New Roman"/>
                <w:sz w:val="24"/>
                <w:szCs w:val="24"/>
              </w:rPr>
              <w:t xml:space="preserve">.  </w:t>
            </w:r>
            <w:r w:rsidR="0048078B">
              <w:rPr>
                <w:rFonts w:ascii="Times New Roman" w:hAnsi="Times New Roman" w:cs="Times New Roman"/>
                <w:sz w:val="24"/>
                <w:szCs w:val="24"/>
              </w:rPr>
              <w:t>We</w:t>
            </w:r>
            <w:r w:rsidR="00883BC9">
              <w:rPr>
                <w:rFonts w:ascii="Times New Roman" w:hAnsi="Times New Roman" w:cs="Times New Roman"/>
                <w:sz w:val="24"/>
                <w:szCs w:val="24"/>
              </w:rPr>
              <w:t xml:space="preserve"> also want to make sure that we look at other ways to distribute the survey and will explore automa</w:t>
            </w:r>
            <w:r w:rsidR="00B12C27">
              <w:rPr>
                <w:rFonts w:ascii="Times New Roman" w:hAnsi="Times New Roman" w:cs="Times New Roman"/>
                <w:sz w:val="24"/>
                <w:szCs w:val="24"/>
              </w:rPr>
              <w:t xml:space="preserve">ting the </w:t>
            </w:r>
            <w:r w:rsidR="00883BC9">
              <w:rPr>
                <w:rFonts w:ascii="Times New Roman" w:hAnsi="Times New Roman" w:cs="Times New Roman"/>
                <w:sz w:val="24"/>
                <w:szCs w:val="24"/>
              </w:rPr>
              <w:t xml:space="preserve">process.  </w:t>
            </w:r>
            <w:r w:rsidR="00B12C27">
              <w:rPr>
                <w:rFonts w:ascii="Times New Roman" w:hAnsi="Times New Roman" w:cs="Times New Roman"/>
                <w:sz w:val="24"/>
                <w:szCs w:val="24"/>
              </w:rPr>
              <w:t xml:space="preserve">We want to increase the number of students who complete the survey and provide a more efficient way for us to collect the data.  </w:t>
            </w:r>
          </w:p>
          <w:p w14:paraId="114DBAF8" w14:textId="3CD7A082" w:rsidR="0025722D" w:rsidRDefault="0025722D" w:rsidP="002C0B40">
            <w:pPr>
              <w:rPr>
                <w:rFonts w:ascii="Times New Roman" w:hAnsi="Times New Roman" w:cs="Times New Roman"/>
                <w:sz w:val="24"/>
                <w:szCs w:val="24"/>
              </w:rPr>
            </w:pPr>
          </w:p>
          <w:p w14:paraId="3735742B" w14:textId="18B66067" w:rsidR="00996225" w:rsidRDefault="00996225" w:rsidP="002C0B40">
            <w:pPr>
              <w:rPr>
                <w:rFonts w:ascii="Times New Roman" w:hAnsi="Times New Roman" w:cs="Times New Roman"/>
                <w:sz w:val="24"/>
                <w:szCs w:val="24"/>
              </w:rPr>
            </w:pPr>
          </w:p>
          <w:p w14:paraId="2828A027" w14:textId="3994AEDE" w:rsidR="00996225" w:rsidRDefault="00996225" w:rsidP="002C0B40">
            <w:pPr>
              <w:rPr>
                <w:rFonts w:ascii="Times New Roman" w:hAnsi="Times New Roman" w:cs="Times New Roman"/>
                <w:sz w:val="24"/>
                <w:szCs w:val="24"/>
              </w:rPr>
            </w:pPr>
          </w:p>
          <w:p w14:paraId="1805450E" w14:textId="1D36EBBA" w:rsidR="00996225" w:rsidRDefault="00996225" w:rsidP="002C0B40">
            <w:pPr>
              <w:rPr>
                <w:rFonts w:ascii="Times New Roman" w:hAnsi="Times New Roman" w:cs="Times New Roman"/>
                <w:sz w:val="24"/>
                <w:szCs w:val="24"/>
              </w:rPr>
            </w:pPr>
          </w:p>
          <w:p w14:paraId="5EFDF68A" w14:textId="77777777" w:rsidR="00996225" w:rsidRPr="009C6BFE" w:rsidRDefault="00996225" w:rsidP="002C0B40">
            <w:pPr>
              <w:rPr>
                <w:rFonts w:ascii="Times New Roman" w:hAnsi="Times New Roman" w:cs="Times New Roman"/>
                <w:sz w:val="24"/>
                <w:szCs w:val="24"/>
              </w:rPr>
            </w:pPr>
          </w:p>
          <w:p w14:paraId="6E0A891E" w14:textId="77777777" w:rsidR="0025722D" w:rsidRPr="009C6BFE" w:rsidRDefault="0025722D" w:rsidP="002C0B40">
            <w:pPr>
              <w:rPr>
                <w:rFonts w:ascii="Times New Roman" w:hAnsi="Times New Roman" w:cs="Times New Roman"/>
                <w:sz w:val="24"/>
                <w:szCs w:val="24"/>
              </w:rPr>
            </w:pPr>
          </w:p>
        </w:tc>
      </w:tr>
    </w:tbl>
    <w:p w14:paraId="3983996C" w14:textId="41B9A636" w:rsidR="005C5524" w:rsidRDefault="005C5524" w:rsidP="004A25AB">
      <w:pPr>
        <w:rPr>
          <w:rFonts w:ascii="Segoe UI" w:hAnsi="Segoe UI" w:cs="Segoe UI"/>
        </w:rPr>
      </w:pPr>
    </w:p>
    <w:p w14:paraId="05416C6C" w14:textId="6CA20043" w:rsidR="00792E7B" w:rsidRPr="00996225" w:rsidRDefault="00792E7B" w:rsidP="00996225">
      <w:pPr>
        <w:jc w:val="left"/>
        <w:rPr>
          <w:rFonts w:ascii="Segoe UI" w:hAnsi="Segoe UI" w:cs="Segoe UI"/>
        </w:rPr>
      </w:pPr>
      <w:r w:rsidRPr="00996225">
        <w:rPr>
          <w:rFonts w:ascii="Segoe UI" w:hAnsi="Segoe UI" w:cs="Segoe UI"/>
        </w:rPr>
        <w:t xml:space="preserve">What were the most important things your department learned from assessment? Did implementation of your action plans result in </w:t>
      </w:r>
      <w:r w:rsidR="00D90F1F">
        <w:rPr>
          <w:rFonts w:ascii="Segoe UI" w:hAnsi="Segoe UI" w:cs="Segoe UI"/>
        </w:rPr>
        <w:t>expansion or improvement of your departments service to students</w:t>
      </w:r>
      <w:r w:rsidRPr="00996225">
        <w:rPr>
          <w:rFonts w:ascii="Segoe UI" w:hAnsi="Segoe UI" w:cs="Segoe UI"/>
        </w:rPr>
        <w:t xml:space="preserve">? </w:t>
      </w:r>
      <w:r w:rsidR="00CE0F7E">
        <w:rPr>
          <w:rFonts w:ascii="Segoe UI" w:hAnsi="Segoe UI" w:cs="Segoe UI"/>
        </w:rPr>
        <w:t xml:space="preserve">If </w:t>
      </w:r>
      <w:r w:rsidR="00DE33D4">
        <w:rPr>
          <w:rFonts w:ascii="Segoe UI" w:hAnsi="Segoe UI" w:cs="Segoe UI"/>
        </w:rPr>
        <w:t>so,</w:t>
      </w:r>
      <w:r w:rsidR="00CE0F7E">
        <w:rPr>
          <w:rFonts w:ascii="Segoe UI" w:hAnsi="Segoe UI" w:cs="Segoe UI"/>
        </w:rPr>
        <w:t xml:space="preserve"> please explain</w:t>
      </w:r>
      <w:r w:rsidR="00BF0214">
        <w:rPr>
          <w:rFonts w:ascii="Segoe UI" w:hAnsi="Segoe UI" w:cs="Segoe UI"/>
        </w:rPr>
        <w:t>:</w:t>
      </w:r>
    </w:p>
    <w:tbl>
      <w:tblPr>
        <w:tblStyle w:val="TableGrid"/>
        <w:tblW w:w="9364" w:type="dxa"/>
        <w:tblLook w:val="04A0" w:firstRow="1" w:lastRow="0" w:firstColumn="1" w:lastColumn="0" w:noHBand="0" w:noVBand="1"/>
      </w:tblPr>
      <w:tblGrid>
        <w:gridCol w:w="9364"/>
      </w:tblGrid>
      <w:tr w:rsidR="004A25AB" w:rsidRPr="00860EE3" w14:paraId="3F9F5A0A" w14:textId="77777777" w:rsidTr="00F75149">
        <w:trPr>
          <w:trHeight w:val="1542"/>
        </w:trPr>
        <w:tc>
          <w:tcPr>
            <w:tcW w:w="9364" w:type="dxa"/>
          </w:tcPr>
          <w:p w14:paraId="39E920E2" w14:textId="51B536E6" w:rsidR="008B0666" w:rsidRPr="00B12C27" w:rsidRDefault="00B12C27" w:rsidP="00B12C27">
            <w:pPr>
              <w:rPr>
                <w:rFonts w:ascii="Times New Roman" w:hAnsi="Times New Roman" w:cs="Times New Roman"/>
                <w:sz w:val="24"/>
                <w:szCs w:val="24"/>
              </w:rPr>
            </w:pPr>
            <w:r>
              <w:rPr>
                <w:rFonts w:ascii="Times New Roman" w:hAnsi="Times New Roman" w:cs="Times New Roman"/>
                <w:sz w:val="24"/>
                <w:szCs w:val="24"/>
              </w:rPr>
              <w:t>We l</w:t>
            </w:r>
            <w:r w:rsidR="008B0666" w:rsidRPr="00B12C27">
              <w:rPr>
                <w:rFonts w:ascii="Times New Roman" w:hAnsi="Times New Roman" w:cs="Times New Roman"/>
                <w:sz w:val="24"/>
                <w:szCs w:val="24"/>
              </w:rPr>
              <w:t>earned that customer service training</w:t>
            </w:r>
            <w:r>
              <w:rPr>
                <w:rFonts w:ascii="Times New Roman" w:hAnsi="Times New Roman" w:cs="Times New Roman"/>
                <w:sz w:val="24"/>
                <w:szCs w:val="24"/>
              </w:rPr>
              <w:t xml:space="preserve"> is needed for the financial aid team.  A training was scheduled, </w:t>
            </w:r>
            <w:r w:rsidR="008B0666" w:rsidRPr="00B12C27">
              <w:rPr>
                <w:rFonts w:ascii="Times New Roman" w:hAnsi="Times New Roman" w:cs="Times New Roman"/>
                <w:sz w:val="24"/>
                <w:szCs w:val="24"/>
              </w:rPr>
              <w:t>but it was postponed due to COVID</w:t>
            </w:r>
            <w:r>
              <w:rPr>
                <w:rFonts w:ascii="Times New Roman" w:hAnsi="Times New Roman" w:cs="Times New Roman"/>
                <w:sz w:val="24"/>
                <w:szCs w:val="24"/>
              </w:rPr>
              <w:t>.  We also learned that it is d</w:t>
            </w:r>
            <w:r w:rsidR="008B0666" w:rsidRPr="00B12C27">
              <w:rPr>
                <w:rFonts w:ascii="Times New Roman" w:hAnsi="Times New Roman" w:cs="Times New Roman"/>
                <w:sz w:val="24"/>
                <w:szCs w:val="24"/>
              </w:rPr>
              <w:t>ifficult to meet the 3-4 weeks goals if we’re not fully staffed</w:t>
            </w:r>
            <w:r>
              <w:rPr>
                <w:rFonts w:ascii="Times New Roman" w:hAnsi="Times New Roman" w:cs="Times New Roman"/>
                <w:sz w:val="24"/>
                <w:szCs w:val="24"/>
              </w:rPr>
              <w:t>.</w:t>
            </w:r>
          </w:p>
        </w:tc>
      </w:tr>
    </w:tbl>
    <w:p w14:paraId="20A1ACBF" w14:textId="77777777" w:rsidR="00366642" w:rsidRDefault="00366642" w:rsidP="004A25AB">
      <w:pPr>
        <w:rPr>
          <w:rFonts w:ascii="Segoe UI" w:hAnsi="Segoe UI" w:cs="Segoe UI"/>
        </w:rPr>
      </w:pPr>
    </w:p>
    <w:p w14:paraId="0A6F8A99" w14:textId="6293EEBE" w:rsidR="00792E7B" w:rsidRPr="005A4E46" w:rsidRDefault="00792E7B" w:rsidP="004A25AB">
      <w:pPr>
        <w:rPr>
          <w:rFonts w:ascii="Segoe UI" w:hAnsi="Segoe UI" w:cs="Segoe UI"/>
        </w:rPr>
      </w:pPr>
      <w:r w:rsidRPr="005A4E46">
        <w:rPr>
          <w:rFonts w:ascii="Segoe UI" w:hAnsi="Segoe UI" w:cs="Segoe UI"/>
        </w:rPr>
        <w:t>What support does your department need from administrators, assessment coordinators and/or your campus assessment committee to continue to make progress in assessment of outcomes and implementation of action plans?</w:t>
      </w:r>
    </w:p>
    <w:tbl>
      <w:tblPr>
        <w:tblStyle w:val="TableGrid"/>
        <w:tblW w:w="9469" w:type="dxa"/>
        <w:tblLook w:val="04A0" w:firstRow="1" w:lastRow="0" w:firstColumn="1" w:lastColumn="0" w:noHBand="0" w:noVBand="1"/>
      </w:tblPr>
      <w:tblGrid>
        <w:gridCol w:w="9469"/>
      </w:tblGrid>
      <w:tr w:rsidR="004A25AB" w:rsidRPr="00856162" w14:paraId="41EE8187" w14:textId="77777777" w:rsidTr="004A25AB">
        <w:trPr>
          <w:trHeight w:val="1384"/>
        </w:trPr>
        <w:tc>
          <w:tcPr>
            <w:tcW w:w="9469" w:type="dxa"/>
          </w:tcPr>
          <w:p w14:paraId="2077D1EE" w14:textId="77777777" w:rsidR="001F19A1" w:rsidRDefault="001F19A1" w:rsidP="001F19A1">
            <w:pPr>
              <w:rPr>
                <w:rFonts w:ascii="Times New Roman" w:hAnsi="Times New Roman" w:cs="Times New Roman"/>
                <w:sz w:val="24"/>
                <w:szCs w:val="24"/>
              </w:rPr>
            </w:pPr>
            <w:r w:rsidRPr="001F19A1">
              <w:rPr>
                <w:rFonts w:ascii="Times New Roman" w:hAnsi="Times New Roman" w:cs="Times New Roman"/>
                <w:sz w:val="24"/>
                <w:szCs w:val="24"/>
              </w:rPr>
              <w:lastRenderedPageBreak/>
              <w:t xml:space="preserve">We </w:t>
            </w:r>
            <w:r>
              <w:rPr>
                <w:rFonts w:ascii="Times New Roman" w:hAnsi="Times New Roman" w:cs="Times New Roman"/>
                <w:sz w:val="24"/>
                <w:szCs w:val="24"/>
              </w:rPr>
              <w:t>determined the following support is needed to make progress in meeting our outcomes and for our action plans:</w:t>
            </w:r>
          </w:p>
          <w:p w14:paraId="5CB84103" w14:textId="722F9726" w:rsidR="00682F4E" w:rsidRPr="001F19A1" w:rsidRDefault="00682F4E" w:rsidP="001F19A1">
            <w:pPr>
              <w:pStyle w:val="ListParagraph"/>
              <w:numPr>
                <w:ilvl w:val="0"/>
                <w:numId w:val="14"/>
              </w:numPr>
              <w:rPr>
                <w:rFonts w:ascii="Times New Roman" w:hAnsi="Times New Roman" w:cs="Times New Roman"/>
                <w:sz w:val="24"/>
                <w:szCs w:val="24"/>
              </w:rPr>
            </w:pPr>
            <w:r w:rsidRPr="001F19A1">
              <w:rPr>
                <w:rFonts w:ascii="Times New Roman" w:hAnsi="Times New Roman" w:cs="Times New Roman"/>
                <w:sz w:val="24"/>
                <w:szCs w:val="24"/>
              </w:rPr>
              <w:t>Training opportunities (customer service)</w:t>
            </w:r>
          </w:p>
          <w:p w14:paraId="55E44769" w14:textId="3C0605FF" w:rsidR="004A25AB" w:rsidRDefault="00682F4E" w:rsidP="00682F4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Professional development opportunities</w:t>
            </w:r>
          </w:p>
          <w:p w14:paraId="7899710F" w14:textId="0E6D8250" w:rsidR="005C5524" w:rsidRDefault="00682F4E" w:rsidP="008F3F86">
            <w:pPr>
              <w:pStyle w:val="ListParagraph"/>
              <w:numPr>
                <w:ilvl w:val="0"/>
                <w:numId w:val="14"/>
              </w:numPr>
              <w:rPr>
                <w:rFonts w:ascii="Times New Roman" w:hAnsi="Times New Roman" w:cs="Times New Roman"/>
                <w:sz w:val="24"/>
                <w:szCs w:val="24"/>
              </w:rPr>
            </w:pPr>
            <w:r w:rsidRPr="00682F4E">
              <w:rPr>
                <w:rFonts w:ascii="Times New Roman" w:hAnsi="Times New Roman" w:cs="Times New Roman"/>
                <w:sz w:val="24"/>
                <w:szCs w:val="24"/>
              </w:rPr>
              <w:t>Revisit goals yearly and be intentional</w:t>
            </w:r>
            <w:r>
              <w:rPr>
                <w:rFonts w:ascii="Times New Roman" w:hAnsi="Times New Roman" w:cs="Times New Roman"/>
                <w:sz w:val="24"/>
                <w:szCs w:val="24"/>
              </w:rPr>
              <w:t xml:space="preserve"> with meeting assessment coordinator </w:t>
            </w:r>
          </w:p>
          <w:p w14:paraId="7EB1E059" w14:textId="7CF23030" w:rsidR="00682F4E" w:rsidRDefault="00682F4E" w:rsidP="008F3F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Meet with assessment coordinator to discuss ways to share survey with students (QR codes), </w:t>
            </w:r>
            <w:r w:rsidR="001F19A1">
              <w:rPr>
                <w:rFonts w:ascii="Times New Roman" w:hAnsi="Times New Roman" w:cs="Times New Roman"/>
                <w:sz w:val="24"/>
                <w:szCs w:val="24"/>
              </w:rPr>
              <w:t xml:space="preserve">and research </w:t>
            </w:r>
            <w:r>
              <w:rPr>
                <w:rFonts w:ascii="Times New Roman" w:hAnsi="Times New Roman" w:cs="Times New Roman"/>
                <w:sz w:val="24"/>
                <w:szCs w:val="24"/>
              </w:rPr>
              <w:t xml:space="preserve">creative ways other departments are doing </w:t>
            </w:r>
            <w:r w:rsidR="001F19A1">
              <w:rPr>
                <w:rFonts w:ascii="Times New Roman" w:hAnsi="Times New Roman" w:cs="Times New Roman"/>
                <w:sz w:val="24"/>
                <w:szCs w:val="24"/>
              </w:rPr>
              <w:t>assessments</w:t>
            </w:r>
          </w:p>
          <w:p w14:paraId="475CAB3F" w14:textId="521CF12D" w:rsidR="00682F4E" w:rsidRPr="00682F4E" w:rsidRDefault="00682F4E" w:rsidP="008F3F8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Find creative ways to get students to complete surveys </w:t>
            </w:r>
          </w:p>
          <w:p w14:paraId="7A7D7996" w14:textId="77777777" w:rsidR="005C5524" w:rsidRPr="00856162" w:rsidRDefault="005C5524" w:rsidP="004A25AB">
            <w:pPr>
              <w:rPr>
                <w:rFonts w:ascii="Times New Roman" w:hAnsi="Times New Roman" w:cs="Times New Roman"/>
                <w:sz w:val="24"/>
                <w:szCs w:val="24"/>
              </w:rPr>
            </w:pPr>
          </w:p>
          <w:p w14:paraId="02B9C682" w14:textId="77777777" w:rsidR="005C5524" w:rsidRPr="00856162" w:rsidRDefault="005C5524" w:rsidP="004A25AB">
            <w:pPr>
              <w:rPr>
                <w:rFonts w:ascii="Times New Roman" w:hAnsi="Times New Roman" w:cs="Times New Roman"/>
                <w:sz w:val="24"/>
                <w:szCs w:val="24"/>
              </w:rPr>
            </w:pPr>
          </w:p>
          <w:p w14:paraId="7424C6E0" w14:textId="67FD7D38" w:rsidR="005C5524" w:rsidRPr="00856162" w:rsidRDefault="005C5524" w:rsidP="004A25AB">
            <w:pPr>
              <w:rPr>
                <w:rFonts w:ascii="Times New Roman" w:hAnsi="Times New Roman" w:cs="Times New Roman"/>
                <w:sz w:val="24"/>
                <w:szCs w:val="24"/>
              </w:rPr>
            </w:pPr>
          </w:p>
        </w:tc>
      </w:tr>
    </w:tbl>
    <w:p w14:paraId="4072070A" w14:textId="77777777" w:rsidR="007F0672" w:rsidRDefault="007F0672" w:rsidP="00521806">
      <w:pPr>
        <w:rPr>
          <w:rFonts w:ascii="Segoe UI" w:hAnsi="Segoe UI" w:cs="Segoe UI"/>
          <w:b/>
          <w:u w:val="single"/>
        </w:rPr>
      </w:pPr>
    </w:p>
    <w:p w14:paraId="667E893B" w14:textId="7F8585FC" w:rsidR="00521806" w:rsidRPr="005A4E46" w:rsidRDefault="00521806" w:rsidP="00521806">
      <w:pPr>
        <w:rPr>
          <w:rFonts w:ascii="Segoe UI" w:hAnsi="Segoe UI" w:cs="Segoe UI"/>
          <w:b/>
          <w:u w:val="single"/>
        </w:rPr>
      </w:pPr>
      <w:r w:rsidRPr="005A4E46">
        <w:rPr>
          <w:rFonts w:ascii="Segoe UI" w:hAnsi="Segoe UI" w:cs="Segoe UI"/>
          <w:b/>
          <w:u w:val="single"/>
        </w:rPr>
        <w:t>Engagement</w:t>
      </w:r>
    </w:p>
    <w:p w14:paraId="1F6398D1" w14:textId="393CEE52" w:rsidR="00521806" w:rsidRPr="005A4E46" w:rsidRDefault="00D90F1F" w:rsidP="00D90F1F">
      <w:pPr>
        <w:jc w:val="left"/>
        <w:rPr>
          <w:rFonts w:ascii="Segoe UI" w:hAnsi="Segoe UI" w:cs="Segoe UI"/>
        </w:rPr>
      </w:pPr>
      <w:r>
        <w:rPr>
          <w:rFonts w:ascii="Segoe UI" w:hAnsi="Segoe UI" w:cs="Segoe UI"/>
        </w:rPr>
        <w:t>How has your department has participated in college wide</w:t>
      </w:r>
      <w:r w:rsidR="00521806" w:rsidRPr="005A4E46">
        <w:rPr>
          <w:rFonts w:ascii="Segoe UI" w:hAnsi="Segoe UI" w:cs="Segoe UI"/>
        </w:rPr>
        <w:t xml:space="preserve"> efforts such as committees, presentations, and departmental activities</w:t>
      </w:r>
      <w:r>
        <w:rPr>
          <w:rFonts w:ascii="Segoe UI" w:hAnsi="Segoe UI" w:cs="Segoe UI"/>
        </w:rPr>
        <w:t>?</w:t>
      </w:r>
    </w:p>
    <w:tbl>
      <w:tblPr>
        <w:tblStyle w:val="TableGrid"/>
        <w:tblW w:w="9364" w:type="dxa"/>
        <w:tblLook w:val="04A0" w:firstRow="1" w:lastRow="0" w:firstColumn="1" w:lastColumn="0" w:noHBand="0" w:noVBand="1"/>
      </w:tblPr>
      <w:tblGrid>
        <w:gridCol w:w="9364"/>
      </w:tblGrid>
      <w:tr w:rsidR="00910D26" w:rsidRPr="00D90F1F" w14:paraId="1A44C76F" w14:textId="77777777" w:rsidTr="00910D26">
        <w:trPr>
          <w:trHeight w:val="1257"/>
        </w:trPr>
        <w:tc>
          <w:tcPr>
            <w:tcW w:w="9364" w:type="dxa"/>
          </w:tcPr>
          <w:p w14:paraId="01A19A82" w14:textId="0330A650" w:rsidR="001F19A1" w:rsidRDefault="001F19A1" w:rsidP="001F19A1">
            <w:pPr>
              <w:jc w:val="left"/>
              <w:rPr>
                <w:rFonts w:ascii="Times New Roman" w:hAnsi="Times New Roman" w:cs="Times New Roman"/>
                <w:sz w:val="24"/>
                <w:szCs w:val="24"/>
              </w:rPr>
            </w:pPr>
            <w:r>
              <w:rPr>
                <w:rFonts w:ascii="Times New Roman" w:hAnsi="Times New Roman" w:cs="Times New Roman"/>
                <w:sz w:val="24"/>
                <w:szCs w:val="24"/>
              </w:rPr>
              <w:t xml:space="preserve">The Financial Aid Office sees the importance of being visible in other capacities that impact the success of the college.  We have participated in college wide </w:t>
            </w:r>
            <w:r w:rsidR="00045930">
              <w:rPr>
                <w:rFonts w:ascii="Times New Roman" w:hAnsi="Times New Roman" w:cs="Times New Roman"/>
                <w:sz w:val="24"/>
                <w:szCs w:val="24"/>
              </w:rPr>
              <w:t>efforts</w:t>
            </w:r>
            <w:r>
              <w:rPr>
                <w:rFonts w:ascii="Times New Roman" w:hAnsi="Times New Roman" w:cs="Times New Roman"/>
                <w:sz w:val="24"/>
                <w:szCs w:val="24"/>
              </w:rPr>
              <w:t xml:space="preserve"> in the following ways:</w:t>
            </w:r>
          </w:p>
          <w:p w14:paraId="29AF1698" w14:textId="77777777" w:rsidR="001F19A1" w:rsidRPr="001F19A1" w:rsidRDefault="001F19A1" w:rsidP="001F19A1">
            <w:pPr>
              <w:jc w:val="left"/>
              <w:rPr>
                <w:rFonts w:ascii="Times New Roman" w:hAnsi="Times New Roman" w:cs="Times New Roman"/>
                <w:sz w:val="24"/>
                <w:szCs w:val="24"/>
              </w:rPr>
            </w:pPr>
          </w:p>
          <w:p w14:paraId="18765E60" w14:textId="3B5D3406" w:rsidR="00682F4E" w:rsidRDefault="00682F4E" w:rsidP="00682F4E">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Collaborated with Puente program to outreach to students</w:t>
            </w:r>
          </w:p>
          <w:p w14:paraId="3DBFB487" w14:textId="20F09E02" w:rsidR="00682F4E" w:rsidRDefault="00045930" w:rsidP="00682F4E">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We conducted w</w:t>
            </w:r>
            <w:r w:rsidR="00682F4E">
              <w:rPr>
                <w:rFonts w:ascii="Times New Roman" w:hAnsi="Times New Roman" w:cs="Times New Roman"/>
                <w:sz w:val="24"/>
                <w:szCs w:val="24"/>
              </w:rPr>
              <w:t xml:space="preserve">elcome week </w:t>
            </w:r>
            <w:r>
              <w:rPr>
                <w:rFonts w:ascii="Times New Roman" w:hAnsi="Times New Roman" w:cs="Times New Roman"/>
                <w:sz w:val="24"/>
                <w:szCs w:val="24"/>
              </w:rPr>
              <w:t xml:space="preserve">and orientation </w:t>
            </w:r>
            <w:r w:rsidR="00682F4E">
              <w:rPr>
                <w:rFonts w:ascii="Times New Roman" w:hAnsi="Times New Roman" w:cs="Times New Roman"/>
                <w:sz w:val="24"/>
                <w:szCs w:val="24"/>
              </w:rPr>
              <w:t>presentations</w:t>
            </w:r>
          </w:p>
          <w:p w14:paraId="6794D981" w14:textId="715E9BF3" w:rsidR="00682F4E" w:rsidRDefault="00682F4E" w:rsidP="00682F4E">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Classroom presentation with English and Psychology departments</w:t>
            </w:r>
          </w:p>
          <w:p w14:paraId="5591C05F" w14:textId="58D38694" w:rsidR="00682F4E" w:rsidRDefault="00682F4E" w:rsidP="00682F4E">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Collaboration with Umoja program</w:t>
            </w:r>
          </w:p>
          <w:p w14:paraId="45DECAA9" w14:textId="0F1BED53" w:rsidR="00682F4E" w:rsidRDefault="000C21A2" w:rsidP="00682F4E">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Served on h</w:t>
            </w:r>
            <w:r w:rsidR="00682F4E">
              <w:rPr>
                <w:rFonts w:ascii="Times New Roman" w:hAnsi="Times New Roman" w:cs="Times New Roman"/>
                <w:sz w:val="24"/>
                <w:szCs w:val="24"/>
              </w:rPr>
              <w:t>iring committee</w:t>
            </w:r>
            <w:r w:rsidR="00045930">
              <w:rPr>
                <w:rFonts w:ascii="Times New Roman" w:hAnsi="Times New Roman" w:cs="Times New Roman"/>
                <w:sz w:val="24"/>
                <w:szCs w:val="24"/>
              </w:rPr>
              <w:t>s</w:t>
            </w:r>
          </w:p>
          <w:p w14:paraId="6EAD1C1E" w14:textId="41E00152" w:rsidR="00682F4E" w:rsidRPr="003C2942" w:rsidRDefault="000C21A2" w:rsidP="00682F4E">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 xml:space="preserve">Served on the </w:t>
            </w:r>
            <w:r w:rsidR="00682F4E">
              <w:rPr>
                <w:rFonts w:ascii="Times New Roman" w:hAnsi="Times New Roman" w:cs="Times New Roman"/>
                <w:sz w:val="24"/>
                <w:szCs w:val="24"/>
              </w:rPr>
              <w:t>Behavioral Intervention committee</w:t>
            </w:r>
          </w:p>
          <w:p w14:paraId="350C490A" w14:textId="77777777" w:rsidR="00682F4E" w:rsidRDefault="00682F4E" w:rsidP="00682F4E">
            <w:pPr>
              <w:jc w:val="left"/>
              <w:rPr>
                <w:rFonts w:ascii="Times New Roman" w:hAnsi="Times New Roman" w:cs="Times New Roman"/>
                <w:sz w:val="24"/>
                <w:szCs w:val="24"/>
              </w:rPr>
            </w:pPr>
          </w:p>
          <w:p w14:paraId="47E76859" w14:textId="77777777" w:rsidR="00910D26" w:rsidRDefault="00910D26" w:rsidP="00D90F1F">
            <w:pPr>
              <w:jc w:val="left"/>
              <w:rPr>
                <w:rFonts w:ascii="Times New Roman" w:hAnsi="Times New Roman" w:cs="Times New Roman"/>
                <w:sz w:val="24"/>
                <w:szCs w:val="24"/>
              </w:rPr>
            </w:pPr>
          </w:p>
          <w:p w14:paraId="3BF8B89B" w14:textId="77777777" w:rsidR="00751AB6" w:rsidRDefault="00751AB6" w:rsidP="00D90F1F">
            <w:pPr>
              <w:jc w:val="left"/>
              <w:rPr>
                <w:rFonts w:ascii="Times New Roman" w:hAnsi="Times New Roman" w:cs="Times New Roman"/>
                <w:sz w:val="24"/>
                <w:szCs w:val="24"/>
              </w:rPr>
            </w:pPr>
          </w:p>
          <w:p w14:paraId="4D3862A7" w14:textId="77777777" w:rsidR="00751AB6" w:rsidRDefault="00751AB6" w:rsidP="00D90F1F">
            <w:pPr>
              <w:jc w:val="left"/>
              <w:rPr>
                <w:rFonts w:ascii="Times New Roman" w:hAnsi="Times New Roman" w:cs="Times New Roman"/>
                <w:sz w:val="24"/>
                <w:szCs w:val="24"/>
              </w:rPr>
            </w:pPr>
          </w:p>
          <w:p w14:paraId="77F25130" w14:textId="77777777" w:rsidR="00751AB6" w:rsidRDefault="00751AB6" w:rsidP="00D90F1F">
            <w:pPr>
              <w:jc w:val="left"/>
              <w:rPr>
                <w:rFonts w:ascii="Times New Roman" w:hAnsi="Times New Roman" w:cs="Times New Roman"/>
                <w:sz w:val="24"/>
                <w:szCs w:val="24"/>
              </w:rPr>
            </w:pPr>
          </w:p>
          <w:p w14:paraId="708565B4" w14:textId="77777777" w:rsidR="00751AB6" w:rsidRDefault="00751AB6" w:rsidP="00D90F1F">
            <w:pPr>
              <w:jc w:val="left"/>
              <w:rPr>
                <w:rFonts w:ascii="Times New Roman" w:hAnsi="Times New Roman" w:cs="Times New Roman"/>
                <w:sz w:val="24"/>
                <w:szCs w:val="24"/>
              </w:rPr>
            </w:pPr>
          </w:p>
          <w:p w14:paraId="4AEA517B" w14:textId="26218F5B" w:rsidR="00751AB6" w:rsidRPr="00D90F1F" w:rsidRDefault="00751AB6" w:rsidP="00D90F1F">
            <w:pPr>
              <w:jc w:val="left"/>
              <w:rPr>
                <w:rFonts w:ascii="Times New Roman" w:hAnsi="Times New Roman" w:cs="Times New Roman"/>
                <w:sz w:val="24"/>
                <w:szCs w:val="24"/>
              </w:rPr>
            </w:pPr>
          </w:p>
        </w:tc>
      </w:tr>
    </w:tbl>
    <w:p w14:paraId="5BA3A871" w14:textId="77777777" w:rsidR="00910D26" w:rsidRPr="005A4E46" w:rsidRDefault="00910D26" w:rsidP="00D90F1F">
      <w:pPr>
        <w:jc w:val="left"/>
        <w:rPr>
          <w:rFonts w:ascii="Segoe UI" w:hAnsi="Segoe UI" w:cs="Segoe UI"/>
        </w:rPr>
      </w:pPr>
    </w:p>
    <w:p w14:paraId="3081DCF4" w14:textId="5AF3783E" w:rsidR="00521806" w:rsidRPr="005A4E46" w:rsidRDefault="00D90F1F" w:rsidP="00D90F1F">
      <w:pPr>
        <w:jc w:val="left"/>
        <w:rPr>
          <w:rFonts w:ascii="Segoe UI" w:hAnsi="Segoe UI" w:cs="Segoe UI"/>
        </w:rPr>
      </w:pPr>
      <w:r>
        <w:rPr>
          <w:rFonts w:ascii="Segoe UI" w:hAnsi="Segoe UI" w:cs="Segoe UI"/>
        </w:rPr>
        <w:t>How has</w:t>
      </w:r>
      <w:r w:rsidR="00521806" w:rsidRPr="005A4E46">
        <w:rPr>
          <w:rFonts w:ascii="Segoe UI" w:hAnsi="Segoe UI" w:cs="Segoe UI"/>
        </w:rPr>
        <w:t xml:space="preserve"> </w:t>
      </w:r>
      <w:r>
        <w:rPr>
          <w:rFonts w:ascii="Segoe UI" w:hAnsi="Segoe UI" w:cs="Segoe UI"/>
        </w:rPr>
        <w:t xml:space="preserve">your department has </w:t>
      </w:r>
      <w:r w:rsidR="00521806" w:rsidRPr="005A4E46">
        <w:rPr>
          <w:rFonts w:ascii="Segoe UI" w:hAnsi="Segoe UI" w:cs="Segoe UI"/>
        </w:rPr>
        <w:t>engaged in community activities, partnerships and/or collaboration</w:t>
      </w:r>
      <w:r>
        <w:rPr>
          <w:rFonts w:ascii="Segoe UI" w:hAnsi="Segoe UI" w:cs="Segoe UI"/>
        </w:rPr>
        <w:t xml:space="preserve">s? </w:t>
      </w:r>
    </w:p>
    <w:tbl>
      <w:tblPr>
        <w:tblStyle w:val="TableGrid"/>
        <w:tblW w:w="0" w:type="auto"/>
        <w:tblLook w:val="04A0" w:firstRow="1" w:lastRow="0" w:firstColumn="1" w:lastColumn="0" w:noHBand="0" w:noVBand="1"/>
      </w:tblPr>
      <w:tblGrid>
        <w:gridCol w:w="9290"/>
      </w:tblGrid>
      <w:tr w:rsidR="00910D26" w:rsidRPr="00D90F1F" w14:paraId="6B5E7C49" w14:textId="77777777" w:rsidTr="00910D26">
        <w:trPr>
          <w:trHeight w:val="1031"/>
        </w:trPr>
        <w:tc>
          <w:tcPr>
            <w:tcW w:w="9290" w:type="dxa"/>
          </w:tcPr>
          <w:p w14:paraId="60618373" w14:textId="0E43DFFD" w:rsidR="008363C9" w:rsidRPr="00C001DE" w:rsidRDefault="005554D1" w:rsidP="0075058F">
            <w:pPr>
              <w:rPr>
                <w:rFonts w:ascii="Times New Roman" w:hAnsi="Times New Roman" w:cs="Times New Roman"/>
                <w:sz w:val="24"/>
                <w:szCs w:val="24"/>
              </w:rPr>
            </w:pPr>
            <w:r w:rsidRPr="00C001DE">
              <w:rPr>
                <w:rFonts w:ascii="Times New Roman" w:hAnsi="Times New Roman" w:cs="Times New Roman"/>
                <w:sz w:val="24"/>
                <w:szCs w:val="24"/>
              </w:rPr>
              <w:t>The Financial Aid Office</w:t>
            </w:r>
            <w:r w:rsidR="006F2BE3" w:rsidRPr="00C001DE">
              <w:rPr>
                <w:rFonts w:ascii="Times New Roman" w:hAnsi="Times New Roman" w:cs="Times New Roman"/>
                <w:sz w:val="24"/>
                <w:szCs w:val="24"/>
              </w:rPr>
              <w:t xml:space="preserve"> (FAO)</w:t>
            </w:r>
            <w:r w:rsidRPr="00C001DE">
              <w:rPr>
                <w:rFonts w:ascii="Times New Roman" w:hAnsi="Times New Roman" w:cs="Times New Roman"/>
                <w:sz w:val="24"/>
                <w:szCs w:val="24"/>
              </w:rPr>
              <w:t xml:space="preserve"> sees the importance of being visible in the community to educate about the financial aid </w:t>
            </w:r>
            <w:r w:rsidR="002378AD" w:rsidRPr="00C001DE">
              <w:rPr>
                <w:rFonts w:ascii="Times New Roman" w:hAnsi="Times New Roman" w:cs="Times New Roman"/>
                <w:sz w:val="24"/>
                <w:szCs w:val="24"/>
              </w:rPr>
              <w:t xml:space="preserve">process.  We are also vital in the recruitment process for prospective students.  </w:t>
            </w:r>
            <w:r w:rsidR="008363C9" w:rsidRPr="00C001DE">
              <w:rPr>
                <w:rFonts w:ascii="Times New Roman" w:hAnsi="Times New Roman" w:cs="Times New Roman"/>
                <w:sz w:val="24"/>
                <w:szCs w:val="24"/>
              </w:rPr>
              <w:t xml:space="preserve">We </w:t>
            </w:r>
            <w:r w:rsidR="0075058F" w:rsidRPr="00C001DE">
              <w:rPr>
                <w:rFonts w:ascii="Times New Roman" w:hAnsi="Times New Roman" w:cs="Times New Roman"/>
                <w:sz w:val="24"/>
                <w:szCs w:val="24"/>
              </w:rPr>
              <w:t>understand that outreach efforts are</w:t>
            </w:r>
            <w:r w:rsidR="008363C9" w:rsidRPr="00C001DE">
              <w:rPr>
                <w:rFonts w:ascii="Times New Roman" w:hAnsi="Times New Roman" w:cs="Times New Roman"/>
                <w:sz w:val="24"/>
                <w:szCs w:val="24"/>
              </w:rPr>
              <w:t xml:space="preserve"> </w:t>
            </w:r>
            <w:r w:rsidR="0075058F" w:rsidRPr="00C001DE">
              <w:rPr>
                <w:rFonts w:ascii="Times New Roman" w:hAnsi="Times New Roman" w:cs="Times New Roman"/>
                <w:sz w:val="24"/>
                <w:szCs w:val="24"/>
              </w:rPr>
              <w:t xml:space="preserve">particularly </w:t>
            </w:r>
            <w:r w:rsidR="008363C9" w:rsidRPr="00C001DE">
              <w:rPr>
                <w:rFonts w:ascii="Times New Roman" w:hAnsi="Times New Roman" w:cs="Times New Roman"/>
                <w:sz w:val="24"/>
                <w:szCs w:val="24"/>
              </w:rPr>
              <w:t xml:space="preserve">crucial </w:t>
            </w:r>
            <w:r w:rsidR="0075058F" w:rsidRPr="00C001DE">
              <w:rPr>
                <w:rFonts w:ascii="Times New Roman" w:hAnsi="Times New Roman" w:cs="Times New Roman"/>
                <w:sz w:val="24"/>
                <w:szCs w:val="24"/>
              </w:rPr>
              <w:t xml:space="preserve">since the number of financial aid recipients has been on the decline for the past few years.  As a result, the FAO has adopted a multi-pronged approach to target specific populations for our outreach efforts.  </w:t>
            </w:r>
          </w:p>
          <w:p w14:paraId="56487A9C" w14:textId="77777777" w:rsidR="008363C9" w:rsidRPr="00C001DE" w:rsidRDefault="008363C9" w:rsidP="0075058F">
            <w:pPr>
              <w:rPr>
                <w:rFonts w:ascii="Times New Roman" w:hAnsi="Times New Roman" w:cs="Times New Roman"/>
                <w:sz w:val="24"/>
                <w:szCs w:val="24"/>
              </w:rPr>
            </w:pPr>
          </w:p>
          <w:p w14:paraId="569D9AF8" w14:textId="16D2FB34" w:rsidR="0075058F" w:rsidRPr="00C001DE" w:rsidRDefault="0075058F" w:rsidP="0075058F">
            <w:pPr>
              <w:rPr>
                <w:rFonts w:ascii="Times New Roman" w:hAnsi="Times New Roman" w:cs="Times New Roman"/>
                <w:sz w:val="24"/>
                <w:szCs w:val="24"/>
              </w:rPr>
            </w:pPr>
            <w:r w:rsidRPr="00C001DE">
              <w:rPr>
                <w:rFonts w:ascii="Times New Roman" w:hAnsi="Times New Roman" w:cs="Times New Roman"/>
                <w:sz w:val="24"/>
                <w:szCs w:val="24"/>
              </w:rPr>
              <w:lastRenderedPageBreak/>
              <w:t>First, for our feeder high school students, we work closely with the Outreach Office to table at outreach events both on-campus at COA and off-campus at feeder high schools. Second, for our community partners, we have increased outreach at community partner events such as the Community Partner Breakfast</w:t>
            </w:r>
            <w:r w:rsidR="006F2BE3" w:rsidRPr="00C001DE">
              <w:rPr>
                <w:rFonts w:ascii="Times New Roman" w:hAnsi="Times New Roman" w:cs="Times New Roman"/>
                <w:sz w:val="24"/>
                <w:szCs w:val="24"/>
              </w:rPr>
              <w:t xml:space="preserve"> and City-Wide</w:t>
            </w:r>
            <w:r w:rsidRPr="00C001DE">
              <w:rPr>
                <w:rFonts w:ascii="Times New Roman" w:hAnsi="Times New Roman" w:cs="Times New Roman"/>
                <w:sz w:val="24"/>
                <w:szCs w:val="24"/>
              </w:rPr>
              <w:t xml:space="preserve"> College Night</w:t>
            </w:r>
            <w:r w:rsidR="006F2BE3" w:rsidRPr="00C001DE">
              <w:rPr>
                <w:rFonts w:ascii="Times New Roman" w:hAnsi="Times New Roman" w:cs="Times New Roman"/>
                <w:sz w:val="24"/>
                <w:szCs w:val="24"/>
              </w:rPr>
              <w:t xml:space="preserve">.  </w:t>
            </w:r>
            <w:r w:rsidRPr="00C001DE">
              <w:rPr>
                <w:rFonts w:ascii="Times New Roman" w:hAnsi="Times New Roman" w:cs="Times New Roman"/>
                <w:sz w:val="24"/>
                <w:szCs w:val="24"/>
              </w:rPr>
              <w:t>Third, for our adult school students, the FAO work</w:t>
            </w:r>
            <w:r w:rsidR="00E61D61" w:rsidRPr="00C001DE">
              <w:rPr>
                <w:rFonts w:ascii="Times New Roman" w:hAnsi="Times New Roman" w:cs="Times New Roman"/>
                <w:sz w:val="24"/>
                <w:szCs w:val="24"/>
              </w:rPr>
              <w:t>ed</w:t>
            </w:r>
            <w:r w:rsidRPr="00C001DE">
              <w:rPr>
                <w:rFonts w:ascii="Times New Roman" w:hAnsi="Times New Roman" w:cs="Times New Roman"/>
                <w:sz w:val="24"/>
                <w:szCs w:val="24"/>
              </w:rPr>
              <w:t xml:space="preserve"> with the COA Transition Liaison Project Manager to host events to assist adult school students with their financial aid. Fourth, current students and the community at large receive targeted outreach through specialized campus events as well </w:t>
            </w:r>
            <w:r w:rsidR="00E61D61" w:rsidRPr="00C001DE">
              <w:rPr>
                <w:rFonts w:ascii="Times New Roman" w:hAnsi="Times New Roman" w:cs="Times New Roman"/>
                <w:sz w:val="24"/>
                <w:szCs w:val="24"/>
              </w:rPr>
              <w:t xml:space="preserve">as </w:t>
            </w:r>
            <w:r w:rsidRPr="00C001DE">
              <w:rPr>
                <w:rFonts w:ascii="Times New Roman" w:hAnsi="Times New Roman" w:cs="Times New Roman"/>
                <w:sz w:val="24"/>
                <w:szCs w:val="24"/>
              </w:rPr>
              <w:t>financial aid workshops offered twice-per-week</w:t>
            </w:r>
            <w:r w:rsidR="00E61D61" w:rsidRPr="00C001DE">
              <w:rPr>
                <w:rFonts w:ascii="Times New Roman" w:hAnsi="Times New Roman" w:cs="Times New Roman"/>
                <w:sz w:val="24"/>
                <w:szCs w:val="24"/>
              </w:rPr>
              <w:t xml:space="preserve">.  </w:t>
            </w:r>
            <w:r w:rsidRPr="00C001DE">
              <w:rPr>
                <w:rFonts w:ascii="Times New Roman" w:hAnsi="Times New Roman" w:cs="Times New Roman"/>
                <w:sz w:val="24"/>
                <w:szCs w:val="24"/>
              </w:rPr>
              <w:t>Additionally, we partner with the East Bay Cash for College Coalition to plan and strategize ways to strengthen collaborative relationships with high schools throughout the bay area.  Lastly, the FAO posts financial aid workshops on I Can Afford College (https://icanaffordcollege.com) for students or the community to get workshop schedule.</w:t>
            </w:r>
          </w:p>
          <w:p w14:paraId="69C1565E" w14:textId="77777777" w:rsidR="00751AB6" w:rsidRPr="00C001DE" w:rsidRDefault="00751AB6" w:rsidP="00D90F1F">
            <w:pPr>
              <w:jc w:val="left"/>
              <w:rPr>
                <w:rFonts w:ascii="Times New Roman" w:hAnsi="Times New Roman" w:cs="Times New Roman"/>
                <w:sz w:val="24"/>
                <w:szCs w:val="24"/>
              </w:rPr>
            </w:pPr>
          </w:p>
          <w:p w14:paraId="679CBC95" w14:textId="77777777" w:rsidR="00751AB6" w:rsidRPr="00C001DE" w:rsidRDefault="00751AB6" w:rsidP="00D90F1F">
            <w:pPr>
              <w:jc w:val="left"/>
              <w:rPr>
                <w:rFonts w:ascii="Times New Roman" w:hAnsi="Times New Roman" w:cs="Times New Roman"/>
                <w:sz w:val="24"/>
                <w:szCs w:val="24"/>
              </w:rPr>
            </w:pPr>
          </w:p>
          <w:p w14:paraId="073D7158" w14:textId="77777777" w:rsidR="00751AB6" w:rsidRDefault="00751AB6" w:rsidP="00D90F1F">
            <w:pPr>
              <w:jc w:val="left"/>
              <w:rPr>
                <w:rFonts w:ascii="Times New Roman" w:hAnsi="Times New Roman" w:cs="Times New Roman"/>
                <w:sz w:val="24"/>
                <w:szCs w:val="24"/>
              </w:rPr>
            </w:pPr>
          </w:p>
          <w:p w14:paraId="253895B6" w14:textId="77777777" w:rsidR="00751AB6" w:rsidRDefault="00751AB6" w:rsidP="00D90F1F">
            <w:pPr>
              <w:jc w:val="left"/>
              <w:rPr>
                <w:rFonts w:ascii="Times New Roman" w:hAnsi="Times New Roman" w:cs="Times New Roman"/>
                <w:sz w:val="24"/>
                <w:szCs w:val="24"/>
              </w:rPr>
            </w:pPr>
          </w:p>
          <w:p w14:paraId="16069D1D" w14:textId="77777777" w:rsidR="00751AB6" w:rsidRDefault="00751AB6" w:rsidP="00D90F1F">
            <w:pPr>
              <w:jc w:val="left"/>
              <w:rPr>
                <w:rFonts w:ascii="Times New Roman" w:hAnsi="Times New Roman" w:cs="Times New Roman"/>
                <w:sz w:val="24"/>
                <w:szCs w:val="24"/>
              </w:rPr>
            </w:pPr>
          </w:p>
          <w:p w14:paraId="010657AF" w14:textId="06D4351F" w:rsidR="00751AB6" w:rsidRPr="00D90F1F" w:rsidRDefault="00751AB6" w:rsidP="00D90F1F">
            <w:pPr>
              <w:jc w:val="left"/>
              <w:rPr>
                <w:rFonts w:ascii="Times New Roman" w:hAnsi="Times New Roman" w:cs="Times New Roman"/>
                <w:sz w:val="24"/>
                <w:szCs w:val="24"/>
              </w:rPr>
            </w:pPr>
          </w:p>
        </w:tc>
      </w:tr>
    </w:tbl>
    <w:p w14:paraId="00C069CC" w14:textId="77777777" w:rsidR="00751AB6" w:rsidRDefault="00751AB6" w:rsidP="007158B5">
      <w:pPr>
        <w:rPr>
          <w:rFonts w:ascii="Segoe UI" w:hAnsi="Segoe UI" w:cs="Segoe UI"/>
          <w:b/>
          <w:u w:val="single"/>
        </w:rPr>
      </w:pPr>
    </w:p>
    <w:p w14:paraId="11EBDD79" w14:textId="571E89B1" w:rsidR="007158B5" w:rsidRPr="005A4E46" w:rsidRDefault="007158B5" w:rsidP="007158B5">
      <w:pPr>
        <w:rPr>
          <w:rFonts w:ascii="Segoe UI" w:hAnsi="Segoe UI" w:cs="Segoe UI"/>
          <w:b/>
          <w:u w:val="single"/>
        </w:rPr>
      </w:pPr>
      <w:r w:rsidRPr="005A4E46">
        <w:rPr>
          <w:rFonts w:ascii="Segoe UI" w:hAnsi="Segoe UI" w:cs="Segoe UI"/>
          <w:b/>
          <w:u w:val="single"/>
        </w:rPr>
        <w:t>Prioritized Resource Requests Summary</w:t>
      </w:r>
    </w:p>
    <w:p w14:paraId="209C2734" w14:textId="77777777" w:rsidR="007158B5" w:rsidRPr="005A4E46" w:rsidRDefault="007158B5" w:rsidP="00910D26">
      <w:pPr>
        <w:rPr>
          <w:rFonts w:ascii="Segoe UI" w:hAnsi="Segoe UI" w:cs="Segoe UI"/>
        </w:rPr>
      </w:pPr>
      <w:r w:rsidRPr="005A4E46">
        <w:rPr>
          <w:rFonts w:ascii="Segoe UI" w:hAnsi="Segoe UI" w:cs="Segoe UI"/>
        </w:rPr>
        <w:t xml:space="preserve">In the boxes below, please add resource requests for your program. </w:t>
      </w:r>
      <w:r w:rsidR="00B145A3" w:rsidRPr="005A4E46">
        <w:rPr>
          <w:rFonts w:ascii="Segoe UI" w:hAnsi="Segoe UI" w:cs="Segoe UI"/>
        </w:rPr>
        <w:t>If there are no</w:t>
      </w:r>
      <w:r w:rsidRPr="005A4E46">
        <w:rPr>
          <w:rFonts w:ascii="Segoe UI" w:hAnsi="Segoe UI" w:cs="Segoe UI"/>
        </w:rPr>
        <w:t xml:space="preserve"> resource requested, leave </w:t>
      </w:r>
      <w:r w:rsidR="00B145A3" w:rsidRPr="005A4E46">
        <w:rPr>
          <w:rFonts w:ascii="Segoe UI" w:hAnsi="Segoe UI" w:cs="Segoe UI"/>
        </w:rPr>
        <w:t xml:space="preserve">the boxes </w:t>
      </w:r>
      <w:r w:rsidRPr="005A4E46">
        <w:rPr>
          <w:rFonts w:ascii="Segoe UI" w:hAnsi="Segoe UI" w:cs="Segoe UI"/>
        </w:rPr>
        <w:t>blank.</w:t>
      </w:r>
      <w:r w:rsidR="00B145A3" w:rsidRPr="005A4E46">
        <w:rPr>
          <w:rFonts w:ascii="Segoe UI" w:hAnsi="Segoe UI" w:cs="Segoe UI"/>
        </w:rPr>
        <w:t xml:space="preserve"> </w:t>
      </w:r>
    </w:p>
    <w:tbl>
      <w:tblPr>
        <w:tblStyle w:val="TableGrid1"/>
        <w:tblW w:w="9540" w:type="dxa"/>
        <w:jc w:val="center"/>
        <w:tblLook w:val="04A0" w:firstRow="1" w:lastRow="0" w:firstColumn="1" w:lastColumn="0" w:noHBand="0" w:noVBand="1"/>
      </w:tblPr>
      <w:tblGrid>
        <w:gridCol w:w="3116"/>
        <w:gridCol w:w="2531"/>
        <w:gridCol w:w="1373"/>
        <w:gridCol w:w="1260"/>
        <w:gridCol w:w="1260"/>
      </w:tblGrid>
      <w:tr w:rsidR="007158B5" w:rsidRPr="005C5524" w14:paraId="26396D0D" w14:textId="77777777" w:rsidTr="00517630">
        <w:trPr>
          <w:trHeight w:val="583"/>
          <w:jc w:val="center"/>
        </w:trPr>
        <w:tc>
          <w:tcPr>
            <w:tcW w:w="3116" w:type="dxa"/>
            <w:shd w:val="clear" w:color="auto" w:fill="auto"/>
            <w:vAlign w:val="center"/>
          </w:tcPr>
          <w:p w14:paraId="2198AAD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2531" w:type="dxa"/>
            <w:shd w:val="clear" w:color="auto" w:fill="auto"/>
            <w:vAlign w:val="center"/>
          </w:tcPr>
          <w:p w14:paraId="78DFCA3B"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373" w:type="dxa"/>
          </w:tcPr>
          <w:p w14:paraId="3C5E337E"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Salary Costs</w:t>
            </w:r>
          </w:p>
        </w:tc>
        <w:tc>
          <w:tcPr>
            <w:tcW w:w="1260" w:type="dxa"/>
          </w:tcPr>
          <w:p w14:paraId="04EA3E92" w14:textId="77777777" w:rsidR="007158B5" w:rsidRPr="00F40124" w:rsidRDefault="007158B5"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Estimated Annual Benefits Costs</w:t>
            </w:r>
          </w:p>
        </w:tc>
        <w:tc>
          <w:tcPr>
            <w:tcW w:w="1260" w:type="dxa"/>
            <w:shd w:val="clear" w:color="auto" w:fill="auto"/>
            <w:vAlign w:val="center"/>
          </w:tcPr>
          <w:p w14:paraId="296F19B1" w14:textId="77777777" w:rsidR="007158B5" w:rsidRPr="00F40124" w:rsidRDefault="00517630" w:rsidP="007158B5">
            <w:pPr>
              <w:jc w:val="center"/>
              <w:rPr>
                <w:rFonts w:ascii="Segoe UI" w:eastAsia="Times New Roman" w:hAnsi="Segoe UI" w:cs="Segoe UI"/>
                <w:b/>
                <w:sz w:val="18"/>
                <w:szCs w:val="18"/>
              </w:rPr>
            </w:pPr>
            <w:r w:rsidRPr="00F40124">
              <w:rPr>
                <w:rFonts w:ascii="Segoe UI" w:eastAsia="Times New Roman" w:hAnsi="Segoe UI" w:cs="Segoe UI"/>
                <w:b/>
                <w:sz w:val="18"/>
                <w:szCs w:val="18"/>
              </w:rPr>
              <w:t xml:space="preserve">Total </w:t>
            </w:r>
            <w:r w:rsidR="007158B5" w:rsidRPr="00F40124">
              <w:rPr>
                <w:rFonts w:ascii="Segoe UI" w:eastAsia="Times New Roman" w:hAnsi="Segoe UI" w:cs="Segoe UI"/>
                <w:b/>
                <w:sz w:val="18"/>
                <w:szCs w:val="18"/>
              </w:rPr>
              <w:t>Estimated Cost</w:t>
            </w:r>
          </w:p>
        </w:tc>
      </w:tr>
      <w:tr w:rsidR="007158B5" w:rsidRPr="005C5524" w14:paraId="4FB6DF4A" w14:textId="77777777" w:rsidTr="00D90F1F">
        <w:trPr>
          <w:trHeight w:val="291"/>
          <w:jc w:val="center"/>
        </w:trPr>
        <w:tc>
          <w:tcPr>
            <w:tcW w:w="3116" w:type="dxa"/>
            <w:shd w:val="clear" w:color="auto" w:fill="auto"/>
            <w:vAlign w:val="center"/>
          </w:tcPr>
          <w:p w14:paraId="041945B9"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Personnel: Classified Staff</w:t>
            </w:r>
          </w:p>
          <w:p w14:paraId="58946DF2" w14:textId="77777777" w:rsidR="007158B5" w:rsidRPr="00F40124" w:rsidRDefault="007158B5" w:rsidP="00D90F1F">
            <w:pPr>
              <w:jc w:val="left"/>
              <w:rPr>
                <w:rFonts w:ascii="Segoe UI" w:eastAsia="Times New Roman" w:hAnsi="Segoe UI" w:cs="Segoe UI"/>
                <w:bCs/>
                <w:sz w:val="20"/>
                <w:szCs w:val="20"/>
              </w:rPr>
            </w:pPr>
          </w:p>
          <w:p w14:paraId="514ACF67" w14:textId="77777777" w:rsidR="00B145A3" w:rsidRPr="00F40124" w:rsidRDefault="00B145A3" w:rsidP="00D90F1F">
            <w:pPr>
              <w:jc w:val="left"/>
              <w:rPr>
                <w:rFonts w:ascii="Segoe UI" w:eastAsia="Times New Roman" w:hAnsi="Segoe UI" w:cs="Segoe UI"/>
                <w:bCs/>
                <w:sz w:val="20"/>
                <w:szCs w:val="20"/>
              </w:rPr>
            </w:pPr>
          </w:p>
          <w:p w14:paraId="3E03913D"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29E79D70" w14:textId="77777777" w:rsidR="007158B5" w:rsidRPr="00D90F1F" w:rsidRDefault="007158B5" w:rsidP="00D90F1F">
            <w:pPr>
              <w:jc w:val="left"/>
              <w:rPr>
                <w:rFonts w:ascii="Times New Roman" w:eastAsia="Times New Roman" w:hAnsi="Times New Roman" w:cs="Times New Roman"/>
                <w:bCs/>
              </w:rPr>
            </w:pPr>
          </w:p>
          <w:p w14:paraId="358FA815" w14:textId="77777777" w:rsidR="00517630" w:rsidRPr="00D90F1F" w:rsidRDefault="00517630" w:rsidP="00D90F1F">
            <w:pPr>
              <w:jc w:val="left"/>
              <w:rPr>
                <w:rFonts w:ascii="Times New Roman" w:eastAsia="Times New Roman" w:hAnsi="Times New Roman" w:cs="Times New Roman"/>
                <w:bCs/>
              </w:rPr>
            </w:pPr>
          </w:p>
          <w:p w14:paraId="632FF1A9"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4156DDE6"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3C8BA3E9"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541BF5F0" w14:textId="77777777" w:rsidR="007158B5" w:rsidRPr="00D90F1F" w:rsidRDefault="007158B5" w:rsidP="00D90F1F">
            <w:pPr>
              <w:jc w:val="left"/>
              <w:rPr>
                <w:rFonts w:ascii="Times New Roman" w:eastAsia="Times New Roman" w:hAnsi="Times New Roman" w:cs="Times New Roman"/>
              </w:rPr>
            </w:pPr>
          </w:p>
        </w:tc>
      </w:tr>
      <w:tr w:rsidR="007158B5" w:rsidRPr="005C5524" w14:paraId="6C1557D8" w14:textId="77777777" w:rsidTr="00D90F1F">
        <w:trPr>
          <w:trHeight w:val="291"/>
          <w:jc w:val="center"/>
        </w:trPr>
        <w:tc>
          <w:tcPr>
            <w:tcW w:w="3116" w:type="dxa"/>
            <w:shd w:val="clear" w:color="auto" w:fill="auto"/>
            <w:vAlign w:val="center"/>
          </w:tcPr>
          <w:p w14:paraId="35A0F153"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Personnel:</w:t>
            </w:r>
            <w:r w:rsidR="00517630" w:rsidRPr="00F40124">
              <w:rPr>
                <w:rFonts w:ascii="Segoe UI" w:eastAsia="Times New Roman" w:hAnsi="Segoe UI" w:cs="Segoe UI"/>
                <w:bCs/>
                <w:sz w:val="20"/>
                <w:szCs w:val="20"/>
              </w:rPr>
              <w:t xml:space="preserve"> Student Worker</w:t>
            </w:r>
          </w:p>
          <w:p w14:paraId="7A56D604" w14:textId="77777777" w:rsidR="007158B5" w:rsidRPr="00F40124" w:rsidRDefault="007158B5" w:rsidP="00D90F1F">
            <w:pPr>
              <w:jc w:val="left"/>
              <w:rPr>
                <w:rFonts w:ascii="Segoe UI" w:eastAsia="Times New Roman" w:hAnsi="Segoe UI" w:cs="Segoe UI"/>
                <w:bCs/>
                <w:sz w:val="20"/>
                <w:szCs w:val="20"/>
              </w:rPr>
            </w:pPr>
          </w:p>
          <w:p w14:paraId="705D41A0" w14:textId="77777777" w:rsidR="00B145A3" w:rsidRPr="00F40124" w:rsidRDefault="00B145A3" w:rsidP="00D90F1F">
            <w:pPr>
              <w:jc w:val="left"/>
              <w:rPr>
                <w:rFonts w:ascii="Segoe UI" w:eastAsia="Times New Roman" w:hAnsi="Segoe UI" w:cs="Segoe UI"/>
                <w:bCs/>
                <w:sz w:val="20"/>
                <w:szCs w:val="20"/>
              </w:rPr>
            </w:pPr>
          </w:p>
          <w:p w14:paraId="44AB7FCD"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5099D0EC" w14:textId="4082A060" w:rsidR="00C001DE" w:rsidRDefault="00C001DE" w:rsidP="00C001DE">
            <w:r>
              <w:rPr>
                <w:color w:val="000000"/>
              </w:rPr>
              <w:t xml:space="preserve">FAO would like to hire a student worker to help manage social media presence. Student will be </w:t>
            </w:r>
            <w:r w:rsidR="00933DFE">
              <w:rPr>
                <w:color w:val="000000"/>
              </w:rPr>
              <w:t>Federal Work</w:t>
            </w:r>
            <w:r>
              <w:rPr>
                <w:color w:val="000000"/>
              </w:rPr>
              <w:t>-Study funded.</w:t>
            </w:r>
          </w:p>
          <w:p w14:paraId="48A8DA77"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10D1E39F"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5F15FCD0"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69909E49" w14:textId="58D5A943" w:rsidR="007158B5" w:rsidRPr="00D90F1F" w:rsidRDefault="00C001DE" w:rsidP="00D90F1F">
            <w:pPr>
              <w:jc w:val="left"/>
              <w:rPr>
                <w:rFonts w:ascii="Times New Roman" w:eastAsia="Times New Roman" w:hAnsi="Times New Roman" w:cs="Times New Roman"/>
              </w:rPr>
            </w:pPr>
            <w:r>
              <w:rPr>
                <w:rFonts w:ascii="Times New Roman" w:eastAsia="Times New Roman" w:hAnsi="Times New Roman" w:cs="Times New Roman"/>
              </w:rPr>
              <w:t>$8,000/yr</w:t>
            </w:r>
          </w:p>
        </w:tc>
      </w:tr>
      <w:tr w:rsidR="007158B5" w:rsidRPr="005C5524" w14:paraId="7122977A" w14:textId="77777777" w:rsidTr="00D90F1F">
        <w:trPr>
          <w:trHeight w:val="291"/>
          <w:jc w:val="center"/>
        </w:trPr>
        <w:tc>
          <w:tcPr>
            <w:tcW w:w="3116" w:type="dxa"/>
            <w:shd w:val="clear" w:color="auto" w:fill="auto"/>
            <w:vAlign w:val="center"/>
          </w:tcPr>
          <w:p w14:paraId="09D7E6F1" w14:textId="77777777"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Part Time Faculty</w:t>
            </w:r>
          </w:p>
          <w:p w14:paraId="3AC36D90" w14:textId="77777777" w:rsidR="007158B5" w:rsidRPr="00F40124" w:rsidRDefault="007158B5" w:rsidP="00D90F1F">
            <w:pPr>
              <w:jc w:val="left"/>
              <w:rPr>
                <w:rFonts w:ascii="Segoe UI" w:eastAsia="Times New Roman" w:hAnsi="Segoe UI" w:cs="Segoe UI"/>
                <w:bCs/>
                <w:sz w:val="20"/>
                <w:szCs w:val="20"/>
              </w:rPr>
            </w:pPr>
          </w:p>
          <w:p w14:paraId="764F081F" w14:textId="77777777" w:rsidR="00B145A3" w:rsidRPr="00F40124" w:rsidRDefault="00B145A3" w:rsidP="00D90F1F">
            <w:pPr>
              <w:jc w:val="left"/>
              <w:rPr>
                <w:rFonts w:ascii="Segoe UI" w:eastAsia="Times New Roman" w:hAnsi="Segoe UI" w:cs="Segoe UI"/>
                <w:bCs/>
                <w:sz w:val="20"/>
                <w:szCs w:val="20"/>
              </w:rPr>
            </w:pPr>
          </w:p>
          <w:p w14:paraId="50F79328"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44D55626" w14:textId="77777777" w:rsidR="007158B5" w:rsidRPr="00D90F1F" w:rsidRDefault="007158B5" w:rsidP="00D90F1F">
            <w:pPr>
              <w:jc w:val="left"/>
              <w:rPr>
                <w:rFonts w:ascii="Times New Roman" w:eastAsia="Times New Roman" w:hAnsi="Times New Roman" w:cs="Times New Roman"/>
                <w:bCs/>
              </w:rPr>
            </w:pPr>
          </w:p>
          <w:p w14:paraId="4756C9DE" w14:textId="77777777" w:rsidR="00517630" w:rsidRPr="00D90F1F" w:rsidRDefault="00517630" w:rsidP="00D90F1F">
            <w:pPr>
              <w:jc w:val="left"/>
              <w:rPr>
                <w:rFonts w:ascii="Times New Roman" w:eastAsia="Times New Roman" w:hAnsi="Times New Roman" w:cs="Times New Roman"/>
                <w:bCs/>
              </w:rPr>
            </w:pPr>
          </w:p>
          <w:p w14:paraId="678B3039"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61C5EE18"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014C046F"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5C52D783" w14:textId="77777777" w:rsidR="007158B5" w:rsidRPr="00D90F1F" w:rsidRDefault="007158B5" w:rsidP="00D90F1F">
            <w:pPr>
              <w:jc w:val="left"/>
              <w:rPr>
                <w:rFonts w:ascii="Times New Roman" w:eastAsia="Times New Roman" w:hAnsi="Times New Roman" w:cs="Times New Roman"/>
              </w:rPr>
            </w:pPr>
          </w:p>
        </w:tc>
      </w:tr>
      <w:tr w:rsidR="007158B5" w:rsidRPr="005C5524" w14:paraId="4CD4EF3F" w14:textId="77777777" w:rsidTr="00D90F1F">
        <w:trPr>
          <w:trHeight w:val="291"/>
          <w:jc w:val="center"/>
        </w:trPr>
        <w:tc>
          <w:tcPr>
            <w:tcW w:w="3116" w:type="dxa"/>
            <w:shd w:val="clear" w:color="auto" w:fill="auto"/>
            <w:vAlign w:val="center"/>
          </w:tcPr>
          <w:p w14:paraId="571A1549" w14:textId="4AC913F3" w:rsidR="007158B5" w:rsidRPr="00F40124" w:rsidRDefault="007158B5" w:rsidP="00D90F1F">
            <w:pPr>
              <w:jc w:val="left"/>
              <w:rPr>
                <w:rFonts w:ascii="Segoe UI" w:eastAsia="Times New Roman" w:hAnsi="Segoe UI" w:cs="Segoe UI"/>
                <w:bCs/>
                <w:sz w:val="20"/>
                <w:szCs w:val="20"/>
              </w:rPr>
            </w:pPr>
            <w:r w:rsidRPr="00F40124">
              <w:rPr>
                <w:rFonts w:ascii="Segoe UI" w:eastAsia="Times New Roman" w:hAnsi="Segoe UI" w:cs="Segoe UI"/>
                <w:bCs/>
                <w:sz w:val="20"/>
                <w:szCs w:val="20"/>
              </w:rPr>
              <w:t xml:space="preserve">Personnel: </w:t>
            </w:r>
            <w:r w:rsidR="00517630" w:rsidRPr="00F40124">
              <w:rPr>
                <w:rFonts w:ascii="Segoe UI" w:eastAsia="Times New Roman" w:hAnsi="Segoe UI" w:cs="Segoe UI"/>
                <w:bCs/>
                <w:sz w:val="20"/>
                <w:szCs w:val="20"/>
              </w:rPr>
              <w:t>Full Time Faculty</w:t>
            </w:r>
          </w:p>
          <w:p w14:paraId="1EAF7600" w14:textId="77777777" w:rsidR="007158B5" w:rsidRPr="00F40124" w:rsidRDefault="007158B5" w:rsidP="00D90F1F">
            <w:pPr>
              <w:jc w:val="left"/>
              <w:rPr>
                <w:rFonts w:ascii="Segoe UI" w:eastAsia="Times New Roman" w:hAnsi="Segoe UI" w:cs="Segoe UI"/>
                <w:bCs/>
                <w:sz w:val="20"/>
                <w:szCs w:val="20"/>
              </w:rPr>
            </w:pPr>
          </w:p>
          <w:p w14:paraId="4C4EA7BB" w14:textId="77777777" w:rsidR="00B145A3" w:rsidRPr="00F40124" w:rsidRDefault="00B145A3" w:rsidP="00D90F1F">
            <w:pPr>
              <w:jc w:val="left"/>
              <w:rPr>
                <w:rFonts w:ascii="Segoe UI" w:eastAsia="Times New Roman" w:hAnsi="Segoe UI" w:cs="Segoe UI"/>
                <w:bCs/>
                <w:sz w:val="20"/>
                <w:szCs w:val="20"/>
              </w:rPr>
            </w:pPr>
          </w:p>
          <w:p w14:paraId="00858096" w14:textId="77777777" w:rsidR="00B145A3" w:rsidRPr="00F40124" w:rsidRDefault="00B145A3" w:rsidP="00D90F1F">
            <w:pPr>
              <w:jc w:val="left"/>
              <w:rPr>
                <w:rFonts w:ascii="Segoe UI" w:eastAsia="Times New Roman" w:hAnsi="Segoe UI" w:cs="Segoe UI"/>
                <w:bCs/>
                <w:sz w:val="20"/>
                <w:szCs w:val="20"/>
              </w:rPr>
            </w:pPr>
          </w:p>
        </w:tc>
        <w:tc>
          <w:tcPr>
            <w:tcW w:w="2531" w:type="dxa"/>
            <w:shd w:val="clear" w:color="auto" w:fill="auto"/>
            <w:vAlign w:val="center"/>
          </w:tcPr>
          <w:p w14:paraId="1CA2B131" w14:textId="77777777" w:rsidR="007158B5" w:rsidRPr="00D90F1F" w:rsidRDefault="007158B5" w:rsidP="00D90F1F">
            <w:pPr>
              <w:jc w:val="left"/>
              <w:rPr>
                <w:rFonts w:ascii="Times New Roman" w:eastAsia="Times New Roman" w:hAnsi="Times New Roman" w:cs="Times New Roman"/>
                <w:bCs/>
              </w:rPr>
            </w:pPr>
          </w:p>
          <w:p w14:paraId="28746F35" w14:textId="77777777" w:rsidR="00517630" w:rsidRPr="00D90F1F" w:rsidRDefault="00517630" w:rsidP="00D90F1F">
            <w:pPr>
              <w:jc w:val="left"/>
              <w:rPr>
                <w:rFonts w:ascii="Times New Roman" w:eastAsia="Times New Roman" w:hAnsi="Times New Roman" w:cs="Times New Roman"/>
                <w:bCs/>
              </w:rPr>
            </w:pPr>
          </w:p>
          <w:p w14:paraId="15DB1165" w14:textId="77777777" w:rsidR="00517630" w:rsidRPr="00D90F1F" w:rsidRDefault="00517630" w:rsidP="00D90F1F">
            <w:pPr>
              <w:jc w:val="left"/>
              <w:rPr>
                <w:rFonts w:ascii="Times New Roman" w:eastAsia="Times New Roman" w:hAnsi="Times New Roman" w:cs="Times New Roman"/>
                <w:bCs/>
              </w:rPr>
            </w:pPr>
          </w:p>
        </w:tc>
        <w:tc>
          <w:tcPr>
            <w:tcW w:w="1373" w:type="dxa"/>
            <w:vAlign w:val="center"/>
          </w:tcPr>
          <w:p w14:paraId="10371651" w14:textId="77777777" w:rsidR="007158B5" w:rsidRPr="00D90F1F" w:rsidRDefault="007158B5" w:rsidP="00D90F1F">
            <w:pPr>
              <w:jc w:val="left"/>
              <w:rPr>
                <w:rFonts w:ascii="Times New Roman" w:eastAsia="Times New Roman" w:hAnsi="Times New Roman" w:cs="Times New Roman"/>
              </w:rPr>
            </w:pPr>
          </w:p>
        </w:tc>
        <w:tc>
          <w:tcPr>
            <w:tcW w:w="1260" w:type="dxa"/>
            <w:vAlign w:val="center"/>
          </w:tcPr>
          <w:p w14:paraId="2C5FC940" w14:textId="77777777" w:rsidR="007158B5" w:rsidRPr="00D90F1F" w:rsidRDefault="007158B5" w:rsidP="00D90F1F">
            <w:pPr>
              <w:jc w:val="left"/>
              <w:rPr>
                <w:rFonts w:ascii="Times New Roman" w:eastAsia="Times New Roman" w:hAnsi="Times New Roman" w:cs="Times New Roman"/>
              </w:rPr>
            </w:pPr>
          </w:p>
        </w:tc>
        <w:tc>
          <w:tcPr>
            <w:tcW w:w="1260" w:type="dxa"/>
            <w:shd w:val="clear" w:color="auto" w:fill="auto"/>
            <w:vAlign w:val="center"/>
          </w:tcPr>
          <w:p w14:paraId="71B877B3" w14:textId="77777777" w:rsidR="007158B5" w:rsidRPr="00D90F1F" w:rsidRDefault="007158B5" w:rsidP="00D90F1F">
            <w:pPr>
              <w:jc w:val="left"/>
              <w:rPr>
                <w:rFonts w:ascii="Times New Roman" w:eastAsia="Times New Roman" w:hAnsi="Times New Roman" w:cs="Times New Roman"/>
              </w:rPr>
            </w:pPr>
          </w:p>
        </w:tc>
      </w:tr>
    </w:tbl>
    <w:p w14:paraId="050E23C0" w14:textId="77777777" w:rsidR="00D90F1F" w:rsidRPr="005A4E46" w:rsidRDefault="00D90F1F" w:rsidP="00AB7D49">
      <w:pPr>
        <w:rPr>
          <w:rFonts w:ascii="Segoe UI" w:hAnsi="Segoe UI" w:cs="Segoe UI"/>
        </w:rPr>
      </w:pPr>
    </w:p>
    <w:p w14:paraId="1AE8AE59" w14:textId="77777777" w:rsidR="00AB7D49" w:rsidRPr="005A4E46" w:rsidRDefault="00AB7D49"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07071D99" w14:textId="77777777" w:rsidTr="00517630">
        <w:trPr>
          <w:trHeight w:val="583"/>
          <w:jc w:val="center"/>
        </w:trPr>
        <w:tc>
          <w:tcPr>
            <w:tcW w:w="3150" w:type="dxa"/>
            <w:shd w:val="clear" w:color="auto" w:fill="auto"/>
            <w:vAlign w:val="center"/>
          </w:tcPr>
          <w:p w14:paraId="6B7543DA"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0CB8F2E4"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2E4ACF80"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4EC1B4E5" w14:textId="77777777" w:rsidTr="00517630">
        <w:trPr>
          <w:trHeight w:val="291"/>
          <w:jc w:val="center"/>
        </w:trPr>
        <w:tc>
          <w:tcPr>
            <w:tcW w:w="3150" w:type="dxa"/>
            <w:shd w:val="clear" w:color="auto" w:fill="auto"/>
          </w:tcPr>
          <w:p w14:paraId="37071D9F" w14:textId="4EA24C03"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w:t>
            </w:r>
            <w:r w:rsidR="005C5524" w:rsidRPr="00F40124">
              <w:rPr>
                <w:rFonts w:ascii="Segoe UI" w:eastAsia="Times New Roman" w:hAnsi="Segoe UI" w:cs="Segoe UI"/>
                <w:bCs/>
                <w:sz w:val="20"/>
                <w:szCs w:val="20"/>
              </w:rPr>
              <w:t xml:space="preserve"> </w:t>
            </w:r>
            <w:r w:rsidRPr="00F40124">
              <w:rPr>
                <w:rFonts w:ascii="Segoe UI" w:eastAsia="Times New Roman" w:hAnsi="Segoe UI" w:cs="Segoe UI"/>
                <w:bCs/>
                <w:sz w:val="20"/>
                <w:szCs w:val="20"/>
              </w:rPr>
              <w:t>Development: Department wide PD needed</w:t>
            </w:r>
          </w:p>
          <w:p w14:paraId="27082897" w14:textId="77777777" w:rsidR="00517630" w:rsidRPr="00F40124" w:rsidRDefault="00517630" w:rsidP="00F40124">
            <w:pPr>
              <w:jc w:val="left"/>
              <w:rPr>
                <w:rFonts w:ascii="Segoe UI" w:eastAsia="Times New Roman" w:hAnsi="Segoe UI" w:cs="Segoe UI"/>
                <w:bCs/>
                <w:sz w:val="20"/>
                <w:szCs w:val="20"/>
              </w:rPr>
            </w:pPr>
          </w:p>
          <w:p w14:paraId="7F09FBCC" w14:textId="77777777" w:rsidR="00B145A3" w:rsidRPr="00F40124" w:rsidRDefault="00B145A3" w:rsidP="00F40124">
            <w:pPr>
              <w:jc w:val="left"/>
              <w:rPr>
                <w:rFonts w:ascii="Segoe UI" w:eastAsia="Times New Roman" w:hAnsi="Segoe UI" w:cs="Segoe UI"/>
                <w:bCs/>
                <w:sz w:val="20"/>
                <w:szCs w:val="20"/>
              </w:rPr>
            </w:pPr>
          </w:p>
          <w:p w14:paraId="3D0DC43C"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2D6281C3" w14:textId="1C1C2BE8" w:rsidR="00C001DE" w:rsidRDefault="00C001DE" w:rsidP="00C001DE">
            <w:pPr>
              <w:jc w:val="left"/>
            </w:pPr>
            <w:r>
              <w:rPr>
                <w:color w:val="000000"/>
              </w:rPr>
              <w:t>Student Employment Essentials Training hosted by the National Student Employment Association</w:t>
            </w:r>
            <w:r>
              <w:rPr>
                <w:rStyle w:val="apple-converted-space"/>
                <w:color w:val="000000"/>
              </w:rPr>
              <w:t> </w:t>
            </w:r>
            <w:hyperlink r:id="rId16" w:history="1">
              <w:r>
                <w:rPr>
                  <w:rStyle w:val="Hyperlink"/>
                  <w:color w:val="0563C1"/>
                </w:rPr>
                <w:t>www.nsea.info/student-employment-essentials</w:t>
              </w:r>
            </w:hyperlink>
          </w:p>
          <w:p w14:paraId="38958DDA" w14:textId="3718E9C3" w:rsidR="00517630" w:rsidRPr="00D90F1F" w:rsidRDefault="00517630" w:rsidP="002C0B40">
            <w:pPr>
              <w:rPr>
                <w:rFonts w:ascii="Times New Roman" w:eastAsia="Times New Roman" w:hAnsi="Times New Roman" w:cs="Times New Roman"/>
                <w:bCs/>
              </w:rPr>
            </w:pPr>
          </w:p>
          <w:p w14:paraId="5C6FC0CE" w14:textId="77777777" w:rsidR="00517630" w:rsidRPr="00D90F1F" w:rsidRDefault="00517630" w:rsidP="002C0B40">
            <w:pPr>
              <w:rPr>
                <w:rFonts w:ascii="Times New Roman" w:eastAsia="Times New Roman" w:hAnsi="Times New Roman" w:cs="Times New Roman"/>
                <w:bCs/>
              </w:rPr>
            </w:pPr>
          </w:p>
        </w:tc>
        <w:tc>
          <w:tcPr>
            <w:tcW w:w="1260" w:type="dxa"/>
            <w:shd w:val="clear" w:color="auto" w:fill="auto"/>
          </w:tcPr>
          <w:p w14:paraId="46448C28" w14:textId="6E2AFB7B" w:rsidR="00517630" w:rsidRPr="00D90F1F" w:rsidRDefault="00C001DE" w:rsidP="002C0B40">
            <w:pPr>
              <w:rPr>
                <w:rFonts w:ascii="Times New Roman" w:eastAsia="Times New Roman" w:hAnsi="Times New Roman" w:cs="Times New Roman"/>
              </w:rPr>
            </w:pPr>
            <w:r>
              <w:rPr>
                <w:rFonts w:ascii="Times New Roman" w:eastAsia="Times New Roman" w:hAnsi="Times New Roman" w:cs="Times New Roman"/>
              </w:rPr>
              <w:t>$400</w:t>
            </w:r>
          </w:p>
        </w:tc>
      </w:tr>
      <w:tr w:rsidR="00517630" w:rsidRPr="005C5524" w14:paraId="1C1BE1D9" w14:textId="77777777" w:rsidTr="00517630">
        <w:trPr>
          <w:trHeight w:val="291"/>
          <w:jc w:val="center"/>
        </w:trPr>
        <w:tc>
          <w:tcPr>
            <w:tcW w:w="3150" w:type="dxa"/>
            <w:shd w:val="clear" w:color="auto" w:fill="auto"/>
          </w:tcPr>
          <w:p w14:paraId="78459146"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Professional Development: Personal/Individual PD needed</w:t>
            </w:r>
          </w:p>
          <w:p w14:paraId="1FE333B3" w14:textId="77777777" w:rsidR="00517630" w:rsidRPr="00F40124" w:rsidRDefault="00517630" w:rsidP="00F40124">
            <w:pPr>
              <w:jc w:val="left"/>
              <w:rPr>
                <w:rFonts w:ascii="Segoe UI" w:eastAsia="Times New Roman" w:hAnsi="Segoe UI" w:cs="Segoe UI"/>
                <w:bCs/>
                <w:sz w:val="20"/>
                <w:szCs w:val="20"/>
              </w:rPr>
            </w:pPr>
          </w:p>
          <w:p w14:paraId="6A432ADF" w14:textId="77777777" w:rsidR="00B145A3" w:rsidRPr="00F40124" w:rsidRDefault="00B145A3" w:rsidP="00F40124">
            <w:pPr>
              <w:jc w:val="left"/>
              <w:rPr>
                <w:rFonts w:ascii="Segoe UI" w:eastAsia="Times New Roman" w:hAnsi="Segoe UI" w:cs="Segoe UI"/>
                <w:bCs/>
                <w:sz w:val="20"/>
                <w:szCs w:val="20"/>
              </w:rPr>
            </w:pPr>
          </w:p>
          <w:p w14:paraId="2DD0ACD7" w14:textId="77777777" w:rsidR="00B145A3" w:rsidRPr="00F40124" w:rsidRDefault="00B145A3" w:rsidP="00F40124">
            <w:pPr>
              <w:jc w:val="left"/>
              <w:rPr>
                <w:rFonts w:ascii="Segoe UI" w:eastAsia="Times New Roman" w:hAnsi="Segoe UI" w:cs="Segoe UI"/>
                <w:bCs/>
                <w:sz w:val="20"/>
                <w:szCs w:val="20"/>
              </w:rPr>
            </w:pPr>
          </w:p>
        </w:tc>
        <w:tc>
          <w:tcPr>
            <w:tcW w:w="5207" w:type="dxa"/>
            <w:shd w:val="clear" w:color="auto" w:fill="auto"/>
          </w:tcPr>
          <w:p w14:paraId="0637169C" w14:textId="1443E89F" w:rsidR="00517630" w:rsidRPr="00D90F1F" w:rsidRDefault="00D54987" w:rsidP="002C0B40">
            <w:pPr>
              <w:rPr>
                <w:rFonts w:ascii="Times New Roman" w:eastAsia="Times New Roman" w:hAnsi="Times New Roman" w:cs="Times New Roman"/>
                <w:bCs/>
              </w:rPr>
            </w:pPr>
            <w:r>
              <w:rPr>
                <w:rFonts w:ascii="Times New Roman" w:eastAsia="Times New Roman" w:hAnsi="Times New Roman" w:cs="Times New Roman"/>
                <w:bCs/>
              </w:rPr>
              <w:t>Customer service training</w:t>
            </w:r>
          </w:p>
          <w:p w14:paraId="0A6B04AA" w14:textId="77777777" w:rsidR="00517630" w:rsidRPr="00D90F1F" w:rsidRDefault="00517630" w:rsidP="002C0B40">
            <w:pPr>
              <w:rPr>
                <w:rFonts w:ascii="Times New Roman" w:eastAsia="Times New Roman" w:hAnsi="Times New Roman" w:cs="Times New Roman"/>
                <w:bCs/>
              </w:rPr>
            </w:pPr>
          </w:p>
          <w:p w14:paraId="469EA4C1" w14:textId="77777777" w:rsidR="00517630" w:rsidRPr="00D90F1F" w:rsidRDefault="00517630" w:rsidP="002C0B40">
            <w:pPr>
              <w:rPr>
                <w:rFonts w:ascii="Times New Roman" w:eastAsia="Times New Roman" w:hAnsi="Times New Roman" w:cs="Times New Roman"/>
                <w:bCs/>
              </w:rPr>
            </w:pPr>
          </w:p>
        </w:tc>
        <w:tc>
          <w:tcPr>
            <w:tcW w:w="1260" w:type="dxa"/>
            <w:shd w:val="clear" w:color="auto" w:fill="auto"/>
          </w:tcPr>
          <w:p w14:paraId="4F236664" w14:textId="79F5183D" w:rsidR="00517630" w:rsidRPr="00D90F1F" w:rsidRDefault="00C001DE" w:rsidP="002C0B40">
            <w:pPr>
              <w:rPr>
                <w:rFonts w:ascii="Times New Roman" w:eastAsia="Times New Roman" w:hAnsi="Times New Roman" w:cs="Times New Roman"/>
              </w:rPr>
            </w:pPr>
            <w:r>
              <w:rPr>
                <w:rFonts w:ascii="Times New Roman" w:eastAsia="Times New Roman" w:hAnsi="Times New Roman" w:cs="Times New Roman"/>
              </w:rPr>
              <w:t>$5000</w:t>
            </w:r>
          </w:p>
        </w:tc>
      </w:tr>
    </w:tbl>
    <w:p w14:paraId="015B9C11" w14:textId="77777777" w:rsidR="00312A82" w:rsidRPr="005A4E46" w:rsidRDefault="00312A82" w:rsidP="00AB7D49">
      <w:pPr>
        <w:rPr>
          <w:rFonts w:ascii="Segoe UI" w:hAnsi="Segoe UI" w:cs="Segoe UI"/>
        </w:rPr>
      </w:pPr>
    </w:p>
    <w:tbl>
      <w:tblPr>
        <w:tblStyle w:val="TableGrid1"/>
        <w:tblW w:w="9617" w:type="dxa"/>
        <w:jc w:val="center"/>
        <w:tblLook w:val="04A0" w:firstRow="1" w:lastRow="0" w:firstColumn="1" w:lastColumn="0" w:noHBand="0" w:noVBand="1"/>
      </w:tblPr>
      <w:tblGrid>
        <w:gridCol w:w="3150"/>
        <w:gridCol w:w="5207"/>
        <w:gridCol w:w="1260"/>
      </w:tblGrid>
      <w:tr w:rsidR="00517630" w:rsidRPr="005C5524" w14:paraId="6CD18050" w14:textId="77777777" w:rsidTr="00517630">
        <w:trPr>
          <w:trHeight w:val="583"/>
          <w:jc w:val="center"/>
        </w:trPr>
        <w:tc>
          <w:tcPr>
            <w:tcW w:w="3150" w:type="dxa"/>
            <w:shd w:val="clear" w:color="auto" w:fill="auto"/>
            <w:vAlign w:val="center"/>
          </w:tcPr>
          <w:p w14:paraId="327EE80E"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shd w:val="clear" w:color="auto" w:fill="auto"/>
            <w:vAlign w:val="center"/>
          </w:tcPr>
          <w:p w14:paraId="49993D8C"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shd w:val="clear" w:color="auto" w:fill="auto"/>
            <w:vAlign w:val="center"/>
          </w:tcPr>
          <w:p w14:paraId="16DB0EB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0AB6E64A" w14:textId="77777777" w:rsidTr="00517630">
        <w:trPr>
          <w:trHeight w:val="291"/>
          <w:jc w:val="center"/>
        </w:trPr>
        <w:tc>
          <w:tcPr>
            <w:tcW w:w="3150" w:type="dxa"/>
            <w:shd w:val="clear" w:color="auto" w:fill="auto"/>
          </w:tcPr>
          <w:p w14:paraId="42A5833F" w14:textId="4D26D634"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Software</w:t>
            </w:r>
          </w:p>
        </w:tc>
        <w:tc>
          <w:tcPr>
            <w:tcW w:w="5207" w:type="dxa"/>
            <w:shd w:val="clear" w:color="auto" w:fill="auto"/>
          </w:tcPr>
          <w:p w14:paraId="62A8DF40" w14:textId="54BF8017" w:rsidR="00517630" w:rsidRPr="00D90F1F" w:rsidRDefault="00D54987" w:rsidP="002C0B40">
            <w:pPr>
              <w:rPr>
                <w:rFonts w:ascii="Times New Roman" w:eastAsia="Times New Roman" w:hAnsi="Times New Roman" w:cs="Times New Roman"/>
              </w:rPr>
            </w:pPr>
            <w:r>
              <w:rPr>
                <w:rFonts w:ascii="Times New Roman" w:eastAsia="Times New Roman" w:hAnsi="Times New Roman" w:cs="Times New Roman"/>
              </w:rPr>
              <w:t xml:space="preserve"> </w:t>
            </w:r>
          </w:p>
          <w:p w14:paraId="6B3494D6" w14:textId="77777777" w:rsidR="00517630" w:rsidRDefault="00517630" w:rsidP="002C0B40">
            <w:pPr>
              <w:rPr>
                <w:rFonts w:ascii="Times New Roman" w:eastAsia="Times New Roman" w:hAnsi="Times New Roman" w:cs="Times New Roman"/>
              </w:rPr>
            </w:pPr>
          </w:p>
          <w:p w14:paraId="0B4A9D8C" w14:textId="65F460DB" w:rsidR="00F75149" w:rsidRPr="00D90F1F" w:rsidRDefault="00F75149" w:rsidP="002C0B40">
            <w:pPr>
              <w:rPr>
                <w:rFonts w:ascii="Times New Roman" w:eastAsia="Times New Roman" w:hAnsi="Times New Roman" w:cs="Times New Roman"/>
              </w:rPr>
            </w:pPr>
          </w:p>
        </w:tc>
        <w:tc>
          <w:tcPr>
            <w:tcW w:w="1260" w:type="dxa"/>
            <w:shd w:val="clear" w:color="auto" w:fill="auto"/>
          </w:tcPr>
          <w:p w14:paraId="488AAA5F" w14:textId="77777777" w:rsidR="00517630" w:rsidRPr="00D90F1F" w:rsidRDefault="00517630" w:rsidP="002C0B40">
            <w:pPr>
              <w:rPr>
                <w:rFonts w:ascii="Times New Roman" w:eastAsia="Times New Roman" w:hAnsi="Times New Roman" w:cs="Times New Roman"/>
              </w:rPr>
            </w:pPr>
          </w:p>
        </w:tc>
      </w:tr>
      <w:tr w:rsidR="00517630" w:rsidRPr="005C5524" w14:paraId="425DBB6C" w14:textId="77777777" w:rsidTr="00517630">
        <w:trPr>
          <w:trHeight w:val="291"/>
          <w:jc w:val="center"/>
        </w:trPr>
        <w:tc>
          <w:tcPr>
            <w:tcW w:w="3150" w:type="dxa"/>
            <w:shd w:val="clear" w:color="auto" w:fill="auto"/>
          </w:tcPr>
          <w:p w14:paraId="25AD6E51"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Books, Magazines, and/or Periodicals</w:t>
            </w:r>
          </w:p>
          <w:p w14:paraId="096DCD34"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54660B12" w14:textId="77777777" w:rsidR="00517630" w:rsidRPr="00D90F1F" w:rsidRDefault="00517630" w:rsidP="002C0B40">
            <w:pPr>
              <w:rPr>
                <w:rFonts w:ascii="Times New Roman" w:eastAsia="Times New Roman" w:hAnsi="Times New Roman" w:cs="Times New Roman"/>
              </w:rPr>
            </w:pPr>
          </w:p>
          <w:p w14:paraId="69C3A0CE" w14:textId="77777777" w:rsidR="00517630" w:rsidRPr="00D90F1F" w:rsidRDefault="00517630" w:rsidP="002C0B40">
            <w:pPr>
              <w:rPr>
                <w:rFonts w:ascii="Times New Roman" w:eastAsia="Times New Roman" w:hAnsi="Times New Roman" w:cs="Times New Roman"/>
              </w:rPr>
            </w:pPr>
          </w:p>
          <w:p w14:paraId="534CE5C3"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4817567C" w14:textId="77777777" w:rsidR="00517630" w:rsidRPr="00D90F1F" w:rsidRDefault="00517630" w:rsidP="002C0B40">
            <w:pPr>
              <w:rPr>
                <w:rFonts w:ascii="Times New Roman" w:eastAsia="Times New Roman" w:hAnsi="Times New Roman" w:cs="Times New Roman"/>
              </w:rPr>
            </w:pPr>
          </w:p>
        </w:tc>
      </w:tr>
      <w:tr w:rsidR="00517630" w:rsidRPr="005C5524" w14:paraId="46717C2B" w14:textId="77777777" w:rsidTr="00517630">
        <w:trPr>
          <w:trHeight w:val="291"/>
          <w:jc w:val="center"/>
        </w:trPr>
        <w:tc>
          <w:tcPr>
            <w:tcW w:w="3150" w:type="dxa"/>
            <w:shd w:val="clear" w:color="auto" w:fill="auto"/>
          </w:tcPr>
          <w:p w14:paraId="20EBF90D"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Instructional Supplies</w:t>
            </w:r>
          </w:p>
          <w:p w14:paraId="17BE20E5"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7400BB5E" w14:textId="77777777" w:rsidR="00517630" w:rsidRPr="00D90F1F" w:rsidRDefault="00517630" w:rsidP="002C0B40">
            <w:pPr>
              <w:rPr>
                <w:rFonts w:ascii="Times New Roman" w:eastAsia="Times New Roman" w:hAnsi="Times New Roman" w:cs="Times New Roman"/>
              </w:rPr>
            </w:pPr>
          </w:p>
          <w:p w14:paraId="5B20FE9B" w14:textId="77777777" w:rsidR="00517630" w:rsidRPr="00D90F1F" w:rsidRDefault="00517630" w:rsidP="002C0B40">
            <w:pPr>
              <w:rPr>
                <w:rFonts w:ascii="Times New Roman" w:eastAsia="Times New Roman" w:hAnsi="Times New Roman" w:cs="Times New Roman"/>
              </w:rPr>
            </w:pPr>
          </w:p>
          <w:p w14:paraId="3F1CD840"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50A0DE00" w14:textId="77777777" w:rsidR="00517630" w:rsidRPr="00D90F1F" w:rsidRDefault="00517630" w:rsidP="002C0B40">
            <w:pPr>
              <w:rPr>
                <w:rFonts w:ascii="Times New Roman" w:eastAsia="Times New Roman" w:hAnsi="Times New Roman" w:cs="Times New Roman"/>
              </w:rPr>
            </w:pPr>
          </w:p>
        </w:tc>
      </w:tr>
      <w:tr w:rsidR="00517630" w:rsidRPr="005C5524" w14:paraId="5040969F" w14:textId="77777777" w:rsidTr="00517630">
        <w:trPr>
          <w:trHeight w:val="291"/>
          <w:jc w:val="center"/>
        </w:trPr>
        <w:tc>
          <w:tcPr>
            <w:tcW w:w="3150" w:type="dxa"/>
            <w:shd w:val="clear" w:color="auto" w:fill="auto"/>
          </w:tcPr>
          <w:p w14:paraId="0AB5531E" w14:textId="77777777" w:rsidR="00517630" w:rsidRPr="00F40124" w:rsidRDefault="00517630" w:rsidP="00F40124">
            <w:pPr>
              <w:jc w:val="left"/>
              <w:rPr>
                <w:rFonts w:ascii="Segoe UI" w:eastAsia="Times New Roman" w:hAnsi="Segoe UI" w:cs="Segoe UI"/>
                <w:bCs/>
                <w:sz w:val="20"/>
                <w:szCs w:val="20"/>
              </w:rPr>
            </w:pPr>
            <w:r w:rsidRPr="00F40124">
              <w:rPr>
                <w:rFonts w:ascii="Segoe UI" w:eastAsia="Times New Roman" w:hAnsi="Segoe UI" w:cs="Segoe UI"/>
                <w:bCs/>
                <w:sz w:val="20"/>
                <w:szCs w:val="20"/>
              </w:rPr>
              <w:t>Supplies: Non-Instructional Supplies</w:t>
            </w:r>
          </w:p>
          <w:p w14:paraId="6942630A" w14:textId="77777777" w:rsidR="00517630" w:rsidRPr="00F40124" w:rsidRDefault="00517630" w:rsidP="00F40124">
            <w:pPr>
              <w:jc w:val="left"/>
              <w:rPr>
                <w:rFonts w:ascii="Segoe UI" w:eastAsia="Times New Roman" w:hAnsi="Segoe UI" w:cs="Segoe UI"/>
                <w:bCs/>
                <w:sz w:val="20"/>
                <w:szCs w:val="20"/>
              </w:rPr>
            </w:pPr>
          </w:p>
        </w:tc>
        <w:tc>
          <w:tcPr>
            <w:tcW w:w="5207" w:type="dxa"/>
            <w:shd w:val="clear" w:color="auto" w:fill="auto"/>
          </w:tcPr>
          <w:p w14:paraId="32DE58DD" w14:textId="78702288" w:rsidR="00517630" w:rsidRPr="00D90F1F" w:rsidRDefault="00D54987" w:rsidP="002C0B40">
            <w:pPr>
              <w:rPr>
                <w:rFonts w:ascii="Times New Roman" w:eastAsia="Times New Roman" w:hAnsi="Times New Roman" w:cs="Times New Roman"/>
              </w:rPr>
            </w:pPr>
            <w:r>
              <w:rPr>
                <w:rFonts w:ascii="Times New Roman" w:eastAsia="Times New Roman" w:hAnsi="Times New Roman" w:cs="Times New Roman"/>
              </w:rPr>
              <w:t>KAHOOT subscription</w:t>
            </w:r>
          </w:p>
          <w:p w14:paraId="1703F526" w14:textId="77777777" w:rsidR="00517630" w:rsidRPr="00D90F1F" w:rsidRDefault="00517630" w:rsidP="002C0B40">
            <w:pPr>
              <w:rPr>
                <w:rFonts w:ascii="Times New Roman" w:eastAsia="Times New Roman" w:hAnsi="Times New Roman" w:cs="Times New Roman"/>
              </w:rPr>
            </w:pPr>
          </w:p>
          <w:p w14:paraId="0DE064A3" w14:textId="77777777" w:rsidR="00517630" w:rsidRPr="00D90F1F" w:rsidRDefault="00517630" w:rsidP="002C0B40">
            <w:pPr>
              <w:rPr>
                <w:rFonts w:ascii="Times New Roman" w:eastAsia="Times New Roman" w:hAnsi="Times New Roman" w:cs="Times New Roman"/>
              </w:rPr>
            </w:pPr>
          </w:p>
          <w:p w14:paraId="74816CAC"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2432E9D0" w14:textId="10B3175B" w:rsidR="00517630" w:rsidRPr="00D90F1F" w:rsidRDefault="00D54987" w:rsidP="002C0B40">
            <w:pPr>
              <w:rPr>
                <w:rFonts w:ascii="Times New Roman" w:eastAsia="Times New Roman" w:hAnsi="Times New Roman" w:cs="Times New Roman"/>
              </w:rPr>
            </w:pPr>
            <w:r>
              <w:rPr>
                <w:rFonts w:ascii="Times New Roman" w:eastAsia="Times New Roman" w:hAnsi="Times New Roman" w:cs="Times New Roman"/>
              </w:rPr>
              <w:t>$300</w:t>
            </w:r>
          </w:p>
        </w:tc>
      </w:tr>
      <w:tr w:rsidR="00517630" w:rsidRPr="005C5524" w14:paraId="6A0E903A" w14:textId="77777777" w:rsidTr="00517630">
        <w:trPr>
          <w:trHeight w:val="291"/>
          <w:jc w:val="center"/>
        </w:trPr>
        <w:tc>
          <w:tcPr>
            <w:tcW w:w="3150" w:type="dxa"/>
            <w:shd w:val="clear" w:color="auto" w:fill="auto"/>
          </w:tcPr>
          <w:p w14:paraId="58DF253B"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Supplies: Library Collections</w:t>
            </w:r>
          </w:p>
          <w:p w14:paraId="03A42F9D" w14:textId="77777777" w:rsidR="00517630" w:rsidRPr="00F40124" w:rsidRDefault="00517630" w:rsidP="00517630">
            <w:pPr>
              <w:rPr>
                <w:rFonts w:ascii="Segoe UI" w:eastAsia="Times New Roman" w:hAnsi="Segoe UI" w:cs="Segoe UI"/>
                <w:bCs/>
                <w:sz w:val="20"/>
                <w:szCs w:val="20"/>
              </w:rPr>
            </w:pPr>
          </w:p>
        </w:tc>
        <w:tc>
          <w:tcPr>
            <w:tcW w:w="5207" w:type="dxa"/>
            <w:shd w:val="clear" w:color="auto" w:fill="auto"/>
          </w:tcPr>
          <w:p w14:paraId="4CC35215" w14:textId="77777777" w:rsidR="00517630" w:rsidRPr="00D90F1F" w:rsidRDefault="00517630" w:rsidP="002C0B40">
            <w:pPr>
              <w:rPr>
                <w:rFonts w:ascii="Times New Roman" w:eastAsia="Times New Roman" w:hAnsi="Times New Roman" w:cs="Times New Roman"/>
              </w:rPr>
            </w:pPr>
          </w:p>
          <w:p w14:paraId="7C30C45F" w14:textId="77777777" w:rsidR="00517630" w:rsidRPr="00D90F1F" w:rsidRDefault="00517630" w:rsidP="002C0B40">
            <w:pPr>
              <w:rPr>
                <w:rFonts w:ascii="Times New Roman" w:eastAsia="Times New Roman" w:hAnsi="Times New Roman" w:cs="Times New Roman"/>
              </w:rPr>
            </w:pPr>
          </w:p>
          <w:p w14:paraId="75EA5B0F" w14:textId="77777777" w:rsidR="00517630" w:rsidRPr="00D90F1F" w:rsidRDefault="00517630" w:rsidP="002C0B40">
            <w:pPr>
              <w:rPr>
                <w:rFonts w:ascii="Times New Roman" w:eastAsia="Times New Roman" w:hAnsi="Times New Roman" w:cs="Times New Roman"/>
              </w:rPr>
            </w:pPr>
          </w:p>
          <w:p w14:paraId="3AB433AE" w14:textId="77777777" w:rsidR="00517630" w:rsidRPr="00D90F1F" w:rsidRDefault="00517630" w:rsidP="002C0B40">
            <w:pPr>
              <w:rPr>
                <w:rFonts w:ascii="Times New Roman" w:eastAsia="Times New Roman" w:hAnsi="Times New Roman" w:cs="Times New Roman"/>
              </w:rPr>
            </w:pPr>
          </w:p>
        </w:tc>
        <w:tc>
          <w:tcPr>
            <w:tcW w:w="1260" w:type="dxa"/>
            <w:shd w:val="clear" w:color="auto" w:fill="auto"/>
          </w:tcPr>
          <w:p w14:paraId="2E2F5CF9" w14:textId="77777777" w:rsidR="00517630" w:rsidRPr="00D90F1F" w:rsidRDefault="00517630" w:rsidP="002C0B40">
            <w:pPr>
              <w:rPr>
                <w:rFonts w:ascii="Times New Roman" w:eastAsia="Times New Roman" w:hAnsi="Times New Roman" w:cs="Times New Roman"/>
              </w:rPr>
            </w:pPr>
          </w:p>
        </w:tc>
      </w:tr>
    </w:tbl>
    <w:p w14:paraId="33602AA9" w14:textId="77777777" w:rsidR="00FD522B" w:rsidRPr="005A4E46" w:rsidRDefault="00FD522B" w:rsidP="00AB7D49">
      <w:pPr>
        <w:rPr>
          <w:rFonts w:ascii="Segoe UI" w:hAnsi="Segoe UI" w:cs="Segoe UI"/>
        </w:rPr>
      </w:pPr>
    </w:p>
    <w:tbl>
      <w:tblPr>
        <w:tblStyle w:val="TableGrid1"/>
        <w:tblW w:w="9681" w:type="dxa"/>
        <w:tblInd w:w="-185" w:type="dxa"/>
        <w:tblLook w:val="04A0" w:firstRow="1" w:lastRow="0" w:firstColumn="1" w:lastColumn="0" w:noHBand="0" w:noVBand="1"/>
      </w:tblPr>
      <w:tblGrid>
        <w:gridCol w:w="3294"/>
        <w:gridCol w:w="5143"/>
        <w:gridCol w:w="1244"/>
      </w:tblGrid>
      <w:tr w:rsidR="00FD522B" w:rsidRPr="005C5524" w14:paraId="1F8E3EDF" w14:textId="77777777" w:rsidTr="00D90F1F">
        <w:trPr>
          <w:trHeight w:val="586"/>
        </w:trPr>
        <w:tc>
          <w:tcPr>
            <w:tcW w:w="3294" w:type="dxa"/>
            <w:vAlign w:val="center"/>
          </w:tcPr>
          <w:p w14:paraId="0B5171DC"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143" w:type="dxa"/>
            <w:vAlign w:val="center"/>
          </w:tcPr>
          <w:p w14:paraId="4E89BDF1"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44" w:type="dxa"/>
            <w:vAlign w:val="center"/>
          </w:tcPr>
          <w:p w14:paraId="1548A929" w14:textId="77777777" w:rsidR="00FD522B" w:rsidRPr="00F40124" w:rsidRDefault="00FD522B"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FD522B" w:rsidRPr="005C5524" w14:paraId="194509AA" w14:textId="77777777" w:rsidTr="00D90F1F">
        <w:trPr>
          <w:trHeight w:val="292"/>
        </w:trPr>
        <w:tc>
          <w:tcPr>
            <w:tcW w:w="3294" w:type="dxa"/>
          </w:tcPr>
          <w:p w14:paraId="2F0EB499" w14:textId="77777777" w:rsidR="00FD522B" w:rsidRPr="00F40124" w:rsidRDefault="00FD522B" w:rsidP="002C0B40">
            <w:pPr>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New</w:t>
            </w:r>
          </w:p>
          <w:p w14:paraId="62332546" w14:textId="77777777" w:rsidR="00FD522B" w:rsidRPr="00F40124" w:rsidRDefault="00FD522B" w:rsidP="002C0B40">
            <w:pPr>
              <w:rPr>
                <w:rFonts w:ascii="Segoe UI" w:eastAsia="Times New Roman" w:hAnsi="Segoe UI" w:cs="Segoe UI"/>
                <w:bCs/>
                <w:sz w:val="20"/>
                <w:szCs w:val="20"/>
              </w:rPr>
            </w:pPr>
          </w:p>
        </w:tc>
        <w:tc>
          <w:tcPr>
            <w:tcW w:w="5143" w:type="dxa"/>
          </w:tcPr>
          <w:p w14:paraId="5F29EA82" w14:textId="77777777" w:rsidR="00FD522B" w:rsidRPr="00D90F1F" w:rsidRDefault="00FD522B" w:rsidP="002C0B40">
            <w:pPr>
              <w:rPr>
                <w:rFonts w:ascii="Times New Roman" w:eastAsia="Times New Roman" w:hAnsi="Times New Roman" w:cs="Times New Roman"/>
              </w:rPr>
            </w:pPr>
          </w:p>
          <w:p w14:paraId="661675A2" w14:textId="77777777" w:rsidR="00FD522B" w:rsidRPr="00D90F1F" w:rsidRDefault="00FD522B" w:rsidP="002C0B40">
            <w:pPr>
              <w:rPr>
                <w:rFonts w:ascii="Times New Roman" w:eastAsia="Times New Roman" w:hAnsi="Times New Roman" w:cs="Times New Roman"/>
              </w:rPr>
            </w:pPr>
          </w:p>
          <w:p w14:paraId="06ABC416" w14:textId="77777777" w:rsidR="00FD522B" w:rsidRPr="00D90F1F" w:rsidRDefault="00FD522B" w:rsidP="002C0B40">
            <w:pPr>
              <w:rPr>
                <w:rFonts w:ascii="Times New Roman" w:eastAsia="Times New Roman" w:hAnsi="Times New Roman" w:cs="Times New Roman"/>
              </w:rPr>
            </w:pPr>
          </w:p>
        </w:tc>
        <w:tc>
          <w:tcPr>
            <w:tcW w:w="1244" w:type="dxa"/>
          </w:tcPr>
          <w:p w14:paraId="068E399E" w14:textId="77777777" w:rsidR="00FD522B" w:rsidRPr="00D90F1F" w:rsidRDefault="00FD522B" w:rsidP="002C0B40">
            <w:pPr>
              <w:rPr>
                <w:rFonts w:ascii="Times New Roman" w:eastAsia="Times New Roman" w:hAnsi="Times New Roman" w:cs="Times New Roman"/>
              </w:rPr>
            </w:pPr>
          </w:p>
        </w:tc>
      </w:tr>
      <w:tr w:rsidR="00D54987" w:rsidRPr="005C5524" w14:paraId="56657170" w14:textId="77777777" w:rsidTr="00D90F1F">
        <w:trPr>
          <w:trHeight w:val="292"/>
        </w:trPr>
        <w:tc>
          <w:tcPr>
            <w:tcW w:w="3294" w:type="dxa"/>
          </w:tcPr>
          <w:p w14:paraId="08907921" w14:textId="77777777" w:rsidR="00D54987" w:rsidRPr="00F40124" w:rsidRDefault="00D54987" w:rsidP="00D54987">
            <w:pPr>
              <w:jc w:val="left"/>
              <w:rPr>
                <w:rFonts w:ascii="Segoe UI" w:eastAsia="Times New Roman" w:hAnsi="Segoe UI" w:cs="Segoe UI"/>
                <w:bCs/>
                <w:sz w:val="20"/>
                <w:szCs w:val="20"/>
              </w:rPr>
            </w:pPr>
            <w:r w:rsidRPr="00F40124">
              <w:rPr>
                <w:rFonts w:ascii="Segoe UI" w:eastAsia="Times New Roman" w:hAnsi="Segoe UI" w:cs="Segoe UI"/>
                <w:bCs/>
                <w:sz w:val="20"/>
                <w:szCs w:val="20"/>
              </w:rPr>
              <w:t>Technology &amp; Equipment: Replacement</w:t>
            </w:r>
          </w:p>
          <w:p w14:paraId="2983AD93" w14:textId="77777777" w:rsidR="00D54987" w:rsidRPr="00F40124" w:rsidRDefault="00D54987" w:rsidP="00D54987">
            <w:pPr>
              <w:rPr>
                <w:rFonts w:ascii="Segoe UI" w:eastAsia="Times New Roman" w:hAnsi="Segoe UI" w:cs="Segoe UI"/>
                <w:bCs/>
                <w:sz w:val="20"/>
                <w:szCs w:val="20"/>
              </w:rPr>
            </w:pPr>
          </w:p>
        </w:tc>
        <w:tc>
          <w:tcPr>
            <w:tcW w:w="5143" w:type="dxa"/>
          </w:tcPr>
          <w:p w14:paraId="57023FDC" w14:textId="77777777" w:rsidR="00D54987" w:rsidRPr="00D90F1F" w:rsidRDefault="00D54987" w:rsidP="00D54987">
            <w:pPr>
              <w:rPr>
                <w:rFonts w:ascii="Times New Roman" w:eastAsia="Times New Roman" w:hAnsi="Times New Roman" w:cs="Times New Roman"/>
              </w:rPr>
            </w:pPr>
            <w:r>
              <w:rPr>
                <w:rFonts w:ascii="Times New Roman" w:eastAsia="Times New Roman" w:hAnsi="Times New Roman" w:cs="Times New Roman"/>
              </w:rPr>
              <w:lastRenderedPageBreak/>
              <w:t>New fax machine</w:t>
            </w:r>
          </w:p>
          <w:p w14:paraId="0C58B97C" w14:textId="77777777" w:rsidR="00D54987" w:rsidRDefault="00D54987" w:rsidP="00D54987">
            <w:pPr>
              <w:rPr>
                <w:rFonts w:ascii="Times New Roman" w:eastAsia="Times New Roman" w:hAnsi="Times New Roman" w:cs="Times New Roman"/>
              </w:rPr>
            </w:pPr>
          </w:p>
          <w:p w14:paraId="4481D1F2" w14:textId="77777777" w:rsidR="00D54987" w:rsidRPr="00D90F1F" w:rsidRDefault="00D54987" w:rsidP="00D54987">
            <w:pPr>
              <w:rPr>
                <w:rFonts w:ascii="Times New Roman" w:eastAsia="Times New Roman" w:hAnsi="Times New Roman" w:cs="Times New Roman"/>
              </w:rPr>
            </w:pPr>
          </w:p>
        </w:tc>
        <w:tc>
          <w:tcPr>
            <w:tcW w:w="1244" w:type="dxa"/>
          </w:tcPr>
          <w:p w14:paraId="436009D1" w14:textId="4C649BDD" w:rsidR="00D54987" w:rsidRPr="00D90F1F" w:rsidRDefault="00D54987" w:rsidP="00D54987">
            <w:pPr>
              <w:rPr>
                <w:rFonts w:ascii="Times New Roman" w:eastAsia="Times New Roman" w:hAnsi="Times New Roman" w:cs="Times New Roman"/>
              </w:rPr>
            </w:pPr>
            <w:r>
              <w:rPr>
                <w:rFonts w:ascii="Times New Roman" w:eastAsia="Times New Roman" w:hAnsi="Times New Roman" w:cs="Times New Roman"/>
              </w:rPr>
              <w:t>$1000</w:t>
            </w:r>
          </w:p>
        </w:tc>
      </w:tr>
    </w:tbl>
    <w:p w14:paraId="20E90CC7" w14:textId="77777777" w:rsidR="00FD522B" w:rsidRPr="005A4E46" w:rsidRDefault="00FD522B" w:rsidP="00AB7D49">
      <w:pPr>
        <w:rPr>
          <w:rFonts w:ascii="Segoe UI" w:hAnsi="Segoe UI" w:cs="Segoe UI"/>
        </w:rPr>
      </w:pPr>
    </w:p>
    <w:tbl>
      <w:tblPr>
        <w:tblStyle w:val="TableGrid1"/>
        <w:tblW w:w="9810" w:type="dxa"/>
        <w:tblInd w:w="-185" w:type="dxa"/>
        <w:tblLook w:val="04A0" w:firstRow="1" w:lastRow="0" w:firstColumn="1" w:lastColumn="0" w:noHBand="0" w:noVBand="1"/>
      </w:tblPr>
      <w:tblGrid>
        <w:gridCol w:w="3577"/>
        <w:gridCol w:w="4973"/>
        <w:gridCol w:w="1260"/>
      </w:tblGrid>
      <w:tr w:rsidR="00517630" w:rsidRPr="005C5524" w14:paraId="0776B849" w14:textId="77777777" w:rsidTr="00D90F1F">
        <w:trPr>
          <w:trHeight w:val="583"/>
        </w:trPr>
        <w:tc>
          <w:tcPr>
            <w:tcW w:w="3577" w:type="dxa"/>
            <w:vAlign w:val="center"/>
          </w:tcPr>
          <w:p w14:paraId="279BFDCB"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4973" w:type="dxa"/>
            <w:vAlign w:val="center"/>
          </w:tcPr>
          <w:p w14:paraId="266423D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6AC0F4A8"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D90F1F" w14:paraId="37DCEBEF" w14:textId="77777777" w:rsidTr="00D90F1F">
        <w:trPr>
          <w:trHeight w:val="291"/>
        </w:trPr>
        <w:tc>
          <w:tcPr>
            <w:tcW w:w="3577" w:type="dxa"/>
          </w:tcPr>
          <w:p w14:paraId="70888788"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Classrooms</w:t>
            </w:r>
          </w:p>
          <w:p w14:paraId="40C46365" w14:textId="77777777" w:rsidR="00517630" w:rsidRPr="00F40124" w:rsidRDefault="00517630" w:rsidP="002C0B40">
            <w:pPr>
              <w:rPr>
                <w:rFonts w:ascii="Segoe UI" w:eastAsia="Times New Roman" w:hAnsi="Segoe UI" w:cs="Segoe UI"/>
                <w:bCs/>
                <w:sz w:val="20"/>
                <w:szCs w:val="20"/>
              </w:rPr>
            </w:pPr>
          </w:p>
          <w:p w14:paraId="4925DE40" w14:textId="77777777" w:rsidR="00FD522B" w:rsidRPr="00F40124" w:rsidRDefault="00FD522B" w:rsidP="002C0B40">
            <w:pPr>
              <w:rPr>
                <w:rFonts w:ascii="Segoe UI" w:eastAsia="Times New Roman" w:hAnsi="Segoe UI" w:cs="Segoe UI"/>
                <w:bCs/>
                <w:sz w:val="20"/>
                <w:szCs w:val="20"/>
              </w:rPr>
            </w:pPr>
          </w:p>
          <w:p w14:paraId="4CCC1ECE" w14:textId="77777777" w:rsidR="00FD522B" w:rsidRPr="00F40124" w:rsidRDefault="00FD522B" w:rsidP="002C0B40">
            <w:pPr>
              <w:rPr>
                <w:rFonts w:ascii="Segoe UI" w:eastAsia="Times New Roman" w:hAnsi="Segoe UI" w:cs="Segoe UI"/>
                <w:bCs/>
                <w:sz w:val="20"/>
                <w:szCs w:val="20"/>
              </w:rPr>
            </w:pPr>
          </w:p>
        </w:tc>
        <w:tc>
          <w:tcPr>
            <w:tcW w:w="4973" w:type="dxa"/>
          </w:tcPr>
          <w:p w14:paraId="4DC6B1B5" w14:textId="77777777" w:rsidR="00517630" w:rsidRPr="00D90F1F" w:rsidRDefault="00517630" w:rsidP="002C0B40">
            <w:pPr>
              <w:rPr>
                <w:rFonts w:ascii="Times New Roman" w:eastAsia="Times New Roman" w:hAnsi="Times New Roman" w:cs="Times New Roman"/>
              </w:rPr>
            </w:pPr>
          </w:p>
        </w:tc>
        <w:tc>
          <w:tcPr>
            <w:tcW w:w="1260" w:type="dxa"/>
          </w:tcPr>
          <w:p w14:paraId="5A9C43AB" w14:textId="77777777" w:rsidR="00517630" w:rsidRPr="00D90F1F" w:rsidRDefault="00517630" w:rsidP="002C0B40">
            <w:pPr>
              <w:rPr>
                <w:rFonts w:ascii="Times New Roman" w:eastAsia="Times New Roman" w:hAnsi="Times New Roman" w:cs="Times New Roman"/>
              </w:rPr>
            </w:pPr>
          </w:p>
        </w:tc>
      </w:tr>
      <w:tr w:rsidR="00517630" w:rsidRPr="00D90F1F" w14:paraId="6AA9B12C" w14:textId="77777777" w:rsidTr="00D90F1F">
        <w:trPr>
          <w:trHeight w:val="291"/>
        </w:trPr>
        <w:tc>
          <w:tcPr>
            <w:tcW w:w="3577" w:type="dxa"/>
          </w:tcPr>
          <w:p w14:paraId="3154107C"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Offices</w:t>
            </w:r>
          </w:p>
          <w:p w14:paraId="010924AA" w14:textId="77777777" w:rsidR="00FD522B" w:rsidRPr="00F40124" w:rsidRDefault="00FD522B" w:rsidP="002C0B40">
            <w:pPr>
              <w:rPr>
                <w:rFonts w:ascii="Segoe UI" w:eastAsia="Times New Roman" w:hAnsi="Segoe UI" w:cs="Segoe UI"/>
                <w:bCs/>
                <w:sz w:val="20"/>
                <w:szCs w:val="20"/>
              </w:rPr>
            </w:pPr>
          </w:p>
          <w:p w14:paraId="56D04966" w14:textId="77777777" w:rsidR="00FD522B" w:rsidRPr="00F40124" w:rsidRDefault="00FD522B" w:rsidP="002C0B40">
            <w:pPr>
              <w:rPr>
                <w:rFonts w:ascii="Segoe UI" w:eastAsia="Times New Roman" w:hAnsi="Segoe UI" w:cs="Segoe UI"/>
                <w:bCs/>
                <w:sz w:val="20"/>
                <w:szCs w:val="20"/>
              </w:rPr>
            </w:pPr>
          </w:p>
          <w:p w14:paraId="0F9CBE60" w14:textId="77777777" w:rsidR="00517630" w:rsidRPr="00F40124" w:rsidRDefault="00517630" w:rsidP="002C0B40">
            <w:pPr>
              <w:rPr>
                <w:rFonts w:ascii="Segoe UI" w:eastAsia="Times New Roman" w:hAnsi="Segoe UI" w:cs="Segoe UI"/>
                <w:bCs/>
                <w:sz w:val="20"/>
                <w:szCs w:val="20"/>
              </w:rPr>
            </w:pPr>
          </w:p>
        </w:tc>
        <w:tc>
          <w:tcPr>
            <w:tcW w:w="4973" w:type="dxa"/>
          </w:tcPr>
          <w:p w14:paraId="0B403288" w14:textId="77777777" w:rsidR="00517630" w:rsidRPr="00D90F1F" w:rsidRDefault="00517630" w:rsidP="002C0B40">
            <w:pPr>
              <w:rPr>
                <w:rFonts w:ascii="Times New Roman" w:eastAsia="Times New Roman" w:hAnsi="Times New Roman" w:cs="Times New Roman"/>
              </w:rPr>
            </w:pPr>
          </w:p>
        </w:tc>
        <w:tc>
          <w:tcPr>
            <w:tcW w:w="1260" w:type="dxa"/>
          </w:tcPr>
          <w:p w14:paraId="38DF5416" w14:textId="77777777" w:rsidR="00517630" w:rsidRPr="00D90F1F" w:rsidRDefault="00517630" w:rsidP="002C0B40">
            <w:pPr>
              <w:rPr>
                <w:rFonts w:ascii="Times New Roman" w:eastAsia="Times New Roman" w:hAnsi="Times New Roman" w:cs="Times New Roman"/>
              </w:rPr>
            </w:pPr>
          </w:p>
        </w:tc>
      </w:tr>
      <w:tr w:rsidR="00517630" w:rsidRPr="00D90F1F" w14:paraId="3F5CA9D3" w14:textId="77777777" w:rsidTr="00D90F1F">
        <w:trPr>
          <w:trHeight w:val="291"/>
        </w:trPr>
        <w:tc>
          <w:tcPr>
            <w:tcW w:w="3577" w:type="dxa"/>
          </w:tcPr>
          <w:p w14:paraId="0AFED561"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Labs</w:t>
            </w:r>
          </w:p>
          <w:p w14:paraId="6D4CAF65" w14:textId="77777777" w:rsidR="00517630" w:rsidRPr="00F40124" w:rsidRDefault="00517630" w:rsidP="002C0B40">
            <w:pPr>
              <w:rPr>
                <w:rFonts w:ascii="Segoe UI" w:eastAsia="Times New Roman" w:hAnsi="Segoe UI" w:cs="Segoe UI"/>
                <w:bCs/>
                <w:sz w:val="20"/>
                <w:szCs w:val="20"/>
              </w:rPr>
            </w:pPr>
          </w:p>
          <w:p w14:paraId="31F1A8A2" w14:textId="77777777" w:rsidR="00FD522B" w:rsidRPr="00F40124" w:rsidRDefault="00FD522B" w:rsidP="002C0B40">
            <w:pPr>
              <w:rPr>
                <w:rFonts w:ascii="Segoe UI" w:eastAsia="Times New Roman" w:hAnsi="Segoe UI" w:cs="Segoe UI"/>
                <w:bCs/>
                <w:sz w:val="20"/>
                <w:szCs w:val="20"/>
              </w:rPr>
            </w:pPr>
          </w:p>
          <w:p w14:paraId="1EDF1AE8" w14:textId="77777777" w:rsidR="00FD522B" w:rsidRPr="00F40124" w:rsidRDefault="00FD522B" w:rsidP="002C0B40">
            <w:pPr>
              <w:rPr>
                <w:rFonts w:ascii="Segoe UI" w:eastAsia="Times New Roman" w:hAnsi="Segoe UI" w:cs="Segoe UI"/>
                <w:bCs/>
                <w:sz w:val="20"/>
                <w:szCs w:val="20"/>
              </w:rPr>
            </w:pPr>
          </w:p>
        </w:tc>
        <w:tc>
          <w:tcPr>
            <w:tcW w:w="4973" w:type="dxa"/>
          </w:tcPr>
          <w:p w14:paraId="42F388F5" w14:textId="77777777" w:rsidR="00517630" w:rsidRPr="00D90F1F" w:rsidRDefault="00517630" w:rsidP="002C0B40">
            <w:pPr>
              <w:rPr>
                <w:rFonts w:ascii="Times New Roman" w:eastAsia="Times New Roman" w:hAnsi="Times New Roman" w:cs="Times New Roman"/>
              </w:rPr>
            </w:pPr>
          </w:p>
          <w:p w14:paraId="2C12694E" w14:textId="77777777" w:rsidR="00D90F1F" w:rsidRPr="00D90F1F" w:rsidRDefault="00D90F1F" w:rsidP="002C0B40">
            <w:pPr>
              <w:rPr>
                <w:rFonts w:ascii="Times New Roman" w:eastAsia="Times New Roman" w:hAnsi="Times New Roman" w:cs="Times New Roman"/>
              </w:rPr>
            </w:pPr>
          </w:p>
          <w:p w14:paraId="7017F7C4" w14:textId="13D9F82C" w:rsidR="00D90F1F" w:rsidRPr="00D90F1F" w:rsidRDefault="00D90F1F" w:rsidP="002C0B40">
            <w:pPr>
              <w:rPr>
                <w:rFonts w:ascii="Times New Roman" w:eastAsia="Times New Roman" w:hAnsi="Times New Roman" w:cs="Times New Roman"/>
              </w:rPr>
            </w:pPr>
          </w:p>
        </w:tc>
        <w:tc>
          <w:tcPr>
            <w:tcW w:w="1260" w:type="dxa"/>
          </w:tcPr>
          <w:p w14:paraId="628910F6" w14:textId="77777777" w:rsidR="00517630" w:rsidRPr="00D90F1F" w:rsidRDefault="00517630" w:rsidP="002C0B40">
            <w:pPr>
              <w:rPr>
                <w:rFonts w:ascii="Times New Roman" w:eastAsia="Times New Roman" w:hAnsi="Times New Roman" w:cs="Times New Roman"/>
              </w:rPr>
            </w:pPr>
          </w:p>
        </w:tc>
      </w:tr>
      <w:tr w:rsidR="00517630" w:rsidRPr="00D90F1F" w14:paraId="280AB24E" w14:textId="77777777" w:rsidTr="00D90F1F">
        <w:trPr>
          <w:trHeight w:val="291"/>
        </w:trPr>
        <w:tc>
          <w:tcPr>
            <w:tcW w:w="3577" w:type="dxa"/>
          </w:tcPr>
          <w:p w14:paraId="60EBD22D"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Facilities: Other</w:t>
            </w:r>
          </w:p>
          <w:p w14:paraId="51EAEFF9" w14:textId="77777777" w:rsidR="00FD522B" w:rsidRPr="00F40124" w:rsidRDefault="00FD522B" w:rsidP="002C0B40">
            <w:pPr>
              <w:rPr>
                <w:rFonts w:ascii="Segoe UI" w:eastAsia="Times New Roman" w:hAnsi="Segoe UI" w:cs="Segoe UI"/>
                <w:bCs/>
                <w:sz w:val="20"/>
                <w:szCs w:val="20"/>
              </w:rPr>
            </w:pPr>
          </w:p>
          <w:p w14:paraId="3D050550" w14:textId="77777777" w:rsidR="00FD522B" w:rsidRPr="00F40124" w:rsidRDefault="00FD522B" w:rsidP="002C0B40">
            <w:pPr>
              <w:rPr>
                <w:rFonts w:ascii="Segoe UI" w:eastAsia="Times New Roman" w:hAnsi="Segoe UI" w:cs="Segoe UI"/>
                <w:bCs/>
                <w:sz w:val="20"/>
                <w:szCs w:val="20"/>
              </w:rPr>
            </w:pPr>
          </w:p>
          <w:p w14:paraId="04A9B073" w14:textId="77777777" w:rsidR="00517630" w:rsidRPr="00F40124" w:rsidRDefault="00517630" w:rsidP="002C0B40">
            <w:pPr>
              <w:rPr>
                <w:rFonts w:ascii="Segoe UI" w:eastAsia="Times New Roman" w:hAnsi="Segoe UI" w:cs="Segoe UI"/>
                <w:bCs/>
                <w:sz w:val="20"/>
                <w:szCs w:val="20"/>
              </w:rPr>
            </w:pPr>
          </w:p>
        </w:tc>
        <w:tc>
          <w:tcPr>
            <w:tcW w:w="4973" w:type="dxa"/>
          </w:tcPr>
          <w:p w14:paraId="7CE2CBD8" w14:textId="77777777" w:rsidR="00517630" w:rsidRPr="00D90F1F" w:rsidRDefault="00517630" w:rsidP="002C0B40">
            <w:pPr>
              <w:rPr>
                <w:rFonts w:ascii="Times New Roman" w:eastAsia="Times New Roman" w:hAnsi="Times New Roman" w:cs="Times New Roman"/>
              </w:rPr>
            </w:pPr>
          </w:p>
        </w:tc>
        <w:tc>
          <w:tcPr>
            <w:tcW w:w="1260" w:type="dxa"/>
          </w:tcPr>
          <w:p w14:paraId="23B313C8" w14:textId="77777777" w:rsidR="00517630" w:rsidRPr="00D90F1F" w:rsidRDefault="00517630" w:rsidP="002C0B40">
            <w:pPr>
              <w:rPr>
                <w:rFonts w:ascii="Times New Roman" w:eastAsia="Times New Roman" w:hAnsi="Times New Roman" w:cs="Times New Roman"/>
              </w:rPr>
            </w:pPr>
          </w:p>
        </w:tc>
      </w:tr>
    </w:tbl>
    <w:p w14:paraId="3D671B39" w14:textId="77777777" w:rsidR="00517630" w:rsidRPr="005A4E46" w:rsidRDefault="00517630" w:rsidP="00AB7D49">
      <w:pPr>
        <w:rPr>
          <w:rFonts w:ascii="Segoe UI" w:hAnsi="Segoe UI" w:cs="Segoe UI"/>
        </w:rPr>
      </w:pPr>
    </w:p>
    <w:p w14:paraId="378C3F16"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5C5524" w14:paraId="36C946F9" w14:textId="77777777" w:rsidTr="00B145A3">
        <w:trPr>
          <w:trHeight w:val="583"/>
        </w:trPr>
        <w:tc>
          <w:tcPr>
            <w:tcW w:w="3690" w:type="dxa"/>
            <w:vAlign w:val="center"/>
          </w:tcPr>
          <w:p w14:paraId="1A5CFF9E"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7CC714F4"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7C7BDC8F" w14:textId="77777777" w:rsidR="00517630" w:rsidRPr="00F40124" w:rsidRDefault="00517630"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517630" w:rsidRPr="005C5524" w14:paraId="392E6F72" w14:textId="77777777" w:rsidTr="002C0B40">
        <w:trPr>
          <w:trHeight w:val="291"/>
        </w:trPr>
        <w:tc>
          <w:tcPr>
            <w:tcW w:w="3690" w:type="dxa"/>
          </w:tcPr>
          <w:p w14:paraId="62B47D05" w14:textId="77777777" w:rsidR="00517630" w:rsidRPr="00F40124" w:rsidRDefault="00517630" w:rsidP="002C0B40">
            <w:pPr>
              <w:rPr>
                <w:rFonts w:ascii="Segoe UI" w:eastAsia="Times New Roman" w:hAnsi="Segoe UI" w:cs="Segoe UI"/>
                <w:bCs/>
                <w:sz w:val="20"/>
                <w:szCs w:val="20"/>
              </w:rPr>
            </w:pPr>
            <w:r w:rsidRPr="00F40124">
              <w:rPr>
                <w:rFonts w:ascii="Segoe UI" w:eastAsia="Times New Roman" w:hAnsi="Segoe UI" w:cs="Segoe UI"/>
                <w:bCs/>
                <w:sz w:val="20"/>
                <w:szCs w:val="20"/>
              </w:rPr>
              <w:t>Library: Library materials</w:t>
            </w:r>
          </w:p>
          <w:p w14:paraId="412D1C5B" w14:textId="77777777" w:rsidR="00517630" w:rsidRPr="00F40124" w:rsidRDefault="00517630" w:rsidP="002C0B40">
            <w:pPr>
              <w:rPr>
                <w:rFonts w:ascii="Segoe UI" w:eastAsia="Times New Roman" w:hAnsi="Segoe UI" w:cs="Segoe UI"/>
                <w:bCs/>
                <w:sz w:val="20"/>
                <w:szCs w:val="20"/>
              </w:rPr>
            </w:pPr>
          </w:p>
          <w:p w14:paraId="7AA5AC57" w14:textId="77777777" w:rsidR="00FD522B" w:rsidRPr="00F40124" w:rsidRDefault="00FD522B" w:rsidP="002C0B40">
            <w:pPr>
              <w:rPr>
                <w:rFonts w:ascii="Segoe UI" w:eastAsia="Times New Roman" w:hAnsi="Segoe UI" w:cs="Segoe UI"/>
                <w:bCs/>
                <w:sz w:val="20"/>
                <w:szCs w:val="20"/>
              </w:rPr>
            </w:pPr>
          </w:p>
          <w:p w14:paraId="40D18B47" w14:textId="77777777" w:rsidR="00FD522B" w:rsidRPr="00F40124" w:rsidRDefault="00FD522B" w:rsidP="002C0B40">
            <w:pPr>
              <w:rPr>
                <w:rFonts w:ascii="Segoe UI" w:eastAsia="Times New Roman" w:hAnsi="Segoe UI" w:cs="Segoe UI"/>
                <w:bCs/>
                <w:sz w:val="20"/>
                <w:szCs w:val="20"/>
              </w:rPr>
            </w:pPr>
          </w:p>
        </w:tc>
        <w:tc>
          <w:tcPr>
            <w:tcW w:w="5207" w:type="dxa"/>
          </w:tcPr>
          <w:p w14:paraId="41D8FE6E" w14:textId="77777777" w:rsidR="00517630" w:rsidRPr="00D90F1F" w:rsidRDefault="00517630" w:rsidP="002C0B40">
            <w:pPr>
              <w:rPr>
                <w:rFonts w:ascii="Times New Roman" w:eastAsia="Times New Roman" w:hAnsi="Times New Roman" w:cs="Times New Roman"/>
              </w:rPr>
            </w:pPr>
          </w:p>
        </w:tc>
        <w:tc>
          <w:tcPr>
            <w:tcW w:w="1260" w:type="dxa"/>
          </w:tcPr>
          <w:p w14:paraId="3CA5A16C" w14:textId="77777777" w:rsidR="00517630" w:rsidRPr="00D90F1F" w:rsidRDefault="00517630" w:rsidP="002C0B40">
            <w:pPr>
              <w:rPr>
                <w:rFonts w:ascii="Times New Roman" w:eastAsia="Times New Roman" w:hAnsi="Times New Roman" w:cs="Times New Roman"/>
              </w:rPr>
            </w:pPr>
          </w:p>
        </w:tc>
      </w:tr>
      <w:tr w:rsidR="00517630" w:rsidRPr="005C5524" w14:paraId="6E230B30" w14:textId="77777777" w:rsidTr="002C0B40">
        <w:trPr>
          <w:trHeight w:val="291"/>
        </w:trPr>
        <w:tc>
          <w:tcPr>
            <w:tcW w:w="3690" w:type="dxa"/>
          </w:tcPr>
          <w:p w14:paraId="45763FA1" w14:textId="77777777" w:rsidR="00517630" w:rsidRPr="00F40124" w:rsidRDefault="00517630" w:rsidP="00517630">
            <w:pPr>
              <w:rPr>
                <w:rFonts w:ascii="Segoe UI" w:eastAsia="Times New Roman" w:hAnsi="Segoe UI" w:cs="Segoe UI"/>
                <w:bCs/>
                <w:sz w:val="20"/>
                <w:szCs w:val="20"/>
              </w:rPr>
            </w:pPr>
            <w:r w:rsidRPr="00F40124">
              <w:rPr>
                <w:rFonts w:ascii="Segoe UI" w:eastAsia="Times New Roman" w:hAnsi="Segoe UI" w:cs="Segoe UI"/>
                <w:bCs/>
                <w:sz w:val="20"/>
                <w:szCs w:val="20"/>
              </w:rPr>
              <w:t>Library: Library collections</w:t>
            </w:r>
          </w:p>
          <w:p w14:paraId="6473EDCF" w14:textId="77777777" w:rsidR="00FD522B" w:rsidRPr="00F40124" w:rsidRDefault="00FD522B" w:rsidP="00517630">
            <w:pPr>
              <w:rPr>
                <w:rFonts w:ascii="Segoe UI" w:eastAsia="Times New Roman" w:hAnsi="Segoe UI" w:cs="Segoe UI"/>
                <w:bCs/>
                <w:sz w:val="20"/>
                <w:szCs w:val="20"/>
              </w:rPr>
            </w:pPr>
          </w:p>
          <w:p w14:paraId="4E7714BC" w14:textId="77777777" w:rsidR="00FD522B" w:rsidRPr="00F40124" w:rsidRDefault="00FD522B" w:rsidP="00517630">
            <w:pPr>
              <w:rPr>
                <w:rFonts w:ascii="Segoe UI" w:eastAsia="Times New Roman" w:hAnsi="Segoe UI" w:cs="Segoe UI"/>
                <w:bCs/>
                <w:sz w:val="20"/>
                <w:szCs w:val="20"/>
              </w:rPr>
            </w:pPr>
          </w:p>
          <w:p w14:paraId="496357C6" w14:textId="77777777" w:rsidR="00517630" w:rsidRPr="00F40124" w:rsidRDefault="00517630" w:rsidP="002C0B40">
            <w:pPr>
              <w:rPr>
                <w:rFonts w:ascii="Segoe UI" w:eastAsia="Times New Roman" w:hAnsi="Segoe UI" w:cs="Segoe UI"/>
                <w:bCs/>
                <w:sz w:val="20"/>
                <w:szCs w:val="20"/>
              </w:rPr>
            </w:pPr>
          </w:p>
        </w:tc>
        <w:tc>
          <w:tcPr>
            <w:tcW w:w="5207" w:type="dxa"/>
          </w:tcPr>
          <w:p w14:paraId="032B1ADA" w14:textId="77777777" w:rsidR="00517630" w:rsidRPr="00D90F1F" w:rsidRDefault="00517630" w:rsidP="002C0B40">
            <w:pPr>
              <w:rPr>
                <w:rFonts w:ascii="Times New Roman" w:eastAsia="Times New Roman" w:hAnsi="Times New Roman" w:cs="Times New Roman"/>
              </w:rPr>
            </w:pPr>
          </w:p>
        </w:tc>
        <w:tc>
          <w:tcPr>
            <w:tcW w:w="1260" w:type="dxa"/>
          </w:tcPr>
          <w:p w14:paraId="27B1E175" w14:textId="77777777" w:rsidR="00517630" w:rsidRPr="00D90F1F" w:rsidRDefault="00517630" w:rsidP="002C0B40">
            <w:pPr>
              <w:rPr>
                <w:rFonts w:ascii="Times New Roman" w:eastAsia="Times New Roman" w:hAnsi="Times New Roman" w:cs="Times New Roman"/>
              </w:rPr>
            </w:pPr>
          </w:p>
        </w:tc>
      </w:tr>
    </w:tbl>
    <w:p w14:paraId="51711E6E" w14:textId="77777777" w:rsidR="00517630" w:rsidRPr="005A4E46" w:rsidRDefault="00517630" w:rsidP="00AB7D49">
      <w:pPr>
        <w:rPr>
          <w:rFonts w:ascii="Segoe UI" w:hAnsi="Segoe UI" w:cs="Segoe UI"/>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5C5524" w14:paraId="242851AA" w14:textId="77777777" w:rsidTr="002C0B40">
        <w:trPr>
          <w:trHeight w:val="583"/>
        </w:trPr>
        <w:tc>
          <w:tcPr>
            <w:tcW w:w="3690" w:type="dxa"/>
            <w:vAlign w:val="center"/>
          </w:tcPr>
          <w:p w14:paraId="7BA954AC"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Resource Category</w:t>
            </w:r>
          </w:p>
        </w:tc>
        <w:tc>
          <w:tcPr>
            <w:tcW w:w="5207" w:type="dxa"/>
            <w:vAlign w:val="center"/>
          </w:tcPr>
          <w:p w14:paraId="2A224E36"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Description/Justification</w:t>
            </w:r>
          </w:p>
        </w:tc>
        <w:tc>
          <w:tcPr>
            <w:tcW w:w="1260" w:type="dxa"/>
            <w:vAlign w:val="center"/>
          </w:tcPr>
          <w:p w14:paraId="011F2DAF" w14:textId="77777777" w:rsidR="00B145A3" w:rsidRPr="00F40124" w:rsidRDefault="00B145A3" w:rsidP="002C0B40">
            <w:pPr>
              <w:jc w:val="center"/>
              <w:rPr>
                <w:rFonts w:ascii="Segoe UI" w:eastAsia="Times New Roman" w:hAnsi="Segoe UI" w:cs="Segoe UI"/>
                <w:b/>
                <w:sz w:val="18"/>
                <w:szCs w:val="18"/>
              </w:rPr>
            </w:pPr>
            <w:r w:rsidRPr="00F40124">
              <w:rPr>
                <w:rFonts w:ascii="Segoe UI" w:eastAsia="Times New Roman" w:hAnsi="Segoe UI" w:cs="Segoe UI"/>
                <w:b/>
                <w:sz w:val="18"/>
                <w:szCs w:val="18"/>
              </w:rPr>
              <w:t>Total Estimated Cost</w:t>
            </w:r>
          </w:p>
        </w:tc>
      </w:tr>
      <w:tr w:rsidR="00B145A3" w:rsidRPr="005C5524" w14:paraId="32DA5502" w14:textId="77777777" w:rsidTr="002C0B40">
        <w:trPr>
          <w:trHeight w:val="291"/>
        </w:trPr>
        <w:tc>
          <w:tcPr>
            <w:tcW w:w="3690" w:type="dxa"/>
          </w:tcPr>
          <w:p w14:paraId="39D1BE5A" w14:textId="5B488439" w:rsidR="00B145A3" w:rsidRPr="00F40124" w:rsidRDefault="00B145A3" w:rsidP="002C0B40">
            <w:pPr>
              <w:rPr>
                <w:rFonts w:ascii="Segoe UI" w:eastAsia="Times New Roman" w:hAnsi="Segoe UI" w:cs="Segoe UI"/>
                <w:bCs/>
                <w:sz w:val="20"/>
                <w:szCs w:val="20"/>
              </w:rPr>
            </w:pPr>
            <w:r w:rsidRPr="00F40124">
              <w:rPr>
                <w:rFonts w:ascii="Segoe UI" w:eastAsia="Times New Roman" w:hAnsi="Segoe UI" w:cs="Segoe UI"/>
                <w:bCs/>
                <w:sz w:val="20"/>
                <w:szCs w:val="20"/>
              </w:rPr>
              <w:t>O</w:t>
            </w:r>
            <w:r w:rsidR="00F40124" w:rsidRPr="00F40124">
              <w:rPr>
                <w:rFonts w:ascii="Segoe UI" w:eastAsia="Times New Roman" w:hAnsi="Segoe UI" w:cs="Segoe UI"/>
                <w:bCs/>
                <w:sz w:val="20"/>
                <w:szCs w:val="20"/>
              </w:rPr>
              <w:t>ther</w:t>
            </w:r>
          </w:p>
          <w:p w14:paraId="3E804EA3" w14:textId="77777777" w:rsidR="00B145A3" w:rsidRPr="00F40124" w:rsidRDefault="00B145A3" w:rsidP="002C0B40">
            <w:pPr>
              <w:rPr>
                <w:rFonts w:ascii="Segoe UI" w:eastAsia="Times New Roman" w:hAnsi="Segoe UI" w:cs="Segoe UI"/>
                <w:bCs/>
                <w:sz w:val="20"/>
                <w:szCs w:val="20"/>
              </w:rPr>
            </w:pPr>
          </w:p>
          <w:p w14:paraId="5B558D64" w14:textId="77777777" w:rsidR="00B145A3" w:rsidRPr="005C5524" w:rsidRDefault="00B145A3" w:rsidP="002C0B40">
            <w:pPr>
              <w:rPr>
                <w:rFonts w:ascii="Segoe UI" w:eastAsia="Times New Roman" w:hAnsi="Segoe UI" w:cs="Segoe UI"/>
                <w:b/>
                <w:sz w:val="20"/>
                <w:szCs w:val="20"/>
              </w:rPr>
            </w:pPr>
          </w:p>
          <w:p w14:paraId="7C1E2EC9" w14:textId="77777777" w:rsidR="00B145A3" w:rsidRPr="005C5524" w:rsidRDefault="00B145A3" w:rsidP="002C0B40">
            <w:pPr>
              <w:rPr>
                <w:rFonts w:ascii="Segoe UI" w:eastAsia="Times New Roman" w:hAnsi="Segoe UI" w:cs="Segoe UI"/>
                <w:b/>
                <w:sz w:val="20"/>
                <w:szCs w:val="20"/>
              </w:rPr>
            </w:pPr>
          </w:p>
        </w:tc>
        <w:tc>
          <w:tcPr>
            <w:tcW w:w="5207" w:type="dxa"/>
          </w:tcPr>
          <w:p w14:paraId="2CF5BFB8" w14:textId="77777777" w:rsidR="00B145A3" w:rsidRPr="00D90F1F" w:rsidRDefault="00B145A3" w:rsidP="002C0B40">
            <w:pPr>
              <w:rPr>
                <w:rFonts w:ascii="Times New Roman" w:eastAsia="Times New Roman" w:hAnsi="Times New Roman" w:cs="Times New Roman"/>
              </w:rPr>
            </w:pPr>
          </w:p>
        </w:tc>
        <w:tc>
          <w:tcPr>
            <w:tcW w:w="1260" w:type="dxa"/>
          </w:tcPr>
          <w:p w14:paraId="6AC8C27E" w14:textId="77777777" w:rsidR="00B145A3" w:rsidRPr="00D90F1F" w:rsidRDefault="00B145A3" w:rsidP="002C0B40">
            <w:pPr>
              <w:rPr>
                <w:rFonts w:ascii="Times New Roman" w:eastAsia="Times New Roman" w:hAnsi="Times New Roman" w:cs="Times New Roman"/>
              </w:rPr>
            </w:pPr>
          </w:p>
        </w:tc>
      </w:tr>
    </w:tbl>
    <w:p w14:paraId="7CFC03AA" w14:textId="77777777" w:rsidR="00B145A3" w:rsidRPr="005A4E46" w:rsidRDefault="00B145A3" w:rsidP="00AB7D49">
      <w:pPr>
        <w:rPr>
          <w:rFonts w:ascii="Segoe UI" w:hAnsi="Segoe UI" w:cs="Segoe UI"/>
        </w:rPr>
      </w:pPr>
    </w:p>
    <w:sectPr w:rsidR="00B145A3" w:rsidRPr="005A4E4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E0C6" w14:textId="77777777" w:rsidR="00432E26" w:rsidRDefault="00432E26" w:rsidP="000A0E4A">
      <w:pPr>
        <w:spacing w:after="0" w:line="240" w:lineRule="auto"/>
      </w:pPr>
      <w:r>
        <w:separator/>
      </w:r>
    </w:p>
  </w:endnote>
  <w:endnote w:type="continuationSeparator" w:id="0">
    <w:p w14:paraId="1AA41682" w14:textId="77777777" w:rsidR="00432E26" w:rsidRDefault="00432E26"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295F" w14:textId="77777777" w:rsidR="00A75707" w:rsidRDefault="00A7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F61C" w14:textId="0A80CB59" w:rsidR="007B4F27" w:rsidRPr="00C96DC7" w:rsidRDefault="00AD4F79" w:rsidP="007B4F27">
    <w:pPr>
      <w:pStyle w:val="Footer"/>
      <w:jc w:val="right"/>
      <w:rPr>
        <w:i/>
        <w:sz w:val="20"/>
        <w:szCs w:val="20"/>
      </w:rPr>
    </w:pPr>
    <w:r>
      <w:rPr>
        <w:i/>
        <w:sz w:val="20"/>
        <w:szCs w:val="20"/>
      </w:rPr>
      <w:t>20</w:t>
    </w:r>
    <w:r w:rsidR="00B13202">
      <w:rPr>
        <w:i/>
        <w:sz w:val="20"/>
        <w:szCs w:val="20"/>
      </w:rPr>
      <w:t>20</w:t>
    </w:r>
    <w:r>
      <w:rPr>
        <w:i/>
        <w:sz w:val="20"/>
        <w:szCs w:val="20"/>
      </w:rPr>
      <w:t>-</w:t>
    </w:r>
    <w:r w:rsidR="00B13202">
      <w:rPr>
        <w:i/>
        <w:sz w:val="20"/>
        <w:szCs w:val="20"/>
      </w:rPr>
      <w:t>21</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E2691" w14:textId="77777777" w:rsidR="00A75707" w:rsidRDefault="00A75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635ED" w14:textId="77777777" w:rsidR="00432E26" w:rsidRDefault="00432E26" w:rsidP="000A0E4A">
      <w:pPr>
        <w:spacing w:after="0" w:line="240" w:lineRule="auto"/>
      </w:pPr>
      <w:r>
        <w:separator/>
      </w:r>
    </w:p>
  </w:footnote>
  <w:footnote w:type="continuationSeparator" w:id="0">
    <w:p w14:paraId="0B1D66CA" w14:textId="77777777" w:rsidR="00432E26" w:rsidRDefault="00432E26" w:rsidP="000A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AFB83" w14:textId="77777777" w:rsidR="00A75707" w:rsidRDefault="00A75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1F35" w14:textId="77777777" w:rsidR="00A75707" w:rsidRDefault="00A75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1062A" w14:textId="77777777" w:rsidR="00A75707" w:rsidRDefault="00A7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562E0"/>
    <w:multiLevelType w:val="hybridMultilevel"/>
    <w:tmpl w:val="ADAAFFA6"/>
    <w:lvl w:ilvl="0" w:tplc="6F6861C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FA3F05"/>
    <w:multiLevelType w:val="hybridMultilevel"/>
    <w:tmpl w:val="CBB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753124"/>
    <w:multiLevelType w:val="hybridMultilevel"/>
    <w:tmpl w:val="55AC22C8"/>
    <w:lvl w:ilvl="0" w:tplc="2C367CC6">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A5CF7"/>
    <w:multiLevelType w:val="hybridMultilevel"/>
    <w:tmpl w:val="BDB4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12D85"/>
    <w:multiLevelType w:val="hybridMultilevel"/>
    <w:tmpl w:val="02B059AE"/>
    <w:lvl w:ilvl="0" w:tplc="B4E8BDD4">
      <w:start w:val="2020"/>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2"/>
  </w:num>
  <w:num w:numId="4">
    <w:abstractNumId w:val="1"/>
  </w:num>
  <w:num w:numId="5">
    <w:abstractNumId w:val="8"/>
  </w:num>
  <w:num w:numId="6">
    <w:abstractNumId w:val="9"/>
  </w:num>
  <w:num w:numId="7">
    <w:abstractNumId w:val="0"/>
  </w:num>
  <w:num w:numId="8">
    <w:abstractNumId w:val="15"/>
  </w:num>
  <w:num w:numId="9">
    <w:abstractNumId w:val="10"/>
  </w:num>
  <w:num w:numId="10">
    <w:abstractNumId w:val="5"/>
  </w:num>
  <w:num w:numId="11">
    <w:abstractNumId w:val="4"/>
  </w:num>
  <w:num w:numId="12">
    <w:abstractNumId w:val="2"/>
  </w:num>
  <w:num w:numId="13">
    <w:abstractNumId w:val="16"/>
  </w:num>
  <w:num w:numId="14">
    <w:abstractNumId w:val="6"/>
  </w:num>
  <w:num w:numId="15">
    <w:abstractNumId w:val="13"/>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169B5"/>
    <w:rsid w:val="00025709"/>
    <w:rsid w:val="00045930"/>
    <w:rsid w:val="00072A96"/>
    <w:rsid w:val="00074812"/>
    <w:rsid w:val="00085256"/>
    <w:rsid w:val="000A0E4A"/>
    <w:rsid w:val="000B4161"/>
    <w:rsid w:val="000C21A2"/>
    <w:rsid w:val="000D6FF9"/>
    <w:rsid w:val="000E7A92"/>
    <w:rsid w:val="000F19F7"/>
    <w:rsid w:val="00100E2A"/>
    <w:rsid w:val="0013741D"/>
    <w:rsid w:val="001408D7"/>
    <w:rsid w:val="001524C7"/>
    <w:rsid w:val="00155788"/>
    <w:rsid w:val="00163737"/>
    <w:rsid w:val="001775E3"/>
    <w:rsid w:val="00191575"/>
    <w:rsid w:val="001C0256"/>
    <w:rsid w:val="001C36C2"/>
    <w:rsid w:val="001C6A52"/>
    <w:rsid w:val="001F19A1"/>
    <w:rsid w:val="001F56EE"/>
    <w:rsid w:val="0022529A"/>
    <w:rsid w:val="002264BD"/>
    <w:rsid w:val="002378AD"/>
    <w:rsid w:val="00250933"/>
    <w:rsid w:val="0025722D"/>
    <w:rsid w:val="002723D7"/>
    <w:rsid w:val="00287F6C"/>
    <w:rsid w:val="002C0B40"/>
    <w:rsid w:val="002C2261"/>
    <w:rsid w:val="002C3A82"/>
    <w:rsid w:val="002F2F3F"/>
    <w:rsid w:val="00310968"/>
    <w:rsid w:val="00311E8A"/>
    <w:rsid w:val="00312A82"/>
    <w:rsid w:val="00347348"/>
    <w:rsid w:val="00366642"/>
    <w:rsid w:val="003705DE"/>
    <w:rsid w:val="00370EAC"/>
    <w:rsid w:val="003928FD"/>
    <w:rsid w:val="003C2942"/>
    <w:rsid w:val="003C5F3E"/>
    <w:rsid w:val="003C7A1D"/>
    <w:rsid w:val="003E061E"/>
    <w:rsid w:val="00414A10"/>
    <w:rsid w:val="00422A28"/>
    <w:rsid w:val="00425484"/>
    <w:rsid w:val="00432E26"/>
    <w:rsid w:val="00436AE9"/>
    <w:rsid w:val="004456AF"/>
    <w:rsid w:val="00447F58"/>
    <w:rsid w:val="00450B8C"/>
    <w:rsid w:val="00451516"/>
    <w:rsid w:val="004547D3"/>
    <w:rsid w:val="0045653B"/>
    <w:rsid w:val="00475AB4"/>
    <w:rsid w:val="0048078B"/>
    <w:rsid w:val="004A087A"/>
    <w:rsid w:val="004A25AB"/>
    <w:rsid w:val="004C7A75"/>
    <w:rsid w:val="004F1F99"/>
    <w:rsid w:val="00507EDE"/>
    <w:rsid w:val="00510036"/>
    <w:rsid w:val="005125FF"/>
    <w:rsid w:val="00517630"/>
    <w:rsid w:val="00521806"/>
    <w:rsid w:val="00535C77"/>
    <w:rsid w:val="005554D1"/>
    <w:rsid w:val="00574998"/>
    <w:rsid w:val="00582800"/>
    <w:rsid w:val="00585977"/>
    <w:rsid w:val="005909F3"/>
    <w:rsid w:val="005A4E46"/>
    <w:rsid w:val="005C5524"/>
    <w:rsid w:val="005F752D"/>
    <w:rsid w:val="00637441"/>
    <w:rsid w:val="00640F46"/>
    <w:rsid w:val="006749EF"/>
    <w:rsid w:val="00682F4E"/>
    <w:rsid w:val="00692A9E"/>
    <w:rsid w:val="006D52AC"/>
    <w:rsid w:val="006E50D7"/>
    <w:rsid w:val="006F2BE3"/>
    <w:rsid w:val="00707472"/>
    <w:rsid w:val="007158B5"/>
    <w:rsid w:val="00716F76"/>
    <w:rsid w:val="00733CC4"/>
    <w:rsid w:val="0075058F"/>
    <w:rsid w:val="00751AB6"/>
    <w:rsid w:val="0075431B"/>
    <w:rsid w:val="00763381"/>
    <w:rsid w:val="00790476"/>
    <w:rsid w:val="00791C11"/>
    <w:rsid w:val="00792E7B"/>
    <w:rsid w:val="0079567C"/>
    <w:rsid w:val="007A46E8"/>
    <w:rsid w:val="007B0D49"/>
    <w:rsid w:val="007B4F27"/>
    <w:rsid w:val="007C5E3C"/>
    <w:rsid w:val="007D3AAA"/>
    <w:rsid w:val="007E4EA2"/>
    <w:rsid w:val="007F0672"/>
    <w:rsid w:val="0080633A"/>
    <w:rsid w:val="0081324D"/>
    <w:rsid w:val="008139AF"/>
    <w:rsid w:val="0082677E"/>
    <w:rsid w:val="008363C9"/>
    <w:rsid w:val="00836F7D"/>
    <w:rsid w:val="00843E75"/>
    <w:rsid w:val="00856162"/>
    <w:rsid w:val="00860EE3"/>
    <w:rsid w:val="00870AEE"/>
    <w:rsid w:val="00883BC9"/>
    <w:rsid w:val="008A5F1A"/>
    <w:rsid w:val="008B0666"/>
    <w:rsid w:val="008F5BB3"/>
    <w:rsid w:val="00910AE7"/>
    <w:rsid w:val="00910D26"/>
    <w:rsid w:val="00933DFE"/>
    <w:rsid w:val="009433D4"/>
    <w:rsid w:val="00950E73"/>
    <w:rsid w:val="009531E5"/>
    <w:rsid w:val="00982FF2"/>
    <w:rsid w:val="00983F23"/>
    <w:rsid w:val="00996225"/>
    <w:rsid w:val="009A4D68"/>
    <w:rsid w:val="009B58C9"/>
    <w:rsid w:val="009C6BFE"/>
    <w:rsid w:val="009D1E4D"/>
    <w:rsid w:val="009F29E0"/>
    <w:rsid w:val="00A603DE"/>
    <w:rsid w:val="00A74FA1"/>
    <w:rsid w:val="00A75707"/>
    <w:rsid w:val="00AB53FB"/>
    <w:rsid w:val="00AB5573"/>
    <w:rsid w:val="00AB7D49"/>
    <w:rsid w:val="00AC6D15"/>
    <w:rsid w:val="00AD4F79"/>
    <w:rsid w:val="00AE3E2F"/>
    <w:rsid w:val="00AF16BF"/>
    <w:rsid w:val="00AF43DC"/>
    <w:rsid w:val="00B0315A"/>
    <w:rsid w:val="00B11478"/>
    <w:rsid w:val="00B12C27"/>
    <w:rsid w:val="00B13202"/>
    <w:rsid w:val="00B13A99"/>
    <w:rsid w:val="00B145A3"/>
    <w:rsid w:val="00B16A3F"/>
    <w:rsid w:val="00B310BC"/>
    <w:rsid w:val="00B31B67"/>
    <w:rsid w:val="00B34799"/>
    <w:rsid w:val="00B54F62"/>
    <w:rsid w:val="00B82FB3"/>
    <w:rsid w:val="00B84D78"/>
    <w:rsid w:val="00BF0214"/>
    <w:rsid w:val="00C001DE"/>
    <w:rsid w:val="00C041C5"/>
    <w:rsid w:val="00C70047"/>
    <w:rsid w:val="00C742C6"/>
    <w:rsid w:val="00C76132"/>
    <w:rsid w:val="00C849C8"/>
    <w:rsid w:val="00CA17E0"/>
    <w:rsid w:val="00CA1BF8"/>
    <w:rsid w:val="00CA7CD3"/>
    <w:rsid w:val="00CC2308"/>
    <w:rsid w:val="00CC7570"/>
    <w:rsid w:val="00CD4A21"/>
    <w:rsid w:val="00CE0F7E"/>
    <w:rsid w:val="00CF13E1"/>
    <w:rsid w:val="00D00948"/>
    <w:rsid w:val="00D00E18"/>
    <w:rsid w:val="00D117C4"/>
    <w:rsid w:val="00D13015"/>
    <w:rsid w:val="00D161B4"/>
    <w:rsid w:val="00D37ACC"/>
    <w:rsid w:val="00D54987"/>
    <w:rsid w:val="00D56817"/>
    <w:rsid w:val="00D60C5F"/>
    <w:rsid w:val="00D801A5"/>
    <w:rsid w:val="00D83452"/>
    <w:rsid w:val="00D8373E"/>
    <w:rsid w:val="00D90F1F"/>
    <w:rsid w:val="00DA72DE"/>
    <w:rsid w:val="00DC0496"/>
    <w:rsid w:val="00DC10D3"/>
    <w:rsid w:val="00DE33D4"/>
    <w:rsid w:val="00E34E09"/>
    <w:rsid w:val="00E476A7"/>
    <w:rsid w:val="00E52761"/>
    <w:rsid w:val="00E61D61"/>
    <w:rsid w:val="00E63743"/>
    <w:rsid w:val="00E7260C"/>
    <w:rsid w:val="00EB2AFC"/>
    <w:rsid w:val="00EC21E5"/>
    <w:rsid w:val="00EC389F"/>
    <w:rsid w:val="00ED7FB9"/>
    <w:rsid w:val="00F2263D"/>
    <w:rsid w:val="00F35F07"/>
    <w:rsid w:val="00F40124"/>
    <w:rsid w:val="00F5107A"/>
    <w:rsid w:val="00F54CBD"/>
    <w:rsid w:val="00F564B0"/>
    <w:rsid w:val="00F75149"/>
    <w:rsid w:val="00F921EC"/>
    <w:rsid w:val="00FA62AB"/>
    <w:rsid w:val="00FC2AC1"/>
    <w:rsid w:val="00FD522B"/>
    <w:rsid w:val="00FE2589"/>
    <w:rsid w:val="00FE37D1"/>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44B14109-41E0-4F4F-8230-BCEB2F2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5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0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72186768">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35081634">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23629605">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176260982">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nsea.info/student-employment-essentia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MzVhNGU3YzAtNTIyNy00ZDZmLWIyYzMtYWIzMzllMGViZDQ5IiwidCI6ImVlYTE2YTE2LTQ4YWYtNDc3Yi05MTEzLTA1YjFjMDExMjNmZiIsImMiOjZ9&amp;pageName=ReportSectionb4e116c96a753400a00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lameda.peralta.edu/wp-content/uploads/2021/02/Alignment-of-Goals-2022-Vision-for-Success-Peralta-Community-College-District-CoAs-Educational-Master-Plan.pdf" TargetMode="External"/><Relationship Id="rId14" Type="http://schemas.openxmlformats.org/officeDocument/2006/relationships/hyperlink" Target="https://alameda.peralta.edu/wp-content/uploads/2019/06/CoA-equity-exec-summary-6.2019.docx"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6A4DA34F-0A96-427E-99CF-F7AF9E1A3E65}">
  <ds:schemaRefs>
    <ds:schemaRef ds:uri="http://schemas.openxmlformats.org/officeDocument/2006/bibliography"/>
  </ds:schemaRefs>
</ds:datastoreItem>
</file>

<file path=customXml/itemProps2.xml><?xml version="1.0" encoding="utf-8"?>
<ds:datastoreItem xmlns:ds="http://schemas.openxmlformats.org/officeDocument/2006/customXml" ds:itemID="{F846A7B1-59DE-4FAE-8D1B-27E9879D9C30}"/>
</file>

<file path=customXml/itemProps3.xml><?xml version="1.0" encoding="utf-8"?>
<ds:datastoreItem xmlns:ds="http://schemas.openxmlformats.org/officeDocument/2006/customXml" ds:itemID="{1286BC6E-25C6-4C27-8AE9-70FA77C126D8}"/>
</file>

<file path=customXml/itemProps4.xml><?xml version="1.0" encoding="utf-8"?>
<ds:datastoreItem xmlns:ds="http://schemas.openxmlformats.org/officeDocument/2006/customXml" ds:itemID="{5BD128DF-2BCB-4F5F-AF02-CA1A87D99035}"/>
</file>

<file path=docProps/app.xml><?xml version="1.0" encoding="utf-8"?>
<Properties xmlns="http://schemas.openxmlformats.org/officeDocument/2006/extended-properties" xmlns:vt="http://schemas.openxmlformats.org/officeDocument/2006/docPropsVTypes">
  <Template>Normal</Template>
  <TotalTime>0</TotalTime>
  <Pages>13</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Dominique Benavides</cp:lastModifiedBy>
  <cp:revision>2</cp:revision>
  <dcterms:created xsi:type="dcterms:W3CDTF">2021-04-08T18:04:00Z</dcterms:created>
  <dcterms:modified xsi:type="dcterms:W3CDTF">2021-04-08T18:04:00Z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