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46" w:rsidP="005A4E46" w:rsidRDefault="005A4E46" w14:paraId="4ADEF896" w14:textId="77777777">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rsidR="005A4E46" w:rsidP="005A4E46" w:rsidRDefault="005A4E46" w14:paraId="294CB765" w14:textId="4228524C">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sidR="00250933">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rsidR="00E52761" w:rsidP="00A64C7E" w:rsidRDefault="000B4161" w14:paraId="3221CB82" w14:textId="099B84F8">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Pr="005A4E46" w:rsidR="00AD4F79">
        <w:rPr>
          <w:rFonts w:ascii="Times New Roman" w:hAnsi="Times New Roman" w:cs="Times New Roman"/>
          <w:sz w:val="28"/>
          <w:szCs w:val="28"/>
        </w:rPr>
        <w:t xml:space="preserve"> </w:t>
      </w:r>
      <w:r w:rsidRPr="005A4E46" w:rsidR="007B4F27">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94659C">
        <w:rPr>
          <w:rFonts w:ascii="Times New Roman" w:hAnsi="Times New Roman" w:cs="Times New Roman"/>
          <w:sz w:val="28"/>
          <w:szCs w:val="28"/>
        </w:rPr>
        <w:t>–</w:t>
      </w:r>
      <w:r w:rsidR="00A64C7E">
        <w:rPr>
          <w:rFonts w:ascii="Times New Roman" w:hAnsi="Times New Roman" w:cs="Times New Roman"/>
          <w:sz w:val="28"/>
          <w:szCs w:val="28"/>
        </w:rPr>
        <w:t xml:space="preserve"> </w:t>
      </w:r>
      <w:r w:rsidR="00F2538C">
        <w:rPr>
          <w:rFonts w:ascii="Times New Roman" w:hAnsi="Times New Roman" w:cs="Times New Roman"/>
          <w:sz w:val="28"/>
          <w:szCs w:val="28"/>
        </w:rPr>
        <w:t>M</w:t>
      </w:r>
      <w:r w:rsidR="007D32B5">
        <w:rPr>
          <w:rFonts w:ascii="Times New Roman" w:hAnsi="Times New Roman" w:cs="Times New Roman"/>
          <w:sz w:val="28"/>
          <w:szCs w:val="28"/>
        </w:rPr>
        <w:t>athematics</w:t>
      </w:r>
    </w:p>
    <w:p w:rsidR="00A64C7E" w:rsidP="00A64C7E" w:rsidRDefault="00A64C7E" w14:paraId="06019624" w14:textId="77777777">
      <w:pPr>
        <w:pStyle w:val="NoSpacing"/>
        <w:rPr>
          <w:rFonts w:ascii="Segoe UI" w:hAnsi="Segoe UI" w:cs="Segoe UI"/>
          <w:b/>
          <w:sz w:val="20"/>
          <w:szCs w:val="20"/>
          <w:u w:val="single"/>
        </w:rPr>
      </w:pPr>
    </w:p>
    <w:p w:rsidRPr="00397C07" w:rsidR="005A4E46" w:rsidP="00425484" w:rsidRDefault="005A4E46" w14:paraId="1B7B8784" w14:textId="77777777">
      <w:pPr>
        <w:rPr>
          <w:rFonts w:ascii="Tahoma" w:hAnsi="Tahoma" w:cs="Tahoma"/>
          <w:b/>
          <w:sz w:val="20"/>
          <w:szCs w:val="20"/>
          <w:u w:val="single"/>
        </w:rPr>
      </w:pPr>
    </w:p>
    <w:p w:rsidRPr="00397C07" w:rsidR="00625A24" w:rsidP="00425484" w:rsidRDefault="0003091D" w14:paraId="607171F4" w14:textId="32EF339C">
      <w:pPr>
        <w:rPr>
          <w:rFonts w:ascii="Tahoma" w:hAnsi="Tahoma" w:cs="Tahoma"/>
          <w:b/>
          <w:u w:val="single"/>
        </w:rPr>
      </w:pPr>
      <w:r w:rsidRPr="00397C07">
        <w:rPr>
          <w:rFonts w:ascii="Tahoma" w:hAnsi="Tahoma" w:cs="Tahoma"/>
          <w:b/>
          <w:u w:val="single"/>
        </w:rPr>
        <w:t xml:space="preserve">Lead Author: </w:t>
      </w:r>
    </w:p>
    <w:tbl>
      <w:tblPr>
        <w:tblStyle w:val="TableGrid"/>
        <w:tblW w:w="9377" w:type="dxa"/>
        <w:tblLook w:val="04A0" w:firstRow="1" w:lastRow="0" w:firstColumn="1" w:lastColumn="0" w:noHBand="0" w:noVBand="1"/>
      </w:tblPr>
      <w:tblGrid>
        <w:gridCol w:w="9377"/>
      </w:tblGrid>
      <w:tr w:rsidRPr="00397C07" w:rsidR="00625A24" w:rsidTr="65CA4E6A" w14:paraId="4BDCF129" w14:textId="77777777">
        <w:trPr>
          <w:trHeight w:val="461"/>
        </w:trPr>
        <w:tc>
          <w:tcPr>
            <w:tcW w:w="9377" w:type="dxa"/>
            <w:tcMar/>
          </w:tcPr>
          <w:p w:rsidRPr="00397C07" w:rsidR="00625A24" w:rsidP="65CA4E6A" w:rsidRDefault="00625A24" w14:paraId="639AFCB1" w14:textId="74194042">
            <w:pPr>
              <w:rPr>
                <w:rFonts w:ascii="Tahoma" w:hAnsi="Tahoma" w:cs="Tahoma"/>
                <w:b w:val="1"/>
                <w:bCs w:val="1"/>
                <w:u w:val="single"/>
              </w:rPr>
            </w:pPr>
            <w:r w:rsidRPr="65CA4E6A" w:rsidR="6059EFB7">
              <w:rPr>
                <w:rFonts w:ascii="Tahoma" w:hAnsi="Tahoma" w:cs="Tahoma"/>
                <w:b w:val="1"/>
                <w:bCs w:val="1"/>
                <w:u w:val="single"/>
              </w:rPr>
              <w:t>Vanson Nguyen</w:t>
            </w:r>
          </w:p>
        </w:tc>
      </w:tr>
    </w:tbl>
    <w:p w:rsidRPr="00397C07" w:rsidR="0003091D" w:rsidP="00425484" w:rsidRDefault="0003091D" w14:paraId="1D5C0A1B" w14:textId="77777777">
      <w:pPr>
        <w:rPr>
          <w:rFonts w:ascii="Tahoma" w:hAnsi="Tahoma" w:cs="Tahoma"/>
          <w:b/>
          <w:u w:val="single"/>
        </w:rPr>
      </w:pPr>
    </w:p>
    <w:p w:rsidRPr="00397C07" w:rsidR="00425484" w:rsidP="00425484" w:rsidRDefault="00425484" w14:paraId="5589175D" w14:textId="2A947BBF">
      <w:pPr>
        <w:rPr>
          <w:rFonts w:ascii="Tahoma" w:hAnsi="Tahoma" w:cs="Tahoma"/>
          <w:b/>
          <w:u w:val="single"/>
        </w:rPr>
      </w:pPr>
      <w:r w:rsidRPr="00397C07">
        <w:rPr>
          <w:rFonts w:ascii="Tahoma" w:hAnsi="Tahoma" w:cs="Tahoma"/>
          <w:b/>
          <w:u w:val="single"/>
        </w:rPr>
        <w:t>Program Overview</w:t>
      </w:r>
    </w:p>
    <w:p w:rsidRPr="00397C07" w:rsidR="00D801A5" w:rsidP="00311E8A" w:rsidRDefault="0003091D" w14:paraId="07521C29" w14:textId="7420345E">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Pr="00397C07" w:rsidR="00311E8A" w:rsidTr="65CA4E6A" w14:paraId="00A8B0DC" w14:textId="77777777">
        <w:trPr>
          <w:trHeight w:val="800"/>
        </w:trPr>
        <w:tc>
          <w:tcPr>
            <w:tcW w:w="9322" w:type="dxa"/>
            <w:tcMar/>
          </w:tcPr>
          <w:p w:rsidR="00311E8A" w:rsidP="005A4E46" w:rsidRDefault="00E75DA7" w14:paraId="6F3AC55B" w14:textId="77777777">
            <w:pPr>
              <w:rPr>
                <w:rFonts w:ascii="Tahoma" w:hAnsi="Tahoma" w:cs="Tahoma"/>
              </w:rPr>
            </w:pPr>
            <w:r w:rsidRPr="00E75DA7">
              <w:rPr>
                <w:rFonts w:ascii="Tahoma" w:hAnsi="Tahoma" w:cs="Tahoma"/>
              </w:rPr>
              <w:t>The COA Mathematics department strives to inspire learners to build mathematical skills, make connections [between mathematics and the world], and contribute to society.</w:t>
            </w:r>
          </w:p>
          <w:p w:rsidRPr="00397C07" w:rsidR="00E75DA7" w:rsidP="005A4E46" w:rsidRDefault="00E75DA7" w14:paraId="740F0E68" w14:textId="52FA812F">
            <w:pPr>
              <w:rPr>
                <w:rFonts w:ascii="Tahoma" w:hAnsi="Tahoma" w:cs="Tahoma"/>
              </w:rPr>
            </w:pPr>
          </w:p>
        </w:tc>
      </w:tr>
    </w:tbl>
    <w:p w:rsidRPr="00397C07" w:rsidR="00B54F62" w:rsidP="00311E8A" w:rsidRDefault="00B54F62" w14:paraId="62958BD0" w14:textId="77777777">
      <w:pPr>
        <w:rPr>
          <w:rFonts w:ascii="Tahoma" w:hAnsi="Tahoma" w:cs="Tahoma"/>
        </w:rPr>
      </w:pPr>
    </w:p>
    <w:p w:rsidRPr="00397C07" w:rsidR="00311E8A" w:rsidP="00311E8A" w:rsidRDefault="00D801A5" w14:paraId="1E2184A1" w14:textId="42B20B31">
      <w:pPr>
        <w:rPr>
          <w:rFonts w:ascii="Tahoma" w:hAnsi="Tahoma" w:cs="Tahoma"/>
        </w:rPr>
      </w:pPr>
      <w:r w:rsidRPr="00397C07">
        <w:rPr>
          <w:rFonts w:ascii="Tahoma" w:hAnsi="Tahoma" w:cs="Tahoma"/>
        </w:rPr>
        <w:t xml:space="preserve">List </w:t>
      </w:r>
      <w:r w:rsidRPr="00397C07" w:rsidR="00311E8A">
        <w:rPr>
          <w:rFonts w:ascii="Tahoma" w:hAnsi="Tahoma" w:cs="Tahoma"/>
        </w:rPr>
        <w:t xml:space="preserve">your </w:t>
      </w:r>
      <w:r w:rsidRPr="00397C07" w:rsidR="0082677E">
        <w:rPr>
          <w:rFonts w:ascii="Tahoma" w:hAnsi="Tahoma" w:cs="Tahoma"/>
        </w:rPr>
        <w:t>program f</w:t>
      </w:r>
      <w:r w:rsidRPr="00397C07" w:rsidR="00311E8A">
        <w:rPr>
          <w:rFonts w:ascii="Tahoma" w:hAnsi="Tahoma" w:cs="Tahoma"/>
        </w:rPr>
        <w:t xml:space="preserve">aculty and/or </w:t>
      </w:r>
      <w:r w:rsidRPr="00397C07" w:rsidR="0082677E">
        <w:rPr>
          <w:rFonts w:ascii="Tahoma" w:hAnsi="Tahoma" w:cs="Tahoma"/>
        </w:rPr>
        <w:t>s</w:t>
      </w:r>
      <w:r w:rsidRPr="00397C07" w:rsidR="00311E8A">
        <w:rPr>
          <w:rFonts w:ascii="Tahoma" w:hAnsi="Tahoma" w:cs="Tahoma"/>
        </w:rPr>
        <w:t>taff</w:t>
      </w:r>
    </w:p>
    <w:tbl>
      <w:tblPr>
        <w:tblStyle w:val="TableGrid"/>
        <w:tblW w:w="9374" w:type="dxa"/>
        <w:tblLook w:val="04A0" w:firstRow="1" w:lastRow="0" w:firstColumn="1" w:lastColumn="0" w:noHBand="0" w:noVBand="1"/>
      </w:tblPr>
      <w:tblGrid>
        <w:gridCol w:w="9374"/>
      </w:tblGrid>
      <w:tr w:rsidRPr="00397C07" w:rsidR="00311E8A" w:rsidTr="34F08BC1" w14:paraId="554996A1" w14:textId="77777777">
        <w:trPr>
          <w:trHeight w:val="812"/>
        </w:trPr>
        <w:tc>
          <w:tcPr>
            <w:tcW w:w="9374" w:type="dxa"/>
            <w:tcMar/>
          </w:tcPr>
          <w:p w:rsidRPr="00397C07" w:rsidR="00311E8A" w:rsidP="00311E8A" w:rsidRDefault="00311E8A" w14:paraId="74A2BB60" w14:textId="2176A124">
            <w:pPr>
              <w:rPr>
                <w:rFonts w:ascii="Tahoma" w:hAnsi="Tahoma" w:cs="Tahoma"/>
              </w:rPr>
            </w:pPr>
            <w:r w:rsidRPr="34F08BC1" w:rsidR="766E7CCC">
              <w:rPr>
                <w:rFonts w:ascii="Tahoma" w:hAnsi="Tahoma" w:cs="Tahoma"/>
              </w:rPr>
              <w:t>Khalilah Beal-Uribe</w:t>
            </w:r>
          </w:p>
          <w:p w:rsidR="766E7CCC" w:rsidP="34F08BC1" w:rsidRDefault="766E7CCC" w14:paraId="2331C88F" w14:textId="69B695BB">
            <w:pPr>
              <w:pStyle w:val="Normal"/>
              <w:rPr>
                <w:rFonts w:ascii="Tahoma" w:hAnsi="Tahoma" w:cs="Tahoma"/>
              </w:rPr>
            </w:pPr>
            <w:r w:rsidRPr="34F08BC1" w:rsidR="766E7CCC">
              <w:rPr>
                <w:rFonts w:ascii="Tahoma" w:hAnsi="Tahoma" w:cs="Tahoma"/>
              </w:rPr>
              <w:t>Vanson Nguyen</w:t>
            </w:r>
          </w:p>
          <w:p w:rsidRPr="00397C07" w:rsidR="0049229C" w:rsidP="00311E8A" w:rsidRDefault="0049229C" w14:paraId="40328A54" w14:textId="2A5A1157">
            <w:pPr>
              <w:rPr>
                <w:rFonts w:ascii="Tahoma" w:hAnsi="Tahoma" w:cs="Tahoma"/>
              </w:rPr>
            </w:pPr>
            <w:r w:rsidRPr="34F08BC1" w:rsidR="766E7CCC">
              <w:rPr>
                <w:rFonts w:ascii="Tahoma" w:hAnsi="Tahoma" w:cs="Tahoma"/>
              </w:rPr>
              <w:t>Richard Kaeser</w:t>
            </w:r>
          </w:p>
          <w:p w:rsidRPr="00397C07" w:rsidR="0049229C" w:rsidP="00311E8A" w:rsidRDefault="0049229C" w14:paraId="66382DDC" w14:textId="3898EB27">
            <w:pPr>
              <w:rPr>
                <w:rFonts w:ascii="Tahoma" w:hAnsi="Tahoma" w:cs="Tahoma"/>
              </w:rPr>
            </w:pPr>
            <w:r w:rsidRPr="34F08BC1" w:rsidR="766E7CCC">
              <w:rPr>
                <w:rFonts w:ascii="Tahoma" w:hAnsi="Tahoma" w:cs="Tahoma"/>
              </w:rPr>
              <w:t>Sue Broxholm</w:t>
            </w:r>
          </w:p>
          <w:p w:rsidR="766E7CCC" w:rsidP="34F08BC1" w:rsidRDefault="766E7CCC" w14:paraId="6261B357" w14:textId="1C72754B">
            <w:pPr>
              <w:pStyle w:val="Normal"/>
              <w:rPr>
                <w:rFonts w:ascii="Tahoma" w:hAnsi="Tahoma" w:cs="Tahoma"/>
              </w:rPr>
            </w:pPr>
            <w:r w:rsidRPr="34F08BC1" w:rsidR="766E7CCC">
              <w:rPr>
                <w:rFonts w:ascii="Tahoma" w:hAnsi="Tahoma" w:cs="Tahoma"/>
              </w:rPr>
              <w:t>Philip Bui</w:t>
            </w:r>
          </w:p>
          <w:p w:rsidR="0049229C" w:rsidP="00311E8A" w:rsidRDefault="0049229C" w14:paraId="195F6787" w14:textId="4DE8ED97">
            <w:pPr>
              <w:rPr>
                <w:rFonts w:ascii="Tahoma" w:hAnsi="Tahoma" w:cs="Tahoma"/>
              </w:rPr>
            </w:pPr>
            <w:r w:rsidRPr="34F08BC1" w:rsidR="766E7CCC">
              <w:rPr>
                <w:rFonts w:ascii="Tahoma" w:hAnsi="Tahoma" w:cs="Tahoma"/>
              </w:rPr>
              <w:t>Mike Ghiselli</w:t>
            </w:r>
          </w:p>
          <w:p w:rsidR="00E75DA7" w:rsidP="00311E8A" w:rsidRDefault="00E75DA7" w14:paraId="1C5D9693" w14:textId="24A00F3B">
            <w:pPr>
              <w:rPr>
                <w:rFonts w:ascii="Tahoma" w:hAnsi="Tahoma" w:cs="Tahoma"/>
              </w:rPr>
            </w:pPr>
            <w:r w:rsidRPr="34F08BC1" w:rsidR="766E7CCC">
              <w:rPr>
                <w:rFonts w:ascii="Tahoma" w:hAnsi="Tahoma" w:cs="Tahoma"/>
              </w:rPr>
              <w:t>Emmanuel Herrera</w:t>
            </w:r>
          </w:p>
          <w:p w:rsidRPr="00397C07" w:rsidR="00E75DA7" w:rsidP="00311E8A" w:rsidRDefault="00E75DA7" w14:paraId="667877B5" w14:textId="7096EADB">
            <w:pPr>
              <w:rPr>
                <w:rFonts w:ascii="Tahoma" w:hAnsi="Tahoma" w:cs="Tahoma"/>
              </w:rPr>
            </w:pPr>
            <w:r w:rsidRPr="34F08BC1" w:rsidR="766E7CCC">
              <w:rPr>
                <w:rFonts w:ascii="Tahoma" w:hAnsi="Tahoma" w:cs="Tahoma"/>
              </w:rPr>
              <w:t>Farzan Riazati</w:t>
            </w:r>
          </w:p>
          <w:p w:rsidRPr="00397C07" w:rsidR="0049229C" w:rsidP="00311E8A" w:rsidRDefault="0049229C" w14:paraId="0EE50367" w14:textId="5FF89C7A">
            <w:pPr>
              <w:rPr>
                <w:rFonts w:ascii="Tahoma" w:hAnsi="Tahoma" w:cs="Tahoma"/>
              </w:rPr>
            </w:pPr>
            <w:r w:rsidRPr="34F08BC1" w:rsidR="766E7CCC">
              <w:rPr>
                <w:rFonts w:ascii="Tahoma" w:hAnsi="Tahoma" w:cs="Tahoma"/>
              </w:rPr>
              <w:t>Chad-Eric Montgomery</w:t>
            </w:r>
          </w:p>
          <w:p w:rsidRPr="00397C07" w:rsidR="0049229C" w:rsidP="00311E8A" w:rsidRDefault="0049229C" w14:paraId="06E9E02B" w14:textId="396A0375">
            <w:pPr>
              <w:rPr>
                <w:rFonts w:ascii="Tahoma" w:hAnsi="Tahoma" w:cs="Tahoma"/>
              </w:rPr>
            </w:pPr>
            <w:r w:rsidRPr="34F08BC1" w:rsidR="766E7CCC">
              <w:rPr>
                <w:rFonts w:ascii="Tahoma" w:hAnsi="Tahoma" w:cs="Tahoma"/>
              </w:rPr>
              <w:t>Christopher Wu</w:t>
            </w:r>
          </w:p>
        </w:tc>
      </w:tr>
    </w:tbl>
    <w:p w:rsidRPr="00397C07" w:rsidR="0049229C" w:rsidP="00311E8A" w:rsidRDefault="00425484" w14:paraId="6E4F0399" w14:textId="0674A265">
      <w:pPr>
        <w:rPr>
          <w:rFonts w:ascii="Tahoma" w:hAnsi="Tahoma" w:cs="Tahoma"/>
        </w:rPr>
      </w:pPr>
      <w:r w:rsidRPr="00397C07">
        <w:rPr>
          <w:rFonts w:ascii="Tahoma" w:hAnsi="Tahoma" w:cs="Tahoma"/>
        </w:rPr>
        <w:t xml:space="preserve"> </w:t>
      </w:r>
    </w:p>
    <w:p w:rsidRPr="00397C07" w:rsidR="0049229C" w:rsidP="0049229C" w:rsidRDefault="0049229C" w14:paraId="3F380719" w14:textId="77777777">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Pr="00397C07" w:rsidR="0049229C" w:rsidTr="65CA4E6A" w14:paraId="20A21E64" w14:textId="77777777">
        <w:trPr>
          <w:trHeight w:val="1130"/>
        </w:trPr>
        <w:tc>
          <w:tcPr>
            <w:tcW w:w="9604" w:type="dxa"/>
            <w:tcMar/>
          </w:tcPr>
          <w:p w:rsidR="0049229C" w:rsidP="00D94D91" w:rsidRDefault="0049229C" w14:paraId="1A6A9F34" w14:textId="35C18836">
            <w:pPr>
              <w:rPr>
                <w:rFonts w:ascii="Tahoma" w:hAnsi="Tahoma" w:cs="Tahoma"/>
              </w:rPr>
            </w:pPr>
            <w:r w:rsidRPr="65CA4E6A" w:rsidR="535F8F09">
              <w:rPr>
                <w:rFonts w:ascii="Tahoma" w:hAnsi="Tahoma" w:cs="Tahoma"/>
              </w:rPr>
              <w:t>Classrooms, offices, computer labs</w:t>
            </w:r>
            <w:r w:rsidRPr="65CA4E6A" w:rsidR="0F729417">
              <w:rPr>
                <w:rFonts w:ascii="Tahoma" w:hAnsi="Tahoma" w:cs="Tahoma"/>
              </w:rPr>
              <w:t>, fab lab,</w:t>
            </w:r>
          </w:p>
          <w:p w:rsidR="00E75DA7" w:rsidP="00D94D91" w:rsidRDefault="00E75DA7" w14:paraId="16A7734B" w14:textId="77777777">
            <w:pPr>
              <w:rPr>
                <w:rFonts w:ascii="Tahoma" w:hAnsi="Tahoma" w:cs="Tahoma"/>
              </w:rPr>
            </w:pPr>
          </w:p>
          <w:p w:rsidR="00E75DA7" w:rsidP="00D94D91" w:rsidRDefault="00E75DA7" w14:paraId="35F7F019" w14:textId="77777777">
            <w:pPr>
              <w:rPr>
                <w:rFonts w:ascii="Tahoma" w:hAnsi="Tahoma" w:cs="Tahoma"/>
              </w:rPr>
            </w:pPr>
          </w:p>
          <w:p w:rsidR="00E75DA7" w:rsidP="00D94D91" w:rsidRDefault="00E75DA7" w14:paraId="5F9D9A31" w14:textId="77777777">
            <w:pPr>
              <w:rPr>
                <w:rFonts w:ascii="Tahoma" w:hAnsi="Tahoma" w:cs="Tahoma"/>
              </w:rPr>
            </w:pPr>
          </w:p>
          <w:p w:rsidRPr="00397C07" w:rsidR="00E75DA7" w:rsidP="00D94D91" w:rsidRDefault="00E75DA7" w14:paraId="63752891" w14:textId="03C2B4C5">
            <w:pPr>
              <w:rPr>
                <w:rFonts w:ascii="Tahoma" w:hAnsi="Tahoma" w:cs="Tahoma"/>
              </w:rPr>
            </w:pPr>
          </w:p>
        </w:tc>
      </w:tr>
    </w:tbl>
    <w:p w:rsidR="0049229C" w:rsidP="00311E8A" w:rsidRDefault="0049229C" w14:paraId="5BF078EB" w14:textId="3C314595">
      <w:pPr>
        <w:rPr>
          <w:rFonts w:ascii="Tahoma" w:hAnsi="Tahoma" w:cs="Tahoma"/>
        </w:rPr>
      </w:pPr>
    </w:p>
    <w:p w:rsidR="00E75DA7" w:rsidP="00311E8A" w:rsidRDefault="00E75DA7" w14:paraId="494741AA" w14:textId="4DAEFD1C">
      <w:pPr>
        <w:rPr>
          <w:rFonts w:ascii="Tahoma" w:hAnsi="Tahoma" w:cs="Tahoma"/>
        </w:rPr>
      </w:pPr>
    </w:p>
    <w:p w:rsidR="00E75DA7" w:rsidP="00311E8A" w:rsidRDefault="00E75DA7" w14:paraId="4D30F9A8" w14:textId="6AE67DBE">
      <w:pPr>
        <w:rPr>
          <w:rFonts w:ascii="Tahoma" w:hAnsi="Tahoma" w:cs="Tahoma"/>
        </w:rPr>
      </w:pPr>
    </w:p>
    <w:p w:rsidRPr="00397C07" w:rsidR="00E75DA7" w:rsidP="00311E8A" w:rsidRDefault="00E75DA7" w14:paraId="2772C874" w14:textId="77777777">
      <w:pPr>
        <w:rPr>
          <w:rFonts w:ascii="Tahoma" w:hAnsi="Tahoma" w:cs="Tahoma"/>
        </w:rPr>
      </w:pPr>
    </w:p>
    <w:p w:rsidRPr="00397C07" w:rsidR="007A46E8" w:rsidP="00311E8A" w:rsidRDefault="00B11478" w14:paraId="739B729B" w14:textId="5675CCDD">
      <w:pPr>
        <w:rPr>
          <w:rFonts w:ascii="Tahoma" w:hAnsi="Tahoma" w:cs="Tahoma"/>
        </w:rPr>
      </w:pPr>
      <w:r w:rsidRPr="00397C07">
        <w:rPr>
          <w:rFonts w:ascii="Tahoma" w:hAnsi="Tahoma" w:cs="Tahoma"/>
        </w:rPr>
        <w:lastRenderedPageBreak/>
        <w:t>List your p</w:t>
      </w:r>
      <w:r w:rsidRPr="00397C07" w:rsidR="00425484">
        <w:rPr>
          <w:rFonts w:ascii="Tahoma" w:hAnsi="Tahoma" w:cs="Tahoma"/>
        </w:rPr>
        <w:t xml:space="preserve">rogram </w:t>
      </w:r>
      <w:r w:rsidRPr="00397C07">
        <w:rPr>
          <w:rFonts w:ascii="Tahoma" w:hAnsi="Tahoma" w:cs="Tahoma"/>
        </w:rPr>
        <w:t>g</w:t>
      </w:r>
      <w:r w:rsidRPr="00397C07" w:rsidR="00425484">
        <w:rPr>
          <w:rFonts w:ascii="Tahoma" w:hAnsi="Tahoma" w:cs="Tahoma"/>
        </w:rPr>
        <w:t xml:space="preserve">oals from your most recent Program Review or APU. </w:t>
      </w:r>
      <w:r w:rsidRPr="00397C07" w:rsidR="007A46E8">
        <w:rPr>
          <w:rFonts w:ascii="Tahoma" w:hAnsi="Tahoma" w:cs="Tahoma"/>
        </w:rPr>
        <w:t xml:space="preserve">Then, provide an update on the status of the goal. Has your program achieved </w:t>
      </w:r>
      <w:r w:rsidRPr="00397C07" w:rsidR="0082677E">
        <w:rPr>
          <w:rFonts w:ascii="Tahoma" w:hAnsi="Tahoma" w:cs="Tahoma"/>
        </w:rPr>
        <w:t>the goal</w:t>
      </w:r>
      <w:r w:rsidRPr="00397C07" w:rsidR="007A46E8">
        <w:rPr>
          <w:rFonts w:ascii="Tahoma" w:hAnsi="Tahoma" w:cs="Tahoma"/>
        </w:rPr>
        <w:t>?  Ha</w:t>
      </w:r>
      <w:r w:rsidRPr="00397C07" w:rsidR="0082677E">
        <w:rPr>
          <w:rFonts w:ascii="Tahoma" w:hAnsi="Tahoma" w:cs="Tahoma"/>
        </w:rPr>
        <w:t>ve any of your goals</w:t>
      </w:r>
      <w:r w:rsidRPr="00397C07" w:rsidR="007A46E8">
        <w:rPr>
          <w:rFonts w:ascii="Tahoma" w:hAnsi="Tahoma" w:cs="Tahoma"/>
        </w:rPr>
        <w:t xml:space="preserve"> been revised or </w:t>
      </w:r>
      <w:r w:rsidRPr="00397C07" w:rsidR="0082677E">
        <w:rPr>
          <w:rFonts w:ascii="Tahoma" w:hAnsi="Tahoma" w:cs="Tahoma"/>
        </w:rPr>
        <w:t>any</w:t>
      </w:r>
      <w:r w:rsidRPr="00397C07" w:rsidR="007A46E8">
        <w:rPr>
          <w:rFonts w:ascii="Tahoma" w:hAnsi="Tahoma" w:cs="Tahoma"/>
        </w:rPr>
        <w:t xml:space="preserve"> still in progress? </w:t>
      </w:r>
      <w:r w:rsidRPr="00397C07" w:rsidR="0082677E">
        <w:rPr>
          <w:rFonts w:ascii="Tahoma" w:hAnsi="Tahoma" w:cs="Tahoma"/>
        </w:rPr>
        <w:t>Lastly, m</w:t>
      </w:r>
      <w:r w:rsidRPr="00397C07" w:rsidR="007A46E8">
        <w:rPr>
          <w:rFonts w:ascii="Tahoma" w:hAnsi="Tahoma" w:cs="Tahoma"/>
        </w:rPr>
        <w:t>ake sure</w:t>
      </w:r>
      <w:r w:rsidRPr="00397C07" w:rsidR="0082677E">
        <w:rPr>
          <w:rFonts w:ascii="Tahoma" w:hAnsi="Tahoma" w:cs="Tahoma"/>
        </w:rPr>
        <w:t xml:space="preserve"> to</w:t>
      </w:r>
      <w:r w:rsidRPr="00397C07" w:rsidR="007A46E8">
        <w:rPr>
          <w:rFonts w:ascii="Tahoma" w:hAnsi="Tahoma" w:cs="Tahoma"/>
        </w:rPr>
        <w:t xml:space="preserve"> discuss which College or District goal your program goal aligns to. </w:t>
      </w:r>
    </w:p>
    <w:p w:rsidRPr="00397C07" w:rsidR="007A46E8" w:rsidP="00311E8A" w:rsidRDefault="007A46E8" w14:paraId="12477B88" w14:textId="2B53F728">
      <w:pPr>
        <w:rPr>
          <w:rFonts w:ascii="Tahoma" w:hAnsi="Tahoma" w:cs="Tahoma"/>
        </w:rPr>
      </w:pPr>
      <w:r w:rsidRPr="00397C07">
        <w:rPr>
          <w:rFonts w:ascii="Tahoma" w:hAnsi="Tahoma" w:cs="Tahoma"/>
        </w:rPr>
        <w:t xml:space="preserve">If no program goals exist or if this is your first program review, work to create 2-3 goals and align </w:t>
      </w:r>
      <w:r w:rsidRPr="00397C07" w:rsidR="0082677E">
        <w:rPr>
          <w:rFonts w:ascii="Tahoma" w:hAnsi="Tahoma" w:cs="Tahoma"/>
        </w:rPr>
        <w:t xml:space="preserve">them </w:t>
      </w:r>
      <w:r w:rsidRPr="00397C07">
        <w:rPr>
          <w:rFonts w:ascii="Tahoma" w:hAnsi="Tahoma" w:cs="Tahoma"/>
        </w:rPr>
        <w:t xml:space="preserve">with a </w:t>
      </w:r>
      <w:proofErr w:type="gramStart"/>
      <w:r w:rsidRPr="00397C07">
        <w:rPr>
          <w:rFonts w:ascii="Tahoma" w:hAnsi="Tahoma" w:cs="Tahoma"/>
        </w:rPr>
        <w:t>College</w:t>
      </w:r>
      <w:proofErr w:type="gramEnd"/>
      <w:r w:rsidRPr="00397C07">
        <w:rPr>
          <w:rFonts w:ascii="Tahoma" w:hAnsi="Tahoma" w:cs="Tahoma"/>
        </w:rPr>
        <w:t xml:space="preserve"> or District goal. </w:t>
      </w:r>
    </w:p>
    <w:p w:rsidRPr="006D18CC" w:rsidR="00E75DA7" w:rsidP="00E75DA7" w:rsidRDefault="00E75DA7" w14:paraId="0502A4FD" w14:textId="77777777">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Pr="00E75DA7" w:rsidR="00E75DA7" w:rsidTr="1E8DF0C1" w14:paraId="1CD7B2D1" w14:textId="77777777">
        <w:trPr>
          <w:trHeight w:val="512"/>
        </w:trPr>
        <w:tc>
          <w:tcPr>
            <w:tcW w:w="3505" w:type="dxa"/>
            <w:tcMar/>
          </w:tcPr>
          <w:p w:rsidRPr="00E75DA7" w:rsidR="00E75DA7" w:rsidP="00957050" w:rsidRDefault="00E75DA7" w14:paraId="51801E0E" w14:textId="77777777">
            <w:pPr>
              <w:jc w:val="left"/>
              <w:rPr>
                <w:rFonts w:ascii="Tahoma" w:hAnsi="Tahoma" w:cs="Tahoma"/>
                <w:b/>
                <w:bCs/>
                <w:sz w:val="21"/>
                <w:szCs w:val="21"/>
              </w:rPr>
            </w:pPr>
            <w:r w:rsidRPr="00E75DA7">
              <w:rPr>
                <w:rFonts w:ascii="Tahoma" w:hAnsi="Tahoma" w:cs="Tahoma"/>
                <w:b/>
                <w:bCs/>
                <w:sz w:val="21"/>
                <w:szCs w:val="21"/>
              </w:rPr>
              <w:t>Program Goal</w:t>
            </w:r>
          </w:p>
        </w:tc>
        <w:tc>
          <w:tcPr>
            <w:tcW w:w="6300" w:type="dxa"/>
            <w:tcMar/>
          </w:tcPr>
          <w:p w:rsidRPr="00E75DA7" w:rsidR="00E75DA7" w:rsidP="1E8DF0C1" w:rsidRDefault="00E75DA7" w14:paraId="3B0DD601" w14:textId="0511EE6F">
            <w:pPr>
              <w:pStyle w:val="Normal"/>
              <w:bidi w:val="0"/>
              <w:spacing w:before="0" w:beforeAutospacing="off" w:after="0" w:afterAutospacing="off" w:line="252" w:lineRule="auto"/>
              <w:ind w:left="0" w:right="0"/>
              <w:jc w:val="both"/>
            </w:pPr>
            <w:r w:rsidRPr="1E8DF0C1" w:rsidR="3B187B8A">
              <w:rPr>
                <w:rFonts w:ascii="Tahoma" w:hAnsi="Tahoma" w:cs="Tahoma"/>
                <w:sz w:val="21"/>
                <w:szCs w:val="21"/>
              </w:rPr>
              <w:t>Revisit Mission Statement and (Program) SLO’s</w:t>
            </w:r>
          </w:p>
        </w:tc>
      </w:tr>
      <w:tr w:rsidRPr="00E75DA7" w:rsidR="00E75DA7" w:rsidTr="1E8DF0C1" w14:paraId="3288F3CC" w14:textId="77777777">
        <w:trPr>
          <w:trHeight w:val="827"/>
        </w:trPr>
        <w:tc>
          <w:tcPr>
            <w:tcW w:w="3505" w:type="dxa"/>
            <w:tcMar/>
          </w:tcPr>
          <w:p w:rsidRPr="00E75DA7" w:rsidR="00E75DA7" w:rsidP="00957050" w:rsidRDefault="00E75DA7" w14:paraId="19F3B639" w14:textId="77777777">
            <w:pPr>
              <w:jc w:val="left"/>
              <w:rPr>
                <w:rFonts w:ascii="Tahoma" w:hAnsi="Tahoma" w:cs="Tahoma"/>
                <w:sz w:val="21"/>
                <w:szCs w:val="21"/>
              </w:rPr>
            </w:pPr>
            <w:r w:rsidRPr="00E75DA7">
              <w:rPr>
                <w:rFonts w:ascii="Tahoma" w:hAnsi="Tahoma" w:cs="Tahoma"/>
                <w:sz w:val="21"/>
                <w:szCs w:val="21"/>
              </w:rPr>
              <w:t xml:space="preserve">Status: In-Progress or Complete?  </w:t>
            </w:r>
          </w:p>
        </w:tc>
        <w:tc>
          <w:tcPr>
            <w:tcW w:w="6300" w:type="dxa"/>
            <w:tcMar/>
          </w:tcPr>
          <w:p w:rsidRPr="00E75DA7" w:rsidR="00E75DA7" w:rsidP="00957050" w:rsidRDefault="00E75DA7" w14:paraId="35A26852" w14:textId="77777777">
            <w:pPr>
              <w:rPr>
                <w:rFonts w:ascii="Tahoma" w:hAnsi="Tahoma" w:cs="Tahoma"/>
                <w:sz w:val="21"/>
                <w:szCs w:val="21"/>
              </w:rPr>
            </w:pPr>
            <w:r w:rsidRPr="00E75DA7">
              <w:rPr>
                <w:rFonts w:ascii="Tahoma" w:hAnsi="Tahoma" w:cs="Tahoma"/>
                <w:sz w:val="21"/>
                <w:szCs w:val="21"/>
              </w:rPr>
              <w:t>In progress</w:t>
            </w:r>
          </w:p>
        </w:tc>
      </w:tr>
      <w:tr w:rsidRPr="00E75DA7" w:rsidR="00E75DA7" w:rsidTr="1E8DF0C1" w14:paraId="6768F590" w14:textId="77777777">
        <w:tc>
          <w:tcPr>
            <w:tcW w:w="3505" w:type="dxa"/>
            <w:tcMar/>
          </w:tcPr>
          <w:p w:rsidRPr="00E75DA7" w:rsidR="00E75DA7" w:rsidP="00957050" w:rsidRDefault="00E75DA7" w14:paraId="4AFDA310" w14:textId="77777777">
            <w:pPr>
              <w:jc w:val="left"/>
              <w:rPr>
                <w:rFonts w:ascii="Tahoma" w:hAnsi="Tahoma" w:cs="Tahoma"/>
                <w:sz w:val="21"/>
                <w:szCs w:val="21"/>
              </w:rPr>
            </w:pPr>
            <w:r w:rsidRPr="00E75DA7">
              <w:rPr>
                <w:rFonts w:ascii="Tahoma" w:hAnsi="Tahoma" w:cs="Tahoma"/>
                <w:sz w:val="21"/>
                <w:szCs w:val="21"/>
              </w:rPr>
              <w:t>Which college or district goal is aligned with your program goal?</w:t>
            </w:r>
          </w:p>
          <w:p w:rsidRPr="00E75DA7" w:rsidR="00E75DA7" w:rsidP="00957050" w:rsidRDefault="00E75DA7" w14:paraId="7F65815D" w14:textId="77777777">
            <w:pPr>
              <w:rPr>
                <w:rFonts w:ascii="Tahoma" w:hAnsi="Tahoma" w:cs="Tahoma"/>
                <w:sz w:val="21"/>
                <w:szCs w:val="21"/>
              </w:rPr>
            </w:pPr>
          </w:p>
        </w:tc>
        <w:tc>
          <w:tcPr>
            <w:tcW w:w="6300" w:type="dxa"/>
            <w:tcMar/>
          </w:tcPr>
          <w:p w:rsidRPr="00E75DA7" w:rsidR="00E75DA7" w:rsidP="00957050" w:rsidRDefault="00E75DA7" w14:paraId="7420C3D8" w14:textId="77777777">
            <w:pPr>
              <w:tabs>
                <w:tab w:val="left" w:pos="2128"/>
              </w:tabs>
              <w:rPr>
                <w:rFonts w:ascii="Tahoma" w:hAnsi="Tahoma" w:cs="Tahoma"/>
                <w:sz w:val="21"/>
                <w:szCs w:val="21"/>
              </w:rPr>
            </w:pPr>
            <w:r w:rsidRPr="00E75DA7">
              <w:rPr>
                <w:rFonts w:ascii="Tahoma" w:hAnsi="Tahoma" w:cs="Tahoma"/>
                <w:sz w:val="21"/>
                <w:szCs w:val="21"/>
              </w:rPr>
              <w:t>Advance COA teaching and learning</w:t>
            </w:r>
          </w:p>
          <w:p w:rsidRPr="00E75DA7" w:rsidR="00E75DA7" w:rsidP="00957050" w:rsidRDefault="00E75DA7" w14:paraId="28062770" w14:textId="77777777">
            <w:pPr>
              <w:tabs>
                <w:tab w:val="left" w:pos="2128"/>
              </w:tabs>
              <w:rPr>
                <w:rFonts w:ascii="Tahoma" w:hAnsi="Tahoma" w:cs="Tahoma"/>
                <w:sz w:val="21"/>
                <w:szCs w:val="21"/>
              </w:rPr>
            </w:pPr>
            <w:r w:rsidRPr="00E75DA7">
              <w:rPr>
                <w:rFonts w:ascii="Tahoma" w:hAnsi="Tahoma" w:cs="Tahoma"/>
                <w:sz w:val="21"/>
                <w:szCs w:val="21"/>
              </w:rPr>
              <w:t>Strengthen data-driven/informed decision making</w:t>
            </w:r>
          </w:p>
          <w:p w:rsidRPr="00E75DA7" w:rsidR="00E75DA7" w:rsidP="00957050" w:rsidRDefault="00E75DA7" w14:paraId="0F23B1CE" w14:textId="77777777">
            <w:pPr>
              <w:tabs>
                <w:tab w:val="left" w:pos="2128"/>
              </w:tabs>
              <w:rPr>
                <w:rFonts w:ascii="Tahoma" w:hAnsi="Tahoma" w:cs="Tahoma"/>
                <w:sz w:val="21"/>
                <w:szCs w:val="21"/>
              </w:rPr>
            </w:pPr>
          </w:p>
        </w:tc>
      </w:tr>
    </w:tbl>
    <w:p w:rsidRPr="00E75DA7" w:rsidR="00E75DA7" w:rsidP="00E75DA7" w:rsidRDefault="00E75DA7" w14:paraId="40A18B53" w14:textId="77777777">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Pr="00E75DA7" w:rsidR="00E75DA7" w:rsidTr="1E8DF0C1" w14:paraId="0165AB9B" w14:textId="77777777">
        <w:trPr>
          <w:trHeight w:val="512"/>
        </w:trPr>
        <w:tc>
          <w:tcPr>
            <w:tcW w:w="3505" w:type="dxa"/>
            <w:tcMar/>
          </w:tcPr>
          <w:p w:rsidRPr="00E75DA7" w:rsidR="00E75DA7" w:rsidP="00957050" w:rsidRDefault="00E75DA7" w14:paraId="106ACC37" w14:textId="77777777">
            <w:pPr>
              <w:jc w:val="left"/>
              <w:rPr>
                <w:rFonts w:ascii="Tahoma" w:hAnsi="Tahoma" w:cs="Tahoma"/>
                <w:b/>
                <w:bCs/>
                <w:sz w:val="21"/>
                <w:szCs w:val="21"/>
              </w:rPr>
            </w:pPr>
            <w:r w:rsidRPr="00E75DA7">
              <w:rPr>
                <w:rFonts w:ascii="Tahoma" w:hAnsi="Tahoma" w:cs="Tahoma"/>
                <w:b/>
                <w:bCs/>
                <w:sz w:val="21"/>
                <w:szCs w:val="21"/>
              </w:rPr>
              <w:t>Program Goal</w:t>
            </w:r>
          </w:p>
        </w:tc>
        <w:tc>
          <w:tcPr>
            <w:tcW w:w="6300" w:type="dxa"/>
            <w:tcMar/>
          </w:tcPr>
          <w:p w:rsidRPr="00E75DA7" w:rsidR="00E75DA7" w:rsidP="00957050" w:rsidRDefault="00E75DA7" w14:paraId="6C292462" w14:textId="5F725B19">
            <w:pPr>
              <w:rPr>
                <w:rFonts w:ascii="Tahoma" w:hAnsi="Tahoma" w:cs="Tahoma"/>
                <w:sz w:val="21"/>
                <w:szCs w:val="21"/>
              </w:rPr>
            </w:pPr>
            <w:r w:rsidRPr="1E8DF0C1" w:rsidR="0B648D82">
              <w:rPr>
                <w:rFonts w:ascii="Tahoma" w:hAnsi="Tahoma" w:cs="Tahoma"/>
                <w:sz w:val="21"/>
                <w:szCs w:val="21"/>
              </w:rPr>
              <w:t>Develop departmental programming for math majors</w:t>
            </w:r>
          </w:p>
        </w:tc>
      </w:tr>
      <w:tr w:rsidRPr="00E75DA7" w:rsidR="00E75DA7" w:rsidTr="1E8DF0C1" w14:paraId="3FA3D8A2" w14:textId="77777777">
        <w:trPr>
          <w:trHeight w:val="827"/>
        </w:trPr>
        <w:tc>
          <w:tcPr>
            <w:tcW w:w="3505" w:type="dxa"/>
            <w:tcMar/>
          </w:tcPr>
          <w:p w:rsidRPr="00E75DA7" w:rsidR="00E75DA7" w:rsidP="00957050" w:rsidRDefault="00E75DA7" w14:paraId="34751148" w14:textId="77777777">
            <w:pPr>
              <w:jc w:val="left"/>
              <w:rPr>
                <w:rFonts w:ascii="Tahoma" w:hAnsi="Tahoma" w:cs="Tahoma"/>
                <w:sz w:val="21"/>
                <w:szCs w:val="21"/>
              </w:rPr>
            </w:pPr>
            <w:r w:rsidRPr="00E75DA7">
              <w:rPr>
                <w:rFonts w:ascii="Tahoma" w:hAnsi="Tahoma" w:cs="Tahoma"/>
                <w:sz w:val="21"/>
                <w:szCs w:val="21"/>
              </w:rPr>
              <w:t xml:space="preserve">Status: In-Progress or Complete?  </w:t>
            </w:r>
          </w:p>
        </w:tc>
        <w:tc>
          <w:tcPr>
            <w:tcW w:w="6300" w:type="dxa"/>
            <w:tcMar/>
          </w:tcPr>
          <w:p w:rsidRPr="00E75DA7" w:rsidR="00E75DA7" w:rsidP="00957050" w:rsidRDefault="00E75DA7" w14:paraId="0A24C4F0" w14:textId="77777777">
            <w:pPr>
              <w:rPr>
                <w:rFonts w:ascii="Tahoma" w:hAnsi="Tahoma" w:cs="Tahoma"/>
                <w:sz w:val="21"/>
                <w:szCs w:val="21"/>
              </w:rPr>
            </w:pPr>
            <w:r w:rsidRPr="00E75DA7">
              <w:rPr>
                <w:rFonts w:ascii="Tahoma" w:hAnsi="Tahoma" w:cs="Tahoma"/>
                <w:sz w:val="21"/>
                <w:szCs w:val="21"/>
              </w:rPr>
              <w:t>In progress</w:t>
            </w:r>
          </w:p>
        </w:tc>
      </w:tr>
      <w:tr w:rsidRPr="00E75DA7" w:rsidR="00E75DA7" w:rsidTr="1E8DF0C1" w14:paraId="1B53BE52" w14:textId="77777777">
        <w:tc>
          <w:tcPr>
            <w:tcW w:w="3505" w:type="dxa"/>
            <w:tcMar/>
          </w:tcPr>
          <w:p w:rsidRPr="00E75DA7" w:rsidR="00E75DA7" w:rsidP="00957050" w:rsidRDefault="00E75DA7" w14:paraId="0BBA8BD8" w14:textId="77777777">
            <w:pPr>
              <w:jc w:val="left"/>
              <w:rPr>
                <w:rFonts w:ascii="Tahoma" w:hAnsi="Tahoma" w:cs="Tahoma"/>
                <w:sz w:val="21"/>
                <w:szCs w:val="21"/>
              </w:rPr>
            </w:pPr>
            <w:r w:rsidRPr="00E75DA7">
              <w:rPr>
                <w:rFonts w:ascii="Tahoma" w:hAnsi="Tahoma" w:cs="Tahoma"/>
                <w:sz w:val="21"/>
                <w:szCs w:val="21"/>
              </w:rPr>
              <w:t>Which college or district goal is aligned with your program goal?</w:t>
            </w:r>
          </w:p>
          <w:p w:rsidRPr="00E75DA7" w:rsidR="00E75DA7" w:rsidP="00957050" w:rsidRDefault="00E75DA7" w14:paraId="0E93961E" w14:textId="77777777">
            <w:pPr>
              <w:rPr>
                <w:rFonts w:ascii="Tahoma" w:hAnsi="Tahoma" w:cs="Tahoma"/>
                <w:sz w:val="21"/>
                <w:szCs w:val="21"/>
              </w:rPr>
            </w:pPr>
          </w:p>
        </w:tc>
        <w:tc>
          <w:tcPr>
            <w:tcW w:w="6300" w:type="dxa"/>
            <w:tcMar/>
          </w:tcPr>
          <w:p w:rsidRPr="00E75DA7" w:rsidR="00E75DA7" w:rsidP="00957050" w:rsidRDefault="00E75DA7" w14:paraId="4EF2BCA9" w14:textId="77777777">
            <w:pPr>
              <w:rPr>
                <w:rFonts w:ascii="Tahoma" w:hAnsi="Tahoma" w:cs="Tahoma"/>
                <w:sz w:val="21"/>
                <w:szCs w:val="21"/>
              </w:rPr>
            </w:pPr>
            <w:r w:rsidRPr="00E75DA7">
              <w:rPr>
                <w:rFonts w:ascii="Tahoma" w:hAnsi="Tahoma" w:cs="Tahoma"/>
                <w:sz w:val="21"/>
                <w:szCs w:val="21"/>
              </w:rPr>
              <w:t>Advance COA teaching and learning</w:t>
            </w:r>
          </w:p>
          <w:p w:rsidRPr="00E75DA7" w:rsidR="00E75DA7" w:rsidP="00957050" w:rsidRDefault="00E75DA7" w14:paraId="513C8F56" w14:textId="77777777">
            <w:pPr>
              <w:rPr>
                <w:rFonts w:ascii="Tahoma" w:hAnsi="Tahoma" w:cs="Tahoma"/>
                <w:sz w:val="21"/>
                <w:szCs w:val="21"/>
              </w:rPr>
            </w:pPr>
            <w:r w:rsidRPr="00E75DA7">
              <w:rPr>
                <w:rFonts w:ascii="Tahoma" w:hAnsi="Tahoma" w:cs="Tahoma"/>
                <w:sz w:val="21"/>
                <w:szCs w:val="21"/>
              </w:rPr>
              <w:t>Increase access to college programs/coursework through collaboration with other PCCD colleges in redesigning college schedules and offerings</w:t>
            </w:r>
          </w:p>
        </w:tc>
      </w:tr>
    </w:tbl>
    <w:p w:rsidRPr="00E75DA7" w:rsidR="00E75DA7" w:rsidP="00E75DA7" w:rsidRDefault="00E75DA7" w14:paraId="76B90EBA" w14:textId="77777777">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Pr="00E75DA7" w:rsidR="00E75DA7" w:rsidTr="1E8DF0C1" w14:paraId="0C023AD3" w14:textId="77777777">
        <w:trPr>
          <w:trHeight w:val="512"/>
        </w:trPr>
        <w:tc>
          <w:tcPr>
            <w:tcW w:w="3505" w:type="dxa"/>
            <w:tcMar/>
          </w:tcPr>
          <w:p w:rsidRPr="00E75DA7" w:rsidR="00E75DA7" w:rsidP="00957050" w:rsidRDefault="00E75DA7" w14:paraId="3476E597" w14:textId="77777777">
            <w:pPr>
              <w:jc w:val="left"/>
              <w:rPr>
                <w:rFonts w:ascii="Tahoma" w:hAnsi="Tahoma" w:cs="Tahoma"/>
                <w:b/>
                <w:bCs/>
                <w:sz w:val="21"/>
                <w:szCs w:val="21"/>
              </w:rPr>
            </w:pPr>
            <w:r w:rsidRPr="00E75DA7">
              <w:rPr>
                <w:rFonts w:ascii="Tahoma" w:hAnsi="Tahoma" w:cs="Tahoma"/>
                <w:b/>
                <w:bCs/>
                <w:sz w:val="21"/>
                <w:szCs w:val="21"/>
              </w:rPr>
              <w:t>Program Goal</w:t>
            </w:r>
          </w:p>
        </w:tc>
        <w:tc>
          <w:tcPr>
            <w:tcW w:w="6300" w:type="dxa"/>
            <w:tcMar/>
          </w:tcPr>
          <w:p w:rsidRPr="00E75DA7" w:rsidR="00E75DA7" w:rsidP="00957050" w:rsidRDefault="00E75DA7" w14:paraId="50529A9C" w14:textId="7C084951">
            <w:pPr>
              <w:jc w:val="left"/>
              <w:rPr>
                <w:rFonts w:ascii="Tahoma" w:hAnsi="Tahoma" w:cs="Tahoma"/>
                <w:sz w:val="21"/>
                <w:szCs w:val="21"/>
              </w:rPr>
            </w:pPr>
            <w:r w:rsidRPr="1E8DF0C1" w:rsidR="53263EB4">
              <w:rPr>
                <w:rFonts w:ascii="Tahoma" w:hAnsi="Tahoma" w:cs="Tahoma"/>
                <w:sz w:val="21"/>
                <w:szCs w:val="21"/>
              </w:rPr>
              <w:t>Engage department faculty through renewed training and collaboration for online teaching, teaching evaluations and an internal assessment tool.</w:t>
            </w:r>
          </w:p>
        </w:tc>
      </w:tr>
      <w:tr w:rsidRPr="00E75DA7" w:rsidR="00E75DA7" w:rsidTr="1E8DF0C1" w14:paraId="0EE748E4" w14:textId="77777777">
        <w:trPr>
          <w:trHeight w:val="827"/>
        </w:trPr>
        <w:tc>
          <w:tcPr>
            <w:tcW w:w="3505" w:type="dxa"/>
            <w:tcMar/>
          </w:tcPr>
          <w:p w:rsidRPr="00E75DA7" w:rsidR="00E75DA7" w:rsidP="00957050" w:rsidRDefault="00E75DA7" w14:paraId="4C97768F" w14:textId="77777777">
            <w:pPr>
              <w:jc w:val="left"/>
              <w:rPr>
                <w:rFonts w:ascii="Tahoma" w:hAnsi="Tahoma" w:cs="Tahoma"/>
                <w:sz w:val="21"/>
                <w:szCs w:val="21"/>
              </w:rPr>
            </w:pPr>
            <w:r w:rsidRPr="00E75DA7">
              <w:rPr>
                <w:rFonts w:ascii="Tahoma" w:hAnsi="Tahoma" w:cs="Tahoma"/>
                <w:sz w:val="21"/>
                <w:szCs w:val="21"/>
              </w:rPr>
              <w:t xml:space="preserve">Status: In-Progress or Complete?  </w:t>
            </w:r>
          </w:p>
        </w:tc>
        <w:tc>
          <w:tcPr>
            <w:tcW w:w="6300" w:type="dxa"/>
            <w:tcMar/>
          </w:tcPr>
          <w:p w:rsidRPr="00E75DA7" w:rsidR="00E75DA7" w:rsidP="00957050" w:rsidRDefault="00E75DA7" w14:paraId="69AC37D8" w14:textId="77777777">
            <w:pPr>
              <w:rPr>
                <w:rFonts w:ascii="Tahoma" w:hAnsi="Tahoma" w:cs="Tahoma"/>
                <w:sz w:val="21"/>
                <w:szCs w:val="21"/>
              </w:rPr>
            </w:pPr>
            <w:r w:rsidRPr="00E75DA7">
              <w:rPr>
                <w:rFonts w:ascii="Tahoma" w:hAnsi="Tahoma" w:cs="Tahoma"/>
                <w:sz w:val="21"/>
                <w:szCs w:val="21"/>
              </w:rPr>
              <w:t>In progress</w:t>
            </w:r>
          </w:p>
        </w:tc>
      </w:tr>
      <w:tr w:rsidRPr="00E75DA7" w:rsidR="00E75DA7" w:rsidTr="1E8DF0C1" w14:paraId="54D1BE45" w14:textId="77777777">
        <w:tc>
          <w:tcPr>
            <w:tcW w:w="3505" w:type="dxa"/>
            <w:tcMar/>
          </w:tcPr>
          <w:p w:rsidRPr="00E75DA7" w:rsidR="00E75DA7" w:rsidP="00957050" w:rsidRDefault="00E75DA7" w14:paraId="59E40A20" w14:textId="77777777">
            <w:pPr>
              <w:jc w:val="left"/>
              <w:rPr>
                <w:rFonts w:ascii="Tahoma" w:hAnsi="Tahoma" w:cs="Tahoma"/>
                <w:sz w:val="21"/>
                <w:szCs w:val="21"/>
              </w:rPr>
            </w:pPr>
            <w:r w:rsidRPr="00E75DA7">
              <w:rPr>
                <w:rFonts w:ascii="Tahoma" w:hAnsi="Tahoma" w:cs="Tahoma"/>
                <w:sz w:val="21"/>
                <w:szCs w:val="21"/>
              </w:rPr>
              <w:t>Which college or district goal is aligned with your program goal?</w:t>
            </w:r>
          </w:p>
          <w:p w:rsidRPr="00E75DA7" w:rsidR="00E75DA7" w:rsidP="00957050" w:rsidRDefault="00E75DA7" w14:paraId="1C65496A" w14:textId="77777777">
            <w:pPr>
              <w:rPr>
                <w:rFonts w:ascii="Tahoma" w:hAnsi="Tahoma" w:cs="Tahoma"/>
                <w:sz w:val="21"/>
                <w:szCs w:val="21"/>
              </w:rPr>
            </w:pPr>
          </w:p>
        </w:tc>
        <w:tc>
          <w:tcPr>
            <w:tcW w:w="6300" w:type="dxa"/>
            <w:tcMar/>
          </w:tcPr>
          <w:p w:rsidRPr="00E75DA7" w:rsidR="00E75DA7" w:rsidP="00957050" w:rsidRDefault="00E75DA7" w14:paraId="74BE2E89" w14:textId="77777777">
            <w:pPr>
              <w:rPr>
                <w:rFonts w:ascii="Tahoma" w:hAnsi="Tahoma" w:cs="Tahoma"/>
                <w:sz w:val="21"/>
                <w:szCs w:val="21"/>
              </w:rPr>
            </w:pPr>
            <w:r w:rsidRPr="00E75DA7">
              <w:rPr>
                <w:rFonts w:ascii="Tahoma" w:hAnsi="Tahoma" w:cs="Tahoma"/>
                <w:sz w:val="21"/>
                <w:szCs w:val="21"/>
              </w:rPr>
              <w:t>Advance COA teaching and learning</w:t>
            </w:r>
          </w:p>
          <w:p w:rsidRPr="00E75DA7" w:rsidR="00E75DA7" w:rsidP="00957050" w:rsidRDefault="00E75DA7" w14:paraId="3F0C4577" w14:textId="77777777">
            <w:pPr>
              <w:rPr>
                <w:rFonts w:ascii="Tahoma" w:hAnsi="Tahoma" w:cs="Tahoma"/>
                <w:sz w:val="21"/>
                <w:szCs w:val="21"/>
              </w:rPr>
            </w:pPr>
            <w:r w:rsidRPr="00E75DA7">
              <w:rPr>
                <w:rFonts w:ascii="Tahoma" w:hAnsi="Tahoma" w:cs="Tahoma"/>
                <w:sz w:val="21"/>
                <w:szCs w:val="21"/>
              </w:rPr>
              <w:t>Increase community &amp; educational partnerships</w:t>
            </w:r>
          </w:p>
        </w:tc>
      </w:tr>
    </w:tbl>
    <w:p w:rsidRPr="00E75DA7" w:rsidR="00E75DA7" w:rsidP="00311E8A" w:rsidRDefault="00E75DA7" w14:paraId="6E214327" w14:textId="0D1A19F2">
      <w:pPr>
        <w:rPr>
          <w:rFonts w:ascii="Tahoma" w:hAnsi="Tahoma" w:cs="Tahoma"/>
          <w:sz w:val="21"/>
          <w:szCs w:val="21"/>
        </w:rPr>
      </w:pPr>
    </w:p>
    <w:p w:rsidRPr="00E75DA7" w:rsidR="00E75DA7" w:rsidP="00311E8A" w:rsidRDefault="00E75DA7" w14:paraId="3D62063F" w14:textId="7496749A">
      <w:pPr>
        <w:rPr>
          <w:rFonts w:ascii="Tahoma" w:hAnsi="Tahoma" w:cs="Tahoma"/>
          <w:sz w:val="21"/>
          <w:szCs w:val="21"/>
        </w:rPr>
      </w:pPr>
    </w:p>
    <w:p w:rsidR="00E75DA7" w:rsidP="00425484" w:rsidRDefault="00E75DA7" w14:paraId="6C25DB42" w14:textId="36B59AA0">
      <w:pPr>
        <w:rPr>
          <w:rFonts w:ascii="Tahoma" w:hAnsi="Tahoma" w:cs="Tahoma"/>
          <w:b/>
          <w:sz w:val="21"/>
          <w:szCs w:val="21"/>
          <w:u w:val="single"/>
        </w:rPr>
      </w:pPr>
    </w:p>
    <w:p w:rsidRPr="00E75DA7" w:rsidR="008B7074" w:rsidP="00425484" w:rsidRDefault="008B7074" w14:paraId="6FF9BBB2" w14:textId="77777777">
      <w:pPr>
        <w:rPr>
          <w:rFonts w:ascii="Tahoma" w:hAnsi="Tahoma" w:cs="Tahoma"/>
          <w:b/>
          <w:sz w:val="21"/>
          <w:szCs w:val="21"/>
          <w:u w:val="single"/>
        </w:rPr>
      </w:pPr>
    </w:p>
    <w:p w:rsidRPr="00397C07" w:rsidR="008E30A3" w:rsidP="00425484" w:rsidRDefault="008E30A3" w14:paraId="60DDDD80" w14:textId="77777777">
      <w:pPr>
        <w:rPr>
          <w:rFonts w:ascii="Tahoma" w:hAnsi="Tahoma" w:cs="Tahoma"/>
          <w:b/>
          <w:u w:val="single"/>
        </w:rPr>
      </w:pPr>
    </w:p>
    <w:p w:rsidR="00FC2AC1" w:rsidP="00425484" w:rsidRDefault="00425484" w14:paraId="23D1AA2D" w14:textId="321DC7AE">
      <w:pPr>
        <w:rPr>
          <w:rFonts w:ascii="Tahoma" w:hAnsi="Tahoma" w:cs="Tahoma"/>
          <w:b/>
          <w:u w:val="single"/>
        </w:rPr>
      </w:pPr>
      <w:r w:rsidRPr="00397C07">
        <w:rPr>
          <w:rFonts w:ascii="Tahoma" w:hAnsi="Tahoma" w:cs="Tahoma"/>
          <w:b/>
          <w:u w:val="single"/>
        </w:rPr>
        <w:lastRenderedPageBreak/>
        <w:t>Enrollment Trends</w:t>
      </w:r>
    </w:p>
    <w:p w:rsidRPr="00397C07" w:rsidR="001421F4" w:rsidP="00151A22" w:rsidRDefault="00151A22" w14:paraId="5A0A9EE2" w14:textId="6153C4C3">
      <w:pPr>
        <w:pStyle w:val="NoSpacing"/>
        <w:jc w:val="center"/>
      </w:pPr>
      <w:r w:rsidRPr="00151A22">
        <w:rPr>
          <w:noProof/>
        </w:rPr>
        <w:drawing>
          <wp:inline distT="0" distB="0" distL="0" distR="0" wp14:anchorId="65B057C3" wp14:editId="3923B566">
            <wp:extent cx="5068007" cy="3238952"/>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stretch>
                      <a:fillRect/>
                    </a:stretch>
                  </pic:blipFill>
                  <pic:spPr>
                    <a:xfrm>
                      <a:off x="0" y="0"/>
                      <a:ext cx="5068007" cy="3238952"/>
                    </a:xfrm>
                    <a:prstGeom prst="rect">
                      <a:avLst/>
                    </a:prstGeom>
                  </pic:spPr>
                </pic:pic>
              </a:graphicData>
            </a:graphic>
          </wp:inline>
        </w:drawing>
      </w:r>
    </w:p>
    <w:p w:rsidRPr="003473AC" w:rsidR="00FC2AC1" w:rsidP="003473AC" w:rsidRDefault="003473AC" w14:paraId="35ACAA87" w14:textId="2955CCA7">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Pr="003473AC" w:rsidR="00FC2AC1">
        <w:rPr>
          <w:rStyle w:val="Hyperlink"/>
          <w:rFonts w:ascii="Tahoma" w:hAnsi="Tahoma" w:cs="Tahoma"/>
          <w:b/>
          <w:bCs/>
        </w:rPr>
        <w:t>Enrollment Trends Dashboar</w:t>
      </w:r>
      <w:r w:rsidRPr="003473AC" w:rsidR="003705DE">
        <w:rPr>
          <w:rStyle w:val="Hyperlink"/>
          <w:rFonts w:ascii="Tahoma" w:hAnsi="Tahoma" w:cs="Tahoma"/>
          <w:b/>
          <w:bCs/>
        </w:rPr>
        <w:t>d link</w:t>
      </w:r>
    </w:p>
    <w:p w:rsidRPr="00397C07" w:rsidR="003473AC" w:rsidP="008A0846" w:rsidRDefault="003473AC" w14:paraId="1823EF35" w14:textId="4F2AB628">
      <w:pPr>
        <w:jc w:val="center"/>
        <w:rPr>
          <w:rFonts w:ascii="Tahoma" w:hAnsi="Tahoma" w:cs="Tahoma"/>
          <w:b/>
          <w:bCs/>
          <w:color w:val="0070C0"/>
        </w:rPr>
      </w:pPr>
      <w:r>
        <w:rPr>
          <w:rFonts w:ascii="Tahoma" w:hAnsi="Tahoma" w:cs="Tahoma"/>
          <w:b/>
          <w:bCs/>
          <w:color w:val="0070C0"/>
        </w:rPr>
        <w:fldChar w:fldCharType="end"/>
      </w:r>
    </w:p>
    <w:p w:rsidRPr="00397C07" w:rsidR="00733CC4" w:rsidP="00B54F62" w:rsidRDefault="00733CC4" w14:paraId="1C456BA4" w14:textId="74529BCF">
      <w:pPr>
        <w:rPr>
          <w:rFonts w:ascii="Tahoma" w:hAnsi="Tahoma" w:cs="Tahoma"/>
        </w:rPr>
      </w:pPr>
      <w:r w:rsidRPr="00397C07">
        <w:rPr>
          <w:rFonts w:ascii="Tahoma" w:hAnsi="Tahoma" w:cs="Tahoma"/>
        </w:rPr>
        <w:t>Discuss enrollment trends over the past three years</w:t>
      </w:r>
    </w:p>
    <w:p w:rsidRPr="00397C07" w:rsidR="00425484" w:rsidP="00B54F62" w:rsidRDefault="00FA62AB" w14:paraId="6106B620" w14:textId="38A9F33D">
      <w:pPr>
        <w:rPr>
          <w:rFonts w:ascii="Tahoma" w:hAnsi="Tahoma" w:cs="Tahoma"/>
          <w:i/>
          <w:iCs/>
        </w:rPr>
      </w:pPr>
      <w:r w:rsidRPr="00397C07">
        <w:rPr>
          <w:rFonts w:ascii="Tahoma" w:hAnsi="Tahoma" w:cs="Tahoma"/>
          <w:i/>
          <w:iCs/>
        </w:rPr>
        <w:t>For additional analysis, click on the Enrollment Trends Dashboard, s</w:t>
      </w:r>
      <w:r w:rsidRPr="00397C07" w:rsidR="00425484">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Pr="00397C07" w:rsidR="00425484">
        <w:rPr>
          <w:rFonts w:ascii="Tahoma" w:hAnsi="Tahoma" w:cs="Tahoma"/>
          <w:i/>
          <w:iCs/>
        </w:rPr>
        <w:t>discipline</w:t>
      </w:r>
    </w:p>
    <w:tbl>
      <w:tblPr>
        <w:tblStyle w:val="TableGrid"/>
        <w:tblW w:w="9588" w:type="dxa"/>
        <w:tblLook w:val="04A0" w:firstRow="1" w:lastRow="0" w:firstColumn="1" w:lastColumn="0" w:noHBand="0" w:noVBand="1"/>
      </w:tblPr>
      <w:tblGrid>
        <w:gridCol w:w="9588"/>
      </w:tblGrid>
      <w:tr w:rsidRPr="00397C07" w:rsidR="00B54F62" w:rsidTr="65CA4E6A" w14:paraId="7E79FD70" w14:textId="77777777">
        <w:trPr>
          <w:trHeight w:val="1391"/>
        </w:trPr>
        <w:tc>
          <w:tcPr>
            <w:tcW w:w="9588" w:type="dxa"/>
            <w:tcMar/>
          </w:tcPr>
          <w:p w:rsidRPr="00397C07" w:rsidR="00FA62AB" w:rsidP="00B54F62" w:rsidRDefault="00FA62AB" w14:paraId="4BCA8E15" w14:textId="12113DF4">
            <w:pPr>
              <w:rPr>
                <w:rFonts w:ascii="Tahoma" w:hAnsi="Tahoma" w:cs="Tahoma"/>
              </w:rPr>
            </w:pPr>
            <w:r w:rsidRPr="65CA4E6A" w:rsidR="43CA7DCA">
              <w:rPr>
                <w:rFonts w:ascii="Tahoma" w:hAnsi="Tahoma" w:cs="Tahoma"/>
              </w:rPr>
              <w:t>Enrollment has dropped significantly over the past 3 years.</w:t>
            </w:r>
            <w:r w:rsidRPr="65CA4E6A" w:rsidR="07046214">
              <w:rPr>
                <w:rFonts w:ascii="Tahoma" w:hAnsi="Tahoma" w:cs="Tahoma"/>
              </w:rPr>
              <w:t xml:space="preserve"> We suspect this is due to the pandemic and other social factors. The department has worked to diversify </w:t>
            </w:r>
            <w:r w:rsidRPr="65CA4E6A" w:rsidR="4327A020">
              <w:rPr>
                <w:rFonts w:ascii="Tahoma" w:hAnsi="Tahoma" w:cs="Tahoma"/>
              </w:rPr>
              <w:t xml:space="preserve">courses for students to enroll </w:t>
            </w:r>
            <w:r w:rsidRPr="65CA4E6A" w:rsidR="07046214">
              <w:rPr>
                <w:rFonts w:ascii="Tahoma" w:hAnsi="Tahoma" w:cs="Tahoma"/>
              </w:rPr>
              <w:t>which include off</w:t>
            </w:r>
            <w:r w:rsidRPr="65CA4E6A" w:rsidR="4F12448A">
              <w:rPr>
                <w:rFonts w:ascii="Tahoma" w:hAnsi="Tahoma" w:cs="Tahoma"/>
              </w:rPr>
              <w:t xml:space="preserve">ering new courses like Math 15 and 11, offerings courses </w:t>
            </w:r>
            <w:r w:rsidRPr="65CA4E6A" w:rsidR="196B7FD2">
              <w:rPr>
                <w:rFonts w:ascii="Tahoma" w:hAnsi="Tahoma" w:cs="Tahoma"/>
              </w:rPr>
              <w:t xml:space="preserve">that are taken </w:t>
            </w:r>
            <w:r w:rsidRPr="65CA4E6A" w:rsidR="4F12448A">
              <w:rPr>
                <w:rFonts w:ascii="Tahoma" w:hAnsi="Tahoma" w:cs="Tahoma"/>
              </w:rPr>
              <w:t>“together”</w:t>
            </w:r>
            <w:r w:rsidRPr="65CA4E6A" w:rsidR="071A48CA">
              <w:rPr>
                <w:rFonts w:ascii="Tahoma" w:hAnsi="Tahoma" w:cs="Tahoma"/>
              </w:rPr>
              <w:t xml:space="preserve"> </w:t>
            </w:r>
            <w:r w:rsidRPr="65CA4E6A" w:rsidR="4F12448A">
              <w:rPr>
                <w:rFonts w:ascii="Tahoma" w:hAnsi="Tahoma" w:cs="Tahoma"/>
              </w:rPr>
              <w:t xml:space="preserve">in consecutive 8-week courses </w:t>
            </w:r>
            <w:r w:rsidRPr="65CA4E6A" w:rsidR="69519880">
              <w:rPr>
                <w:rFonts w:ascii="Tahoma" w:hAnsi="Tahoma" w:cs="Tahoma"/>
              </w:rPr>
              <w:t xml:space="preserve">during the regular semester </w:t>
            </w:r>
            <w:r w:rsidRPr="65CA4E6A" w:rsidR="4F12448A">
              <w:rPr>
                <w:rFonts w:ascii="Tahoma" w:hAnsi="Tahoma" w:cs="Tahoma"/>
              </w:rPr>
              <w:t xml:space="preserve">like 3E and 3F, </w:t>
            </w:r>
            <w:r w:rsidRPr="65CA4E6A" w:rsidR="6469D217">
              <w:rPr>
                <w:rFonts w:ascii="Tahoma" w:hAnsi="Tahoma" w:cs="Tahoma"/>
              </w:rPr>
              <w:t xml:space="preserve">offering intersession courses, </w:t>
            </w:r>
            <w:r w:rsidRPr="65CA4E6A" w:rsidR="4F1C38FA">
              <w:rPr>
                <w:rFonts w:ascii="Tahoma" w:hAnsi="Tahoma" w:cs="Tahoma"/>
              </w:rPr>
              <w:t xml:space="preserve">and </w:t>
            </w:r>
            <w:r w:rsidRPr="65CA4E6A" w:rsidR="6469D217">
              <w:rPr>
                <w:rFonts w:ascii="Tahoma" w:hAnsi="Tahoma" w:cs="Tahoma"/>
              </w:rPr>
              <w:t xml:space="preserve">scheduling late-start courses </w:t>
            </w:r>
            <w:r w:rsidRPr="65CA4E6A" w:rsidR="58106503">
              <w:rPr>
                <w:rFonts w:ascii="Tahoma" w:hAnsi="Tahoma" w:cs="Tahoma"/>
              </w:rPr>
              <w:t>b</w:t>
            </w:r>
            <w:r w:rsidRPr="65CA4E6A" w:rsidR="6469D217">
              <w:rPr>
                <w:rFonts w:ascii="Tahoma" w:hAnsi="Tahoma" w:cs="Tahoma"/>
              </w:rPr>
              <w:t>e</w:t>
            </w:r>
            <w:r w:rsidRPr="65CA4E6A" w:rsidR="58106503">
              <w:rPr>
                <w:rFonts w:ascii="Tahoma" w:hAnsi="Tahoma" w:cs="Tahoma"/>
              </w:rPr>
              <w:t>fore students can enroll</w:t>
            </w:r>
            <w:r w:rsidRPr="65CA4E6A" w:rsidR="01E6C93D">
              <w:rPr>
                <w:rFonts w:ascii="Tahoma" w:hAnsi="Tahoma" w:cs="Tahoma"/>
              </w:rPr>
              <w:t>.</w:t>
            </w:r>
          </w:p>
          <w:p w:rsidR="008A0846" w:rsidP="00B54F62" w:rsidRDefault="008A0846" w14:paraId="5B8C3924" w14:textId="2D78FC03">
            <w:pPr>
              <w:rPr>
                <w:rFonts w:ascii="Tahoma" w:hAnsi="Tahoma" w:cs="Tahoma"/>
              </w:rPr>
            </w:pPr>
          </w:p>
          <w:p w:rsidR="008A0846" w:rsidP="00B54F62" w:rsidRDefault="008A0846" w14:paraId="1568C214" w14:textId="6EEA3B93">
            <w:pPr>
              <w:rPr>
                <w:rFonts w:ascii="Tahoma" w:hAnsi="Tahoma" w:cs="Tahoma"/>
              </w:rPr>
            </w:pPr>
          </w:p>
          <w:p w:rsidR="008A0846" w:rsidP="00B54F62" w:rsidRDefault="008A0846" w14:paraId="2AFC6D17" w14:textId="30F1DA68">
            <w:pPr>
              <w:rPr>
                <w:rFonts w:ascii="Tahoma" w:hAnsi="Tahoma" w:cs="Tahoma"/>
              </w:rPr>
            </w:pPr>
          </w:p>
          <w:p w:rsidR="008A0846" w:rsidP="00B54F62" w:rsidRDefault="008A0846" w14:paraId="49549375" w14:textId="4CA9DAE0">
            <w:pPr>
              <w:rPr>
                <w:rFonts w:ascii="Tahoma" w:hAnsi="Tahoma" w:cs="Tahoma"/>
              </w:rPr>
            </w:pPr>
          </w:p>
          <w:p w:rsidRPr="00397C07" w:rsidR="008A0846" w:rsidP="00B54F62" w:rsidRDefault="008A0846" w14:paraId="2B3EA861" w14:textId="77777777">
            <w:pPr>
              <w:rPr>
                <w:rFonts w:ascii="Tahoma" w:hAnsi="Tahoma" w:cs="Tahoma"/>
              </w:rPr>
            </w:pPr>
          </w:p>
          <w:p w:rsidRPr="00397C07" w:rsidR="00FA62AB" w:rsidP="00B54F62" w:rsidRDefault="00FA62AB" w14:paraId="1978CB5C" w14:textId="77777777">
            <w:pPr>
              <w:rPr>
                <w:rFonts w:ascii="Tahoma" w:hAnsi="Tahoma" w:cs="Tahoma"/>
              </w:rPr>
            </w:pPr>
          </w:p>
          <w:p w:rsidRPr="00397C07" w:rsidR="00FA62AB" w:rsidP="00B54F62" w:rsidRDefault="00FA62AB" w14:paraId="5985D645" w14:textId="7D17E9FF">
            <w:pPr>
              <w:rPr>
                <w:rFonts w:ascii="Tahoma" w:hAnsi="Tahoma" w:cs="Tahoma"/>
              </w:rPr>
            </w:pPr>
          </w:p>
        </w:tc>
      </w:tr>
    </w:tbl>
    <w:p w:rsidRPr="00397C07" w:rsidR="003473AC" w:rsidP="00B54F62" w:rsidRDefault="003473AC" w14:paraId="48BFE4D0" w14:textId="77777777">
      <w:pPr>
        <w:rPr>
          <w:rFonts w:ascii="Tahoma" w:hAnsi="Tahoma" w:cs="Tahoma"/>
        </w:rPr>
      </w:pPr>
    </w:p>
    <w:p w:rsidRPr="00397C07" w:rsidR="00425484" w:rsidP="00B54F62" w:rsidRDefault="00425484" w14:paraId="060F6D5D" w14:textId="77777777">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Pr="00397C07" w:rsidR="00B54F62" w:rsidTr="65CA4E6A" w14:paraId="5F77B46D" w14:textId="77777777">
        <w:trPr>
          <w:trHeight w:val="1243"/>
        </w:trPr>
        <w:tc>
          <w:tcPr>
            <w:tcW w:w="9454" w:type="dxa"/>
            <w:tcMar/>
          </w:tcPr>
          <w:p w:rsidRPr="00397C07" w:rsidR="00B54F62" w:rsidP="00B54F62" w:rsidRDefault="00B54F62" w14:paraId="1944783F" w14:textId="3D78C8F9">
            <w:pPr>
              <w:rPr>
                <w:rFonts w:ascii="Tahoma" w:hAnsi="Tahoma" w:cs="Tahoma"/>
              </w:rPr>
            </w:pPr>
            <w:r w:rsidRPr="65CA4E6A" w:rsidR="54A43593">
              <w:rPr>
                <w:rFonts w:ascii="Tahoma" w:hAnsi="Tahoma" w:cs="Tahoma"/>
              </w:rPr>
              <w:t xml:space="preserve">The department regularly engages in </w:t>
            </w:r>
            <w:r w:rsidRPr="65CA4E6A" w:rsidR="2E1012FB">
              <w:rPr>
                <w:rFonts w:ascii="Tahoma" w:hAnsi="Tahoma" w:cs="Tahoma"/>
              </w:rPr>
              <w:t>P</w:t>
            </w:r>
            <w:r w:rsidRPr="65CA4E6A" w:rsidR="5D016F3B">
              <w:rPr>
                <w:rFonts w:ascii="Tahoma" w:hAnsi="Tahoma" w:cs="Tahoma"/>
              </w:rPr>
              <w:t xml:space="preserve">rofessional </w:t>
            </w:r>
            <w:r w:rsidRPr="65CA4E6A" w:rsidR="2E1012FB">
              <w:rPr>
                <w:rFonts w:ascii="Tahoma" w:hAnsi="Tahoma" w:cs="Tahoma"/>
              </w:rPr>
              <w:t>D</w:t>
            </w:r>
            <w:r w:rsidRPr="65CA4E6A" w:rsidR="2DC8D69F">
              <w:rPr>
                <w:rFonts w:ascii="Tahoma" w:hAnsi="Tahoma" w:cs="Tahoma"/>
              </w:rPr>
              <w:t xml:space="preserve">evelopment activities ranging from </w:t>
            </w:r>
            <w:r w:rsidRPr="65CA4E6A" w:rsidR="582F108B">
              <w:rPr>
                <w:rFonts w:ascii="Tahoma" w:hAnsi="Tahoma" w:cs="Tahoma"/>
              </w:rPr>
              <w:t>Distance education, mathematics education and equity. Rich Kaeser is</w:t>
            </w:r>
            <w:r w:rsidRPr="65CA4E6A" w:rsidR="2E1012FB">
              <w:rPr>
                <w:rFonts w:ascii="Tahoma" w:hAnsi="Tahoma" w:cs="Tahoma"/>
              </w:rPr>
              <w:t xml:space="preserve"> DE</w:t>
            </w:r>
            <w:r w:rsidRPr="65CA4E6A" w:rsidR="6EEBE965">
              <w:rPr>
                <w:rFonts w:ascii="Tahoma" w:hAnsi="Tahoma" w:cs="Tahoma"/>
              </w:rPr>
              <w:t xml:space="preserve"> coordinator for the college and he and Khalilah Beal-Uribe are</w:t>
            </w:r>
            <w:r w:rsidRPr="65CA4E6A" w:rsidR="2E1012FB">
              <w:rPr>
                <w:rFonts w:ascii="Tahoma" w:hAnsi="Tahoma" w:cs="Tahoma"/>
              </w:rPr>
              <w:t xml:space="preserve"> POCR</w:t>
            </w:r>
            <w:r w:rsidRPr="65CA4E6A" w:rsidR="78BCA983">
              <w:rPr>
                <w:rFonts w:ascii="Tahoma" w:hAnsi="Tahoma" w:cs="Tahoma"/>
              </w:rPr>
              <w:t xml:space="preserve"> certified.</w:t>
            </w:r>
          </w:p>
          <w:p w:rsidRPr="00397C07" w:rsidR="001775E3" w:rsidP="00B54F62" w:rsidRDefault="001775E3" w14:paraId="7C727E80" w14:textId="77777777">
            <w:pPr>
              <w:rPr>
                <w:rFonts w:ascii="Tahoma" w:hAnsi="Tahoma" w:cs="Tahoma"/>
              </w:rPr>
            </w:pPr>
          </w:p>
          <w:p w:rsidRPr="00397C07" w:rsidR="001775E3" w:rsidP="00B54F62" w:rsidRDefault="001775E3" w14:paraId="7ACE3830" w14:textId="77777777">
            <w:pPr>
              <w:rPr>
                <w:rFonts w:ascii="Tahoma" w:hAnsi="Tahoma" w:cs="Tahoma"/>
              </w:rPr>
            </w:pPr>
          </w:p>
          <w:p w:rsidRPr="00397C07" w:rsidR="001775E3" w:rsidP="00B54F62" w:rsidRDefault="001775E3" w14:paraId="781EAD15" w14:textId="77777777">
            <w:pPr>
              <w:rPr>
                <w:rFonts w:ascii="Tahoma" w:hAnsi="Tahoma" w:cs="Tahoma"/>
              </w:rPr>
            </w:pPr>
          </w:p>
          <w:p w:rsidRPr="00397C07" w:rsidR="001775E3" w:rsidP="00B54F62" w:rsidRDefault="001775E3" w14:paraId="5DBBCA1C" w14:textId="77777777">
            <w:pPr>
              <w:rPr>
                <w:rFonts w:ascii="Tahoma" w:hAnsi="Tahoma" w:cs="Tahoma"/>
              </w:rPr>
            </w:pPr>
          </w:p>
          <w:p w:rsidRPr="00397C07" w:rsidR="001775E3" w:rsidP="00B54F62" w:rsidRDefault="001775E3" w14:paraId="18E33512" w14:textId="4BE2FAC9">
            <w:pPr>
              <w:rPr>
                <w:rFonts w:ascii="Tahoma" w:hAnsi="Tahoma" w:cs="Tahoma"/>
              </w:rPr>
            </w:pPr>
          </w:p>
        </w:tc>
      </w:tr>
    </w:tbl>
    <w:p w:rsidRPr="00397C07" w:rsidR="00B54F62" w:rsidP="00B54F62" w:rsidRDefault="00B54F62" w14:paraId="46042BD5" w14:textId="77777777">
      <w:pPr>
        <w:rPr>
          <w:rFonts w:ascii="Tahoma" w:hAnsi="Tahoma" w:cs="Tahoma"/>
        </w:rPr>
      </w:pPr>
    </w:p>
    <w:p w:rsidRPr="00397C07" w:rsidR="00425484" w:rsidP="00B54F62" w:rsidRDefault="00425484" w14:paraId="29125D2D" w14:textId="77777777">
      <w:pPr>
        <w:rPr>
          <w:rFonts w:ascii="Tahoma" w:hAnsi="Tahoma" w:cs="Tahoma"/>
        </w:rPr>
      </w:pPr>
      <w:r w:rsidRPr="00397C07">
        <w:rPr>
          <w:rFonts w:ascii="Tahoma" w:hAnsi="Tahoma" w:cs="Tahoma"/>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Pr="00397C07" w:rsidR="00B54F62" w:rsidTr="1E8DF0C1" w14:paraId="092FB320" w14:textId="77777777">
        <w:trPr>
          <w:trHeight w:val="1031"/>
        </w:trPr>
        <w:tc>
          <w:tcPr>
            <w:tcW w:w="9379" w:type="dxa"/>
            <w:tcMar/>
          </w:tcPr>
          <w:p w:rsidR="5BD7632A" w:rsidP="1E8DF0C1" w:rsidRDefault="5BD7632A" w14:paraId="7C4772F7" w14:textId="35FE4931">
            <w:pPr>
              <w:pStyle w:val="Normal"/>
              <w:bidi w:val="0"/>
              <w:spacing w:before="0" w:beforeAutospacing="off" w:after="0" w:afterAutospacing="off" w:line="252" w:lineRule="auto"/>
              <w:ind w:left="0" w:right="0"/>
              <w:jc w:val="both"/>
              <w:rPr>
                <w:rFonts w:ascii="Tahoma" w:hAnsi="Tahoma" w:cs="Tahoma"/>
              </w:rPr>
            </w:pPr>
            <w:r w:rsidRPr="1E8DF0C1" w:rsidR="5BD7632A">
              <w:rPr>
                <w:rFonts w:ascii="Tahoma" w:hAnsi="Tahoma" w:cs="Tahoma"/>
              </w:rPr>
              <w:t>The department is proactively engaging in professional development</w:t>
            </w:r>
            <w:r w:rsidRPr="1E8DF0C1" w:rsidR="533798ED">
              <w:rPr>
                <w:rFonts w:ascii="Tahoma" w:hAnsi="Tahoma" w:cs="Tahoma"/>
              </w:rPr>
              <w:t xml:space="preserve">. Khalilah and Rich have delved deep into Distance Education professional development. Both are POCR </w:t>
            </w:r>
            <w:proofErr w:type="gramStart"/>
            <w:r w:rsidRPr="1E8DF0C1" w:rsidR="533798ED">
              <w:rPr>
                <w:rFonts w:ascii="Tahoma" w:hAnsi="Tahoma" w:cs="Tahoma"/>
              </w:rPr>
              <w:t>certified</w:t>
            </w:r>
            <w:proofErr w:type="gramEnd"/>
            <w:r w:rsidRPr="1E8DF0C1" w:rsidR="533798ED">
              <w:rPr>
                <w:rFonts w:ascii="Tahoma" w:hAnsi="Tahoma" w:cs="Tahoma"/>
              </w:rPr>
              <w:t xml:space="preserve"> and Rich is the DE coordinator for the campus. Whether through evaluation</w:t>
            </w:r>
            <w:r w:rsidRPr="1E8DF0C1" w:rsidR="35404123">
              <w:rPr>
                <w:rFonts w:ascii="Tahoma" w:hAnsi="Tahoma" w:cs="Tahoma"/>
              </w:rPr>
              <w:t>,</w:t>
            </w:r>
            <w:r w:rsidRPr="1E8DF0C1" w:rsidR="533798ED">
              <w:rPr>
                <w:rFonts w:ascii="Tahoma" w:hAnsi="Tahoma" w:cs="Tahoma"/>
              </w:rPr>
              <w:t xml:space="preserve"> </w:t>
            </w:r>
            <w:r w:rsidRPr="1E8DF0C1" w:rsidR="45D6D111">
              <w:rPr>
                <w:rFonts w:ascii="Tahoma" w:hAnsi="Tahoma" w:cs="Tahoma"/>
              </w:rPr>
              <w:t xml:space="preserve">informal </w:t>
            </w:r>
            <w:r w:rsidRPr="1E8DF0C1" w:rsidR="1D4B7C01">
              <w:rPr>
                <w:rFonts w:ascii="Tahoma" w:hAnsi="Tahoma" w:cs="Tahoma"/>
              </w:rPr>
              <w:t xml:space="preserve">conversations or FLEX day, faculty are regularly engaged in improving all methods of delivery. </w:t>
            </w:r>
          </w:p>
          <w:p w:rsidR="00EE3B8A" w:rsidP="00B54F62" w:rsidRDefault="00EE3B8A" w14:paraId="2317F5CA" w14:textId="77777777">
            <w:pPr>
              <w:rPr>
                <w:rFonts w:ascii="Tahoma" w:hAnsi="Tahoma" w:cs="Tahoma"/>
              </w:rPr>
            </w:pPr>
          </w:p>
          <w:p w:rsidR="00EE3B8A" w:rsidP="00B54F62" w:rsidRDefault="00EE3B8A" w14:paraId="639ABAF9" w14:textId="6AE53437">
            <w:pPr>
              <w:rPr>
                <w:rFonts w:ascii="Tahoma" w:hAnsi="Tahoma" w:cs="Tahoma"/>
              </w:rPr>
            </w:pPr>
          </w:p>
          <w:p w:rsidR="003473AC" w:rsidP="00B54F62" w:rsidRDefault="003473AC" w14:paraId="7610FFA3" w14:textId="77777777">
            <w:pPr>
              <w:rPr>
                <w:rFonts w:ascii="Tahoma" w:hAnsi="Tahoma" w:cs="Tahoma"/>
              </w:rPr>
            </w:pPr>
          </w:p>
          <w:p w:rsidR="00EE3B8A" w:rsidP="00B54F62" w:rsidRDefault="00EE3B8A" w14:paraId="243EC294" w14:textId="77777777">
            <w:pPr>
              <w:rPr>
                <w:rFonts w:ascii="Tahoma" w:hAnsi="Tahoma" w:cs="Tahoma"/>
              </w:rPr>
            </w:pPr>
          </w:p>
          <w:p w:rsidRPr="00397C07" w:rsidR="00EE3B8A" w:rsidP="00B54F62" w:rsidRDefault="00EE3B8A" w14:paraId="408D562C" w14:textId="4203BB8C">
            <w:pPr>
              <w:rPr>
                <w:rFonts w:ascii="Tahoma" w:hAnsi="Tahoma" w:cs="Tahoma"/>
              </w:rPr>
            </w:pPr>
          </w:p>
        </w:tc>
      </w:tr>
    </w:tbl>
    <w:p w:rsidR="0049229C" w:rsidP="004A25AB" w:rsidRDefault="0049229C" w14:paraId="22DEBF40" w14:textId="6FF5BDCA">
      <w:pPr>
        <w:rPr>
          <w:rFonts w:ascii="Tahoma" w:hAnsi="Tahoma" w:cs="Tahoma"/>
          <w:b/>
          <w:u w:val="single"/>
        </w:rPr>
      </w:pPr>
    </w:p>
    <w:p w:rsidRPr="00397C07" w:rsidR="00EE3B8A" w:rsidP="004A25AB" w:rsidRDefault="00EE3B8A" w14:paraId="417ED27D" w14:textId="77777777">
      <w:pPr>
        <w:rPr>
          <w:rFonts w:ascii="Tahoma" w:hAnsi="Tahoma" w:cs="Tahoma"/>
          <w:b/>
          <w:u w:val="single"/>
        </w:rPr>
      </w:pPr>
    </w:p>
    <w:p w:rsidRPr="00397C07" w:rsidR="004A25AB" w:rsidP="004A25AB" w:rsidRDefault="00716F76" w14:paraId="48686F81" w14:textId="4386BBC8">
      <w:pPr>
        <w:rPr>
          <w:rFonts w:ascii="Tahoma" w:hAnsi="Tahoma" w:cs="Tahoma"/>
          <w:b/>
          <w:u w:val="single"/>
        </w:rPr>
      </w:pPr>
      <w:r w:rsidRPr="00397C07">
        <w:rPr>
          <w:rFonts w:ascii="Tahoma" w:hAnsi="Tahoma" w:cs="Tahoma"/>
          <w:b/>
          <w:u w:val="single"/>
        </w:rPr>
        <w:t>Curriculum</w:t>
      </w:r>
    </w:p>
    <w:p w:rsidRPr="00397C07" w:rsidR="00733CC4" w:rsidP="0027302C" w:rsidRDefault="0003091D" w14:paraId="66966F04" w14:textId="7406AC51">
      <w:pPr>
        <w:rPr>
          <w:rFonts w:ascii="Tahoma" w:hAnsi="Tahoma" w:cs="Tahoma"/>
          <w:noProof/>
        </w:rPr>
      </w:pPr>
      <w:r w:rsidRPr="00397C07">
        <w:rPr>
          <w:rFonts w:ascii="Tahoma" w:hAnsi="Tahoma" w:cs="Tahoma"/>
        </w:rPr>
        <w:t xml:space="preserve">Have all </w:t>
      </w:r>
      <w:r w:rsidRPr="00397C07" w:rsidR="004A25AB">
        <w:rPr>
          <w:rFonts w:ascii="Tahoma" w:hAnsi="Tahoma" w:cs="Tahoma"/>
        </w:rPr>
        <w:t xml:space="preserve">your course outlines of record in </w:t>
      </w:r>
      <w:r w:rsidRPr="00397C07">
        <w:rPr>
          <w:rFonts w:ascii="Tahoma" w:hAnsi="Tahoma" w:cs="Tahoma"/>
        </w:rPr>
        <w:t>CurriQunet</w:t>
      </w:r>
      <w:r w:rsidRPr="00397C07" w:rsidR="004A25AB">
        <w:rPr>
          <w:rFonts w:ascii="Tahoma" w:hAnsi="Tahoma" w:cs="Tahoma"/>
        </w:rPr>
        <w:t xml:space="preserve"> </w:t>
      </w:r>
      <w:r w:rsidRPr="00397C07" w:rsidR="0027302C">
        <w:rPr>
          <w:rFonts w:ascii="Tahoma" w:hAnsi="Tahoma" w:cs="Tahoma"/>
        </w:rPr>
        <w:t xml:space="preserve">been reviewed within the past three years? </w:t>
      </w:r>
    </w:p>
    <w:p w:rsidRPr="00397C07" w:rsidR="00733CC4" w:rsidP="004A25AB" w:rsidRDefault="00733CC4" w14:paraId="68171A47" w14:textId="08FBD4BE">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rsidRPr="00397C07" w:rsidR="00733CC4" w:rsidP="004A25AB" w:rsidRDefault="00733CC4" w14:paraId="159FEA90" w14:textId="23F79511">
      <w:pPr>
        <w:rPr>
          <w:rFonts w:ascii="Tahoma" w:hAnsi="Tahoma" w:cs="Tahoma"/>
          <w:b/>
          <w:bCs/>
        </w:rPr>
      </w:pPr>
      <w:r w:rsidRPr="00397C07">
        <w:rPr>
          <w:rFonts w:ascii="Tahoma" w:hAnsi="Tahoma" w:cs="Tahoma"/>
          <w:b/>
          <w:bCs/>
        </w:rPr>
        <w:t xml:space="preserve">https://peralta.curricunet.com/  </w:t>
      </w:r>
    </w:p>
    <w:p w:rsidRPr="00397C07" w:rsidR="0027302C" w:rsidP="0003091D" w:rsidRDefault="0027302C" w14:paraId="2C402C64" w14:textId="72D1EDA8">
      <w:pPr>
        <w:rPr>
          <w:rFonts w:ascii="Tahoma" w:hAnsi="Tahoma" w:cs="Tahoma"/>
        </w:rPr>
      </w:pPr>
      <w:r w:rsidRPr="65CA4E6A" w:rsidR="7F47BCD1">
        <w:rPr>
          <w:rFonts w:ascii="Segoe UI Symbol" w:hAnsi="Segoe UI Symbol" w:cs="Segoe UI Symbol"/>
        </w:rPr>
        <w:t>X</w:t>
      </w:r>
      <w:r w:rsidRPr="65CA4E6A" w:rsidR="0027302C">
        <w:rPr>
          <w:rFonts w:ascii="Tahoma" w:hAnsi="Tahoma" w:cs="Tahoma"/>
        </w:rPr>
        <w:t xml:space="preserve"> Yes </w:t>
      </w:r>
      <w:r w:rsidRPr="65CA4E6A" w:rsidR="0027302C">
        <w:rPr>
          <w:rFonts w:ascii="Segoe UI Symbol" w:hAnsi="Segoe UI Symbol" w:cs="Segoe UI Symbol"/>
        </w:rPr>
        <w:t>☐</w:t>
      </w:r>
      <w:r w:rsidRPr="65CA4E6A" w:rsidR="0003091D">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Pr="00397C07" w:rsidR="0027302C" w:rsidTr="0027302C" w14:paraId="0B5D9BEB" w14:textId="77777777">
        <w:tc>
          <w:tcPr>
            <w:tcW w:w="9350" w:type="dxa"/>
          </w:tcPr>
          <w:p w:rsidRPr="00397C07" w:rsidR="0027302C" w:rsidP="0003091D" w:rsidRDefault="0027302C" w14:paraId="45840866" w14:textId="77777777">
            <w:pPr>
              <w:rPr>
                <w:rFonts w:ascii="Tahoma" w:hAnsi="Tahoma" w:cs="Tahoma"/>
              </w:rPr>
            </w:pPr>
          </w:p>
          <w:p w:rsidRPr="00397C07" w:rsidR="0027302C" w:rsidP="0003091D" w:rsidRDefault="0027302C" w14:paraId="5007A157" w14:textId="77777777">
            <w:pPr>
              <w:rPr>
                <w:rFonts w:ascii="Tahoma" w:hAnsi="Tahoma" w:cs="Tahoma"/>
              </w:rPr>
            </w:pPr>
          </w:p>
          <w:p w:rsidRPr="00397C07" w:rsidR="0027302C" w:rsidP="0003091D" w:rsidRDefault="0027302C" w14:paraId="6EFD6D79" w14:textId="10C77CB3">
            <w:pPr>
              <w:rPr>
                <w:rFonts w:ascii="Tahoma" w:hAnsi="Tahoma" w:cs="Tahoma"/>
              </w:rPr>
            </w:pPr>
          </w:p>
        </w:tc>
      </w:tr>
    </w:tbl>
    <w:p w:rsidRPr="00397C07" w:rsidR="0003091D" w:rsidP="0003091D" w:rsidRDefault="0003091D" w14:paraId="146563CF" w14:textId="77777777">
      <w:pPr>
        <w:rPr>
          <w:rFonts w:ascii="Tahoma" w:hAnsi="Tahoma" w:cs="Tahoma"/>
        </w:rPr>
      </w:pPr>
    </w:p>
    <w:p w:rsidRPr="00397C07" w:rsidR="0027302C" w:rsidP="0003091D" w:rsidRDefault="0003091D" w14:paraId="5CD2B7A2" w14:textId="5D4FCB4C">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Pr="00397C07" w:rsidR="0027302C" w:rsidTr="1E8DF0C1" w14:paraId="005D4698" w14:textId="77777777">
        <w:tc>
          <w:tcPr>
            <w:tcW w:w="9350" w:type="dxa"/>
            <w:tcMar/>
          </w:tcPr>
          <w:p w:rsidR="59225AFA" w:rsidP="34F08BC1" w:rsidRDefault="59225AFA" w14:paraId="7FC269DA" w14:textId="52B04F0C">
            <w:pPr>
              <w:pStyle w:val="Normal"/>
              <w:bidi w:val="0"/>
              <w:spacing w:before="0" w:beforeAutospacing="off" w:after="0" w:afterAutospacing="off" w:line="252" w:lineRule="auto"/>
              <w:ind w:left="0" w:right="0"/>
              <w:jc w:val="both"/>
              <w:rPr>
                <w:rFonts w:ascii="Tahoma" w:hAnsi="Tahoma" w:cs="Tahoma"/>
              </w:rPr>
            </w:pPr>
            <w:r w:rsidRPr="1E8DF0C1" w:rsidR="3FA47A7F">
              <w:rPr>
                <w:rFonts w:ascii="Tahoma" w:hAnsi="Tahoma" w:cs="Tahoma"/>
              </w:rPr>
              <w:t xml:space="preserve">Will update Math 1 to reflect CID descriptor Math 151. Will work towards direct articulation of Math 16A with UC Berkeley. </w:t>
            </w:r>
          </w:p>
          <w:p w:rsidRPr="00397C07" w:rsidR="0027302C" w:rsidP="0027302C" w:rsidRDefault="0027302C" w14:paraId="0A033937" w14:textId="77777777">
            <w:pPr>
              <w:rPr>
                <w:rFonts w:ascii="Tahoma" w:hAnsi="Tahoma" w:cs="Tahoma"/>
              </w:rPr>
            </w:pPr>
          </w:p>
          <w:p w:rsidR="1E8DF0C1" w:rsidP="1E8DF0C1" w:rsidRDefault="1E8DF0C1" w14:paraId="26DB9BDE" w14:textId="5EE1C2AA">
            <w:pPr>
              <w:pStyle w:val="Normal"/>
              <w:rPr>
                <w:rFonts w:ascii="Tahoma" w:hAnsi="Tahoma" w:cs="Tahoma"/>
              </w:rPr>
            </w:pPr>
          </w:p>
          <w:p w:rsidRPr="00397C07" w:rsidR="0027302C" w:rsidP="0027302C" w:rsidRDefault="0027302C" w14:paraId="21D19567" w14:textId="1D5CBE74">
            <w:pPr>
              <w:rPr>
                <w:rFonts w:ascii="Tahoma" w:hAnsi="Tahoma" w:cs="Tahoma"/>
              </w:rPr>
            </w:pPr>
          </w:p>
        </w:tc>
      </w:tr>
    </w:tbl>
    <w:p w:rsidRPr="00397C07" w:rsidR="0003091D" w:rsidP="0003091D" w:rsidRDefault="0003091D" w14:paraId="34F5AFE5" w14:textId="77777777">
      <w:pPr>
        <w:rPr>
          <w:rFonts w:ascii="Tahoma" w:hAnsi="Tahoma" w:cs="Tahoma"/>
        </w:rPr>
      </w:pPr>
    </w:p>
    <w:p w:rsidRPr="00397C07" w:rsidR="004A25AB" w:rsidP="008E30A3" w:rsidRDefault="0003091D" w14:paraId="698A74E3" w14:textId="1815D3DF">
      <w:pPr>
        <w:pStyle w:val="BodyText"/>
        <w:rPr>
          <w:rFonts w:ascii="Tahoma" w:hAnsi="Tahoma" w:cs="Tahoma"/>
        </w:rPr>
      </w:pPr>
      <w:r w:rsidRPr="00397C07">
        <w:rPr>
          <w:rFonts w:ascii="Tahoma" w:hAnsi="Tahoma" w:cs="Tahoma"/>
        </w:rPr>
        <w:t xml:space="preserve">How is your program meeting the needs of students, and/or articulation with </w:t>
      </w:r>
      <w:r w:rsidRPr="00397C07" w:rsidR="0049229C">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Pr="00397C07" w:rsidR="004A25AB" w:rsidTr="34F08BC1" w14:paraId="15998BE7" w14:textId="77777777">
        <w:trPr>
          <w:trHeight w:val="1639"/>
        </w:trPr>
        <w:tc>
          <w:tcPr>
            <w:tcW w:w="9349" w:type="dxa"/>
            <w:tcMar/>
          </w:tcPr>
          <w:p w:rsidRPr="00397C07" w:rsidR="004A25AB" w:rsidP="004A25AB" w:rsidRDefault="004A25AB" w14:paraId="77AA7E3A" w14:textId="15480646">
            <w:pPr>
              <w:rPr>
                <w:rFonts w:ascii="Tahoma" w:hAnsi="Tahoma" w:cs="Tahoma"/>
              </w:rPr>
            </w:pPr>
            <w:r w:rsidRPr="34F08BC1" w:rsidR="0D4781F2">
              <w:rPr>
                <w:rFonts w:ascii="Tahoma" w:hAnsi="Tahoma" w:cs="Tahoma"/>
              </w:rPr>
              <w:t>Keeping up to date through the articulation officer and collaborating with other local CSU’s on grant projects.</w:t>
            </w:r>
          </w:p>
          <w:p w:rsidRPr="00397C07" w:rsidR="0082677E" w:rsidP="004A25AB" w:rsidRDefault="0082677E" w14:paraId="7F5E12F8" w14:textId="77777777">
            <w:pPr>
              <w:rPr>
                <w:rFonts w:ascii="Tahoma" w:hAnsi="Tahoma" w:cs="Tahoma"/>
              </w:rPr>
            </w:pPr>
          </w:p>
          <w:p w:rsidRPr="00397C07" w:rsidR="0082677E" w:rsidP="004A25AB" w:rsidRDefault="0082677E" w14:paraId="4DAE5C38" w14:textId="77777777">
            <w:pPr>
              <w:rPr>
                <w:rFonts w:ascii="Tahoma" w:hAnsi="Tahoma" w:cs="Tahoma"/>
              </w:rPr>
            </w:pPr>
          </w:p>
          <w:p w:rsidRPr="00397C07" w:rsidR="0082677E" w:rsidP="004A25AB" w:rsidRDefault="0082677E" w14:paraId="763EAE52" w14:textId="77777777">
            <w:pPr>
              <w:rPr>
                <w:rFonts w:ascii="Tahoma" w:hAnsi="Tahoma" w:cs="Tahoma"/>
              </w:rPr>
            </w:pPr>
          </w:p>
          <w:p w:rsidRPr="00397C07" w:rsidR="0082677E" w:rsidP="004A25AB" w:rsidRDefault="0082677E" w14:paraId="7FB31E2C" w14:textId="12D42A74">
            <w:pPr>
              <w:rPr>
                <w:rFonts w:ascii="Tahoma" w:hAnsi="Tahoma" w:cs="Tahoma"/>
              </w:rPr>
            </w:pPr>
          </w:p>
        </w:tc>
      </w:tr>
    </w:tbl>
    <w:p w:rsidRPr="00397C07" w:rsidR="00792E7B" w:rsidP="00521806" w:rsidRDefault="004A25AB" w14:paraId="307ECD39" w14:textId="16F9E71F">
      <w:pPr>
        <w:rPr>
          <w:rFonts w:ascii="Tahoma" w:hAnsi="Tahoma" w:cs="Tahoma"/>
          <w:b/>
          <w:bCs/>
        </w:rPr>
      </w:pPr>
      <w:r w:rsidRPr="00397C07">
        <w:rPr>
          <w:rFonts w:ascii="Tahoma" w:hAnsi="Tahoma" w:cs="Tahoma"/>
          <w:b/>
          <w:bCs/>
        </w:rPr>
        <w:lastRenderedPageBreak/>
        <w:t>Student Learning Outcomes Assessment</w:t>
      </w:r>
    </w:p>
    <w:p w:rsidRPr="00397C07" w:rsidR="004A25AB" w:rsidP="004A25AB" w:rsidRDefault="004A25AB" w14:paraId="0B93D78E" w14:textId="31BC6D3C">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Pr="00397C07" w:rsidR="004A25AB" w:rsidTr="1E8DF0C1" w14:paraId="28F0C48B" w14:textId="77777777">
        <w:trPr>
          <w:trHeight w:val="1674"/>
        </w:trPr>
        <w:tc>
          <w:tcPr>
            <w:tcW w:w="9378" w:type="dxa"/>
            <w:tcMar/>
          </w:tcPr>
          <w:tbl>
            <w:tblPr>
              <w:tblStyle w:val="TableNormal"/>
              <w:tblW w:w="0" w:type="auto"/>
              <w:tblLayout w:type="fixed"/>
              <w:tblLook w:val="04A0" w:firstRow="1" w:lastRow="0" w:firstColumn="1" w:lastColumn="0" w:noHBand="0" w:noVBand="1"/>
            </w:tblPr>
            <w:tblGrid>
              <w:gridCol w:w="4761"/>
              <w:gridCol w:w="4407"/>
            </w:tblGrid>
            <w:tr w:rsidR="1E8DF0C1" w:rsidTr="1E8DF0C1" w14:paraId="11516143">
              <w:trPr>
                <w:trHeight w:val="2490"/>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3356948C" w14:textId="44E5F8F0">
                  <w:r w:rsidRPr="1E8DF0C1" w:rsidR="1E8DF0C1">
                    <w:rPr>
                      <w:rFonts w:ascii="Times New Roman" w:hAnsi="Times New Roman" w:eastAsia="Times New Roman" w:cs="Times New Roman"/>
                      <w:b w:val="1"/>
                      <w:bCs w:val="1"/>
                      <w:color w:val="000000" w:themeColor="text1" w:themeTint="FF" w:themeShade="FF"/>
                      <w:sz w:val="24"/>
                      <w:szCs w:val="24"/>
                    </w:rPr>
                    <w:t>Math 13 – Introduction to Statistics</w:t>
                  </w:r>
                </w:p>
                <w:p w:rsidR="1E8DF0C1" w:rsidP="1E8DF0C1" w:rsidRDefault="1E8DF0C1" w14:paraId="663DF47C" w14:textId="328A0335">
                  <w:pPr>
                    <w:pStyle w:val="ListParagraph"/>
                    <w:numPr>
                      <w:ilvl w:val="0"/>
                      <w:numId w:val="13"/>
                    </w:numPr>
                    <w:rPr>
                      <w:color w:val="000000" w:themeColor="text1" w:themeTint="FF" w:themeShade="FF"/>
                    </w:rPr>
                  </w:pPr>
                  <w:r w:rsidRPr="1E8DF0C1" w:rsidR="1E8DF0C1">
                    <w:rPr>
                      <w:color w:val="000000" w:themeColor="text1" w:themeTint="FF" w:themeShade="FF"/>
                    </w:rPr>
                    <w:t>Interpret measures of central tendency, variation, and position of data sets</w:t>
                  </w:r>
                </w:p>
                <w:p w:rsidR="1E8DF0C1" w:rsidP="1E8DF0C1" w:rsidRDefault="1E8DF0C1" w14:paraId="718E0934" w14:textId="21455CB9">
                  <w:pPr>
                    <w:pStyle w:val="ListParagraph"/>
                    <w:numPr>
                      <w:ilvl w:val="0"/>
                      <w:numId w:val="13"/>
                    </w:numPr>
                    <w:rPr>
                      <w:color w:val="000000" w:themeColor="text1" w:themeTint="FF" w:themeShade="FF"/>
                    </w:rPr>
                  </w:pPr>
                  <w:r w:rsidRPr="1E8DF0C1" w:rsidR="1E8DF0C1">
                    <w:rPr>
                      <w:color w:val="000000" w:themeColor="text1" w:themeTint="FF" w:themeShade="FF"/>
                    </w:rPr>
                    <w:t>Compute and interpret probabilities using normal and t-distributions.</w:t>
                  </w:r>
                </w:p>
                <w:p w:rsidR="1E8DF0C1" w:rsidP="1E8DF0C1" w:rsidRDefault="1E8DF0C1" w14:paraId="3169C76A" w14:textId="3E40E0DC">
                  <w:pPr>
                    <w:pStyle w:val="ListParagraph"/>
                    <w:numPr>
                      <w:ilvl w:val="0"/>
                      <w:numId w:val="13"/>
                    </w:numPr>
                    <w:rPr>
                      <w:color w:val="000000" w:themeColor="text1" w:themeTint="FF" w:themeShade="FF"/>
                    </w:rPr>
                  </w:pPr>
                  <w:r w:rsidRPr="1E8DF0C1" w:rsidR="1E8DF0C1">
                    <w:rPr>
                      <w:color w:val="000000" w:themeColor="text1" w:themeTint="FF" w:themeShade="FF"/>
                    </w:rPr>
                    <w:t>Analyze hypothesis tests.</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26FF5081" w14:textId="04BE979E">
                  <w:r w:rsidRPr="1E8DF0C1" w:rsidR="1E8DF0C1">
                    <w:rPr>
                      <w:rFonts w:ascii="Times New Roman" w:hAnsi="Times New Roman" w:eastAsia="Times New Roman" w:cs="Times New Roman"/>
                      <w:b w:val="1"/>
                      <w:bCs w:val="1"/>
                      <w:color w:val="000000" w:themeColor="text1" w:themeTint="FF" w:themeShade="FF"/>
                      <w:sz w:val="24"/>
                      <w:szCs w:val="24"/>
                    </w:rPr>
                    <w:t>Math 16A</w:t>
                  </w:r>
                </w:p>
                <w:p w:rsidR="1E8DF0C1" w:rsidP="1E8DF0C1" w:rsidRDefault="1E8DF0C1" w14:paraId="0E26C711" w14:textId="1A41CFCC">
                  <w:pPr>
                    <w:pStyle w:val="ListParagraph"/>
                    <w:numPr>
                      <w:ilvl w:val="0"/>
                      <w:numId w:val="14"/>
                    </w:numPr>
                    <w:rPr>
                      <w:color w:val="000000" w:themeColor="text1" w:themeTint="FF" w:themeShade="FF"/>
                    </w:rPr>
                  </w:pPr>
                  <w:r w:rsidRPr="1E8DF0C1" w:rsidR="1E8DF0C1">
                    <w:rPr>
                      <w:color w:val="000000" w:themeColor="text1" w:themeTint="FF" w:themeShade="FF"/>
                    </w:rPr>
                    <w:t>Develop problem solving abilities: Synthesize data, translate words into math language, and construct an abstract model that describes the problem</w:t>
                  </w:r>
                </w:p>
                <w:p w:rsidR="1E8DF0C1" w:rsidP="1E8DF0C1" w:rsidRDefault="1E8DF0C1" w14:paraId="63047091" w14:textId="6AE4D32D">
                  <w:pPr>
                    <w:pStyle w:val="ListParagraph"/>
                    <w:numPr>
                      <w:ilvl w:val="0"/>
                      <w:numId w:val="14"/>
                    </w:numPr>
                    <w:rPr>
                      <w:color w:val="000000" w:themeColor="text1" w:themeTint="FF" w:themeShade="FF"/>
                    </w:rPr>
                  </w:pPr>
                  <w:r w:rsidRPr="1E8DF0C1" w:rsidR="1E8DF0C1">
                    <w:rPr>
                      <w:color w:val="000000" w:themeColor="text1" w:themeTint="FF" w:themeShade="FF"/>
                    </w:rPr>
                    <w:t>Analyze information, and create a graph that is correctly titled and labeled, appropriately designed, and accurately emphasizes the most important data content (Graphing)</w:t>
                  </w:r>
                </w:p>
                <w:p w:rsidR="1E8DF0C1" w:rsidP="1E8DF0C1" w:rsidRDefault="1E8DF0C1" w14:paraId="5AE78581" w14:textId="3F52B809">
                  <w:pPr>
                    <w:pStyle w:val="ListParagraph"/>
                    <w:numPr>
                      <w:ilvl w:val="0"/>
                      <w:numId w:val="14"/>
                    </w:numPr>
                    <w:rPr>
                      <w:color w:val="000000" w:themeColor="text1" w:themeTint="FF" w:themeShade="FF"/>
                    </w:rPr>
                  </w:pPr>
                  <w:r w:rsidRPr="1E8DF0C1" w:rsidR="1E8DF0C1">
                    <w:rPr>
                      <w:color w:val="000000" w:themeColor="text1" w:themeTint="FF" w:themeShade="FF"/>
                    </w:rPr>
                    <w:t>Write and manipulate complex algebraic expressions and general functions, and be able to differentiate and integrate algebraic and transcendental functions. (Compute, simplify, and solve)</w:t>
                  </w:r>
                </w:p>
              </w:tc>
            </w:tr>
            <w:tr w:rsidR="1E8DF0C1" w:rsidTr="1E8DF0C1" w14:paraId="427A3796">
              <w:trPr>
                <w:trHeight w:val="2745"/>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2B52719E" w14:textId="74031B84">
                  <w:r w:rsidRPr="1E8DF0C1" w:rsidR="1E8DF0C1">
                    <w:rPr>
                      <w:rFonts w:ascii="Times New Roman" w:hAnsi="Times New Roman" w:eastAsia="Times New Roman" w:cs="Times New Roman"/>
                      <w:b w:val="1"/>
                      <w:bCs w:val="1"/>
                      <w:color w:val="000000" w:themeColor="text1" w:themeTint="FF" w:themeShade="FF"/>
                      <w:sz w:val="24"/>
                      <w:szCs w:val="24"/>
                    </w:rPr>
                    <w:t>Math 225 – Math for Technicians*</w:t>
                  </w:r>
                </w:p>
                <w:p w:rsidR="1E8DF0C1" w:rsidP="1E8DF0C1" w:rsidRDefault="1E8DF0C1" w14:paraId="65858143" w14:textId="2B0C0525">
                  <w:pPr>
                    <w:pStyle w:val="ListParagraph"/>
                    <w:numPr>
                      <w:ilvl w:val="0"/>
                      <w:numId w:val="15"/>
                    </w:numPr>
                    <w:rPr>
                      <w:color w:val="000000" w:themeColor="text1" w:themeTint="FF" w:themeShade="FF"/>
                    </w:rPr>
                  </w:pPr>
                  <w:r w:rsidRPr="1E8DF0C1" w:rsidR="1E8DF0C1">
                    <w:rPr>
                      <w:color w:val="000000" w:themeColor="text1" w:themeTint="FF" w:themeShade="FF"/>
                    </w:rPr>
                    <w:t>Manipulate algebraic expressions to simplify them.</w:t>
                  </w:r>
                </w:p>
                <w:p w:rsidR="1E8DF0C1" w:rsidP="1E8DF0C1" w:rsidRDefault="1E8DF0C1" w14:paraId="5AA17AAD" w14:textId="3FF44FEF">
                  <w:pPr>
                    <w:pStyle w:val="ListParagraph"/>
                    <w:numPr>
                      <w:ilvl w:val="0"/>
                      <w:numId w:val="15"/>
                    </w:numPr>
                    <w:rPr>
                      <w:color w:val="000000" w:themeColor="text1" w:themeTint="FF" w:themeShade="FF"/>
                    </w:rPr>
                  </w:pPr>
                  <w:r w:rsidRPr="1E8DF0C1" w:rsidR="1E8DF0C1">
                    <w:rPr>
                      <w:color w:val="000000" w:themeColor="text1" w:themeTint="FF" w:themeShade="FF"/>
                    </w:rPr>
                    <w:t>Develop problem solving abilities: Synthesize data, translate words into math language, and construct an abstract model that describes the problem.</w:t>
                  </w:r>
                </w:p>
                <w:p w:rsidR="1E8DF0C1" w:rsidP="1E8DF0C1" w:rsidRDefault="1E8DF0C1" w14:paraId="353498DF" w14:textId="26643307">
                  <w:pPr>
                    <w:pStyle w:val="ListParagraph"/>
                    <w:numPr>
                      <w:ilvl w:val="0"/>
                      <w:numId w:val="15"/>
                    </w:numPr>
                    <w:rPr>
                      <w:color w:val="000000" w:themeColor="text1" w:themeTint="FF" w:themeShade="FF"/>
                    </w:rPr>
                  </w:pPr>
                  <w:r w:rsidRPr="1E8DF0C1" w:rsidR="1E8DF0C1">
                    <w:rPr>
                      <w:color w:val="000000" w:themeColor="text1" w:themeTint="FF" w:themeShade="FF"/>
                    </w:rPr>
                    <w:t>Given data, analyze information, and create a graph that is correctly titled and labeled, appropriately designed, and accurately emphasizes the most important data content.</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3C2F3175" w14:textId="64C6CB62">
                  <w:r w:rsidRPr="1E8DF0C1" w:rsidR="1E8DF0C1">
                    <w:rPr>
                      <w:rFonts w:ascii="Times New Roman" w:hAnsi="Times New Roman" w:eastAsia="Times New Roman" w:cs="Times New Roman"/>
                      <w:b w:val="1"/>
                      <w:bCs w:val="1"/>
                      <w:color w:val="000000" w:themeColor="text1" w:themeTint="FF" w:themeShade="FF"/>
                      <w:sz w:val="24"/>
                      <w:szCs w:val="24"/>
                    </w:rPr>
                    <w:t>Math 203 – Intermediate Algebra</w:t>
                  </w:r>
                </w:p>
                <w:p w:rsidR="1E8DF0C1" w:rsidRDefault="1E8DF0C1" w14:paraId="2C771B96" w14:textId="11F6FFE3">
                  <w:r w:rsidRPr="1E8DF0C1" w:rsidR="1E8DF0C1">
                    <w:rPr>
                      <w:rFonts w:ascii="Times New Roman" w:hAnsi="Times New Roman" w:eastAsia="Times New Roman" w:cs="Times New Roman"/>
                      <w:color w:val="000000" w:themeColor="text1" w:themeTint="FF" w:themeShade="FF"/>
                      <w:sz w:val="24"/>
                      <w:szCs w:val="24"/>
                    </w:rPr>
                    <w:t xml:space="preserve"> </w:t>
                  </w:r>
                </w:p>
                <w:p w:rsidR="1E8DF0C1" w:rsidP="1E8DF0C1" w:rsidRDefault="1E8DF0C1" w14:paraId="76BA81FE" w14:textId="68C43730">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Analyze real world applications.</w:t>
                  </w:r>
                </w:p>
                <w:p w:rsidR="1E8DF0C1" w:rsidP="1E8DF0C1" w:rsidRDefault="1E8DF0C1" w14:paraId="33FA62DA" w14:textId="05190AFD">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Solve quadratic, radical, rational, and absolute value equations.</w:t>
                  </w:r>
                </w:p>
                <w:p w:rsidR="1E8DF0C1" w:rsidP="1E8DF0C1" w:rsidRDefault="1E8DF0C1" w14:paraId="0179CF89" w14:textId="7421E9DD">
                  <w:pPr>
                    <w:pStyle w:val="ListParagraph"/>
                    <w:numPr>
                      <w:ilvl w:val="0"/>
                      <w:numId w:val="16"/>
                    </w:numPr>
                    <w:rPr>
                      <w:color w:val="000000" w:themeColor="text1" w:themeTint="FF" w:themeShade="FF"/>
                    </w:rPr>
                  </w:pPr>
                  <w:r w:rsidRPr="1E8DF0C1" w:rsidR="1E8DF0C1">
                    <w:rPr>
                      <w:color w:val="000000" w:themeColor="text1" w:themeTint="FF" w:themeShade="FF"/>
                    </w:rPr>
                    <w:t>Represent linear relationships between two variables graphically, numerically, symbolically, and verbally.</w:t>
                  </w:r>
                </w:p>
                <w:p w:rsidR="1E8DF0C1" w:rsidP="1E8DF0C1" w:rsidRDefault="1E8DF0C1" w14:paraId="32A2D86E" w14:textId="0A3B0890">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Apply Logarithmic and Exponent Rules to simplify expressions.</w:t>
                  </w:r>
                </w:p>
              </w:tc>
            </w:tr>
            <w:tr w:rsidR="1E8DF0C1" w:rsidTr="1E8DF0C1" w14:paraId="5B057F10">
              <w:trPr>
                <w:trHeight w:val="2400"/>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5EA91226" w14:textId="6D7B030A">
                  <w:r w:rsidRPr="1E8DF0C1" w:rsidR="1E8DF0C1">
                    <w:rPr>
                      <w:rFonts w:ascii="Times New Roman" w:hAnsi="Times New Roman" w:eastAsia="Times New Roman" w:cs="Times New Roman"/>
                      <w:b w:val="1"/>
                      <w:bCs w:val="1"/>
                      <w:color w:val="000000" w:themeColor="text1" w:themeTint="FF" w:themeShade="FF"/>
                      <w:sz w:val="24"/>
                      <w:szCs w:val="24"/>
                    </w:rPr>
                    <w:t>Math 3A – Calculus I</w:t>
                  </w:r>
                </w:p>
                <w:p w:rsidR="1E8DF0C1" w:rsidP="1E8DF0C1" w:rsidRDefault="1E8DF0C1" w14:paraId="12D1EF97" w14:textId="37033D35">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 xml:space="preserve">Evaluate derivatives and integrals using  the Chain Rule </w:t>
                  </w:r>
                </w:p>
                <w:p w:rsidR="1E8DF0C1" w:rsidP="1E8DF0C1" w:rsidRDefault="1E8DF0C1" w14:paraId="4127101F" w14:textId="005BE352">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Recognize relationship between derivatives and integrals through the Fundamental Theorem of Calculus</w:t>
                  </w:r>
                </w:p>
                <w:p w:rsidR="1E8DF0C1" w:rsidP="1E8DF0C1" w:rsidRDefault="1E8DF0C1" w14:paraId="5B0DA7FA" w14:textId="5D7946EA">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Analyze rates of change as derivatives</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0CAA817C" w14:textId="452CEDEE">
                  <w:r w:rsidRPr="1E8DF0C1" w:rsidR="1E8DF0C1">
                    <w:rPr>
                      <w:rFonts w:ascii="Times New Roman" w:hAnsi="Times New Roman" w:eastAsia="Times New Roman" w:cs="Times New Roman"/>
                      <w:b w:val="1"/>
                      <w:bCs w:val="1"/>
                      <w:color w:val="000000" w:themeColor="text1" w:themeTint="FF" w:themeShade="FF"/>
                      <w:sz w:val="24"/>
                      <w:szCs w:val="24"/>
                    </w:rPr>
                    <w:t>Math 3B – Calculus II</w:t>
                  </w:r>
                </w:p>
                <w:p w:rsidR="1E8DF0C1" w:rsidP="1E8DF0C1" w:rsidRDefault="1E8DF0C1" w14:paraId="1B655E39" w14:textId="04B737C0">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Use integration by parts and partial fraction decomposition</w:t>
                  </w:r>
                </w:p>
                <w:p w:rsidR="1E8DF0C1" w:rsidP="1E8DF0C1" w:rsidRDefault="1E8DF0C1" w14:paraId="1FC811D5" w14:textId="77D4E86F">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Analyze real world applications using Taylor polynomials.</w:t>
                  </w:r>
                </w:p>
                <w:p w:rsidR="1E8DF0C1" w:rsidP="1E8DF0C1" w:rsidRDefault="1E8DF0C1" w14:paraId="37DA6058" w14:textId="51D1526A">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Formulate integrals for lengths of curves, areas, and volumes.</w:t>
                  </w:r>
                </w:p>
              </w:tc>
            </w:tr>
            <w:tr w:rsidR="1E8DF0C1" w:rsidTr="1E8DF0C1" w14:paraId="6163C8F0">
              <w:trPr>
                <w:trHeight w:val="2910"/>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510543E1" w14:textId="4FB78B6D">
                  <w:r w:rsidRPr="1E8DF0C1" w:rsidR="1E8DF0C1">
                    <w:rPr>
                      <w:rFonts w:ascii="Times New Roman" w:hAnsi="Times New Roman" w:eastAsia="Times New Roman" w:cs="Times New Roman"/>
                      <w:b w:val="1"/>
                      <w:bCs w:val="1"/>
                      <w:color w:val="000000" w:themeColor="text1" w:themeTint="FF" w:themeShade="FF"/>
                      <w:sz w:val="24"/>
                      <w:szCs w:val="24"/>
                    </w:rPr>
                    <w:t xml:space="preserve">Math 3C – Calculus III </w:t>
                  </w:r>
                </w:p>
                <w:p w:rsidR="1E8DF0C1" w:rsidP="1E8DF0C1" w:rsidRDefault="1E8DF0C1" w14:paraId="2C840005" w14:textId="617EEA4C">
                  <w:pPr>
                    <w:pStyle w:val="ListParagraph"/>
                    <w:numPr>
                      <w:ilvl w:val="0"/>
                      <w:numId w:val="17"/>
                    </w:numPr>
                    <w:rPr/>
                  </w:pPr>
                  <w:r w:rsidR="1E8DF0C1">
                    <w:rPr/>
                    <w:t>Develop problem solving abilities: Synthesize data, translate words into math language, and construct an abstract model that describes the problem.</w:t>
                  </w:r>
                </w:p>
                <w:p w:rsidR="1E8DF0C1" w:rsidP="1E8DF0C1" w:rsidRDefault="1E8DF0C1" w14:paraId="475AD486" w14:textId="48849A32">
                  <w:pPr>
                    <w:pStyle w:val="ListParagraph"/>
                    <w:numPr>
                      <w:ilvl w:val="0"/>
                      <w:numId w:val="17"/>
                    </w:numPr>
                    <w:rPr/>
                  </w:pPr>
                  <w:r w:rsidR="1E8DF0C1">
                    <w:rPr/>
                    <w:t>Given data, students will analyze information, and create a graph that is correctly titled and labeled, appropriately designed, and accurately emphasizes the most important data content.</w:t>
                  </w:r>
                </w:p>
                <w:p w:rsidR="1E8DF0C1" w:rsidP="1E8DF0C1" w:rsidRDefault="1E8DF0C1" w14:paraId="19F8424B" w14:textId="760B62D7">
                  <w:pPr>
                    <w:pStyle w:val="ListParagraph"/>
                    <w:numPr>
                      <w:ilvl w:val="0"/>
                      <w:numId w:val="17"/>
                    </w:numPr>
                    <w:rPr/>
                  </w:pPr>
                  <w:r w:rsidR="1E8DF0C1">
                    <w:rPr/>
                    <w:t>Students will be to write and manipulate complex algebraic expressions and general functions and integrate algebraic and transcendental functions of several variables.</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32756766" w14:textId="55830642">
                  <w:r w:rsidRPr="1E8DF0C1" w:rsidR="1E8DF0C1">
                    <w:rPr>
                      <w:rFonts w:ascii="Times New Roman" w:hAnsi="Times New Roman" w:eastAsia="Times New Roman" w:cs="Times New Roman"/>
                      <w:b w:val="1"/>
                      <w:bCs w:val="1"/>
                      <w:color w:val="000000" w:themeColor="text1" w:themeTint="FF" w:themeShade="FF"/>
                      <w:sz w:val="24"/>
                      <w:szCs w:val="24"/>
                    </w:rPr>
                    <w:t>Math 3E – Linear Algebra</w:t>
                  </w:r>
                </w:p>
                <w:p w:rsidR="1E8DF0C1" w:rsidP="1E8DF0C1" w:rsidRDefault="1E8DF0C1" w14:paraId="67D33EA5" w14:textId="7C93A649">
                  <w:pPr>
                    <w:pStyle w:val="ListParagraph"/>
                    <w:numPr>
                      <w:ilvl w:val="0"/>
                      <w:numId w:val="13"/>
                    </w:numPr>
                    <w:tabs>
                      <w:tab w:val="left" w:leader="none" w:pos="0"/>
                      <w:tab w:val="left" w:leader="none" w:pos="720"/>
                    </w:tabs>
                    <w:rPr>
                      <w:rFonts w:ascii="Times New Roman" w:hAnsi="Times New Roman" w:eastAsia="Times New Roman" w:cs="Times New Roman"/>
                      <w:color w:val="333333"/>
                      <w:sz w:val="24"/>
                      <w:szCs w:val="24"/>
                    </w:rPr>
                  </w:pPr>
                  <w:r w:rsidRPr="1E8DF0C1" w:rsidR="1E8DF0C1">
                    <w:rPr>
                      <w:rFonts w:ascii="Times New Roman" w:hAnsi="Times New Roman" w:eastAsia="Times New Roman" w:cs="Times New Roman"/>
                      <w:color w:val="333333"/>
                      <w:sz w:val="24"/>
                      <w:szCs w:val="24"/>
                    </w:rPr>
                    <w:t>Solve systems of equations using various methods appropriate to lower division linear algebra.</w:t>
                  </w:r>
                </w:p>
                <w:p w:rsidR="1E8DF0C1" w:rsidP="1E8DF0C1" w:rsidRDefault="1E8DF0C1" w14:paraId="0B4F0A61" w14:textId="2A567920">
                  <w:pPr>
                    <w:pStyle w:val="ListParagraph"/>
                    <w:numPr>
                      <w:ilvl w:val="0"/>
                      <w:numId w:val="13"/>
                    </w:numPr>
                    <w:tabs>
                      <w:tab w:val="left" w:leader="none" w:pos="0"/>
                      <w:tab w:val="left" w:leader="none" w:pos="720"/>
                    </w:tabs>
                    <w:rPr>
                      <w:rFonts w:ascii="Times New Roman" w:hAnsi="Times New Roman" w:eastAsia="Times New Roman" w:cs="Times New Roman"/>
                      <w:color w:val="333333"/>
                      <w:sz w:val="24"/>
                      <w:szCs w:val="24"/>
                    </w:rPr>
                  </w:pPr>
                  <w:r w:rsidRPr="1E8DF0C1" w:rsidR="1E8DF0C1">
                    <w:rPr>
                      <w:rFonts w:ascii="Times New Roman" w:hAnsi="Times New Roman" w:eastAsia="Times New Roman" w:cs="Times New Roman"/>
                      <w:color w:val="333333"/>
                      <w:sz w:val="24"/>
                      <w:szCs w:val="24"/>
                    </w:rPr>
                    <w:t>Calculate the dimensions of subspaces associated with linear transformations.</w:t>
                  </w:r>
                </w:p>
                <w:p w:rsidR="1E8DF0C1" w:rsidP="1E8DF0C1" w:rsidRDefault="1E8DF0C1" w14:paraId="750C256E" w14:textId="4B64C660">
                  <w:pPr>
                    <w:pStyle w:val="ListParagraph"/>
                    <w:numPr>
                      <w:ilvl w:val="0"/>
                      <w:numId w:val="13"/>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Analyze real world applications involving eigenvectors and eigenvalues.</w:t>
                  </w:r>
                </w:p>
              </w:tc>
            </w:tr>
            <w:tr w:rsidR="1E8DF0C1" w:rsidTr="1E8DF0C1" w14:paraId="729B2D92">
              <w:trPr>
                <w:trHeight w:val="1875"/>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2D41179E" w14:textId="580C17D2">
                  <w:r w:rsidRPr="1E8DF0C1" w:rsidR="1E8DF0C1">
                    <w:rPr>
                      <w:rFonts w:ascii="Times New Roman" w:hAnsi="Times New Roman" w:eastAsia="Times New Roman" w:cs="Times New Roman"/>
                      <w:b w:val="1"/>
                      <w:bCs w:val="1"/>
                      <w:color w:val="000000" w:themeColor="text1" w:themeTint="FF" w:themeShade="FF"/>
                      <w:sz w:val="24"/>
                      <w:szCs w:val="24"/>
                    </w:rPr>
                    <w:t>Math 3F – Differential Equations*</w:t>
                  </w:r>
                </w:p>
                <w:p w:rsidR="1E8DF0C1" w:rsidP="1E8DF0C1" w:rsidRDefault="1E8DF0C1" w14:paraId="2318982A" w14:textId="47DA656E">
                  <w:pPr>
                    <w:pStyle w:val="ListParagraph"/>
                    <w:numPr>
                      <w:ilvl w:val="0"/>
                      <w:numId w:val="18"/>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Phase plane analysis, Trajectories (linear systems at the end of course)</w:t>
                  </w:r>
                </w:p>
                <w:p w:rsidR="1E8DF0C1" w:rsidP="1E8DF0C1" w:rsidRDefault="1E8DF0C1" w14:paraId="53D56413" w14:textId="562A0A13">
                  <w:pPr>
                    <w:pStyle w:val="ListParagraph"/>
                    <w:numPr>
                      <w:ilvl w:val="0"/>
                      <w:numId w:val="18"/>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Solving first-order separable equations and second-order linear homogeneous constant coefficient</w:t>
                  </w:r>
                </w:p>
                <w:p w:rsidR="1E8DF0C1" w:rsidP="1E8DF0C1" w:rsidRDefault="1E8DF0C1" w14:paraId="70AF8488" w14:textId="76035E25">
                  <w:pPr>
                    <w:pStyle w:val="ListParagraph"/>
                    <w:numPr>
                      <w:ilvl w:val="0"/>
                      <w:numId w:val="18"/>
                    </w:numPr>
                    <w:tabs>
                      <w:tab w:val="left" w:leader="none" w:pos="0"/>
                      <w:tab w:val="left" w:leader="none" w:pos="720"/>
                    </w:tabs>
                    <w:rPr>
                      <w:rFonts w:ascii="Times New Roman" w:hAnsi="Times New Roman" w:eastAsia="Times New Roman" w:cs="Times New Roman"/>
                      <w:color w:val="000000" w:themeColor="text1" w:themeTint="FF" w:themeShade="FF"/>
                      <w:sz w:val="24"/>
                      <w:szCs w:val="24"/>
                    </w:rPr>
                  </w:pPr>
                  <w:r w:rsidRPr="1E8DF0C1" w:rsidR="1E8DF0C1">
                    <w:rPr>
                      <w:rFonts w:ascii="Times New Roman" w:hAnsi="Times New Roman" w:eastAsia="Times New Roman" w:cs="Times New Roman"/>
                      <w:color w:val="000000" w:themeColor="text1" w:themeTint="FF" w:themeShade="FF"/>
                      <w:sz w:val="24"/>
                      <w:szCs w:val="24"/>
                    </w:rPr>
                    <w:t>Equilibrium solutions and stability</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5A94F5A6" w14:textId="2F34D551">
                  <w:r w:rsidRPr="1E8DF0C1" w:rsidR="1E8DF0C1">
                    <w:rPr>
                      <w:rFonts w:ascii="Times New Roman" w:hAnsi="Times New Roman" w:eastAsia="Times New Roman" w:cs="Times New Roman"/>
                      <w:b w:val="1"/>
                      <w:bCs w:val="1"/>
                      <w:color w:val="000000" w:themeColor="text1" w:themeTint="FF" w:themeShade="FF"/>
                      <w:sz w:val="24"/>
                      <w:szCs w:val="24"/>
                    </w:rPr>
                    <w:t>Math 50- Trigonometry</w:t>
                  </w:r>
                </w:p>
                <w:p w:rsidR="1E8DF0C1" w:rsidP="1E8DF0C1" w:rsidRDefault="1E8DF0C1" w14:paraId="3EB632D6" w14:textId="2FEAC065">
                  <w:pPr>
                    <w:pStyle w:val="ListParagraph"/>
                    <w:numPr>
                      <w:ilvl w:val="0"/>
                      <w:numId w:val="19"/>
                    </w:numPr>
                    <w:rPr/>
                  </w:pPr>
                  <w:r w:rsidR="1E8DF0C1">
                    <w:rPr/>
                    <w:t>Compute values of the six basic trigonometric functions</w:t>
                  </w:r>
                </w:p>
                <w:p w:rsidR="1E8DF0C1" w:rsidP="1E8DF0C1" w:rsidRDefault="1E8DF0C1" w14:paraId="1FD50F25" w14:textId="49494AD3">
                  <w:pPr>
                    <w:pStyle w:val="ListParagraph"/>
                    <w:numPr>
                      <w:ilvl w:val="0"/>
                      <w:numId w:val="19"/>
                    </w:numPr>
                    <w:rPr/>
                  </w:pPr>
                  <w:r w:rsidR="1E8DF0C1">
                    <w:rPr/>
                    <w:t>Graph and apply transformations to the six basic trigonometric functions</w:t>
                  </w:r>
                </w:p>
                <w:p w:rsidR="1E8DF0C1" w:rsidP="1E8DF0C1" w:rsidRDefault="1E8DF0C1" w14:paraId="74CBC0FC" w14:textId="336EC0DD">
                  <w:pPr>
                    <w:pStyle w:val="ListParagraph"/>
                    <w:numPr>
                      <w:ilvl w:val="0"/>
                      <w:numId w:val="19"/>
                    </w:numPr>
                    <w:rPr/>
                  </w:pPr>
                  <w:r w:rsidR="1E8DF0C1">
                    <w:rPr/>
                    <w:t>Analyze real world applications</w:t>
                  </w:r>
                </w:p>
              </w:tc>
            </w:tr>
            <w:tr w:rsidR="1E8DF0C1" w:rsidTr="1E8DF0C1" w14:paraId="6B1F82F1">
              <w:trPr>
                <w:trHeight w:val="870"/>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3DE0A0B6" w14:textId="14A77BE2">
                  <w:r w:rsidRPr="1E8DF0C1" w:rsidR="1E8DF0C1">
                    <w:rPr>
                      <w:rFonts w:ascii="Times New Roman" w:hAnsi="Times New Roman" w:eastAsia="Times New Roman" w:cs="Times New Roman"/>
                      <w:b w:val="1"/>
                      <w:bCs w:val="1"/>
                      <w:color w:val="000000" w:themeColor="text1" w:themeTint="FF" w:themeShade="FF"/>
                      <w:sz w:val="24"/>
                      <w:szCs w:val="24"/>
                    </w:rPr>
                    <w:t>Math 1 – Pre-calculus</w:t>
                  </w:r>
                </w:p>
                <w:p w:rsidR="1E8DF0C1" w:rsidP="1E8DF0C1" w:rsidRDefault="1E8DF0C1" w14:paraId="61260E9A" w14:textId="218DA9F5">
                  <w:pPr>
                    <w:pStyle w:val="ListParagraph"/>
                    <w:numPr>
                      <w:ilvl w:val="0"/>
                      <w:numId w:val="20"/>
                    </w:numPr>
                    <w:rPr/>
                  </w:pPr>
                  <w:r w:rsidR="1E8DF0C1">
                    <w:rPr/>
                    <w:t>Apply transformations to the graphs of functions and relations;</w:t>
                  </w:r>
                </w:p>
                <w:p w:rsidR="1E8DF0C1" w:rsidP="1E8DF0C1" w:rsidRDefault="1E8DF0C1" w14:paraId="09749599" w14:textId="005E3D4D">
                  <w:pPr>
                    <w:pStyle w:val="ListParagraph"/>
                    <w:numPr>
                      <w:ilvl w:val="0"/>
                      <w:numId w:val="20"/>
                    </w:numPr>
                    <w:rPr/>
                  </w:pPr>
                  <w:r w:rsidR="1E8DF0C1">
                    <w:rPr/>
                    <w:t>Recognize the relationship between functions and their inverses graphically and algebraically;</w:t>
                  </w:r>
                </w:p>
                <w:p w:rsidR="1E8DF0C1" w:rsidP="1E8DF0C1" w:rsidRDefault="1E8DF0C1" w14:paraId="280EC142" w14:textId="47F9146A">
                  <w:pPr>
                    <w:pStyle w:val="ListParagraph"/>
                    <w:numPr>
                      <w:ilvl w:val="0"/>
                      <w:numId w:val="20"/>
                    </w:numPr>
                    <w:rPr/>
                  </w:pPr>
                  <w:r w:rsidR="1E8DF0C1">
                    <w:rPr/>
                    <w:t>Analyze real world applications</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57CB926B" w14:textId="38D75CDF">
                  <w:r w:rsidRPr="1E8DF0C1" w:rsidR="1E8DF0C1">
                    <w:rPr>
                      <w:rFonts w:ascii="Times New Roman" w:hAnsi="Times New Roman" w:eastAsia="Times New Roman" w:cs="Times New Roman"/>
                      <w:b w:val="1"/>
                      <w:bCs w:val="1"/>
                      <w:color w:val="000000" w:themeColor="text1" w:themeTint="FF" w:themeShade="FF"/>
                      <w:sz w:val="24"/>
                      <w:szCs w:val="24"/>
                    </w:rPr>
                    <w:t>Math 15 - Math for Liberal Arts**</w:t>
                  </w:r>
                </w:p>
                <w:p w:rsidR="1E8DF0C1" w:rsidP="1E8DF0C1" w:rsidRDefault="1E8DF0C1" w14:paraId="1D35FB3C" w14:textId="4CAFA35E">
                  <w:pPr>
                    <w:pStyle w:val="ListParagraph"/>
                    <w:numPr>
                      <w:ilvl w:val="0"/>
                      <w:numId w:val="21"/>
                    </w:numPr>
                    <w:rPr>
                      <w:color w:val="000000" w:themeColor="text1" w:themeTint="FF" w:themeShade="FF"/>
                    </w:rPr>
                  </w:pPr>
                  <w:r w:rsidRPr="1E8DF0C1" w:rsidR="1E8DF0C1">
                    <w:rPr>
                      <w:color w:val="000000" w:themeColor="text1" w:themeTint="FF" w:themeShade="FF"/>
                    </w:rPr>
                    <w:t>Compute, with sophisticated formulas, such quantities as interest payments for amortized loans.</w:t>
                  </w:r>
                </w:p>
                <w:p w:rsidR="1E8DF0C1" w:rsidP="1E8DF0C1" w:rsidRDefault="1E8DF0C1" w14:paraId="7A317D82" w14:textId="7C9B8603">
                  <w:pPr>
                    <w:pStyle w:val="ListParagraph"/>
                    <w:numPr>
                      <w:ilvl w:val="0"/>
                      <w:numId w:val="21"/>
                    </w:numPr>
                    <w:rPr>
                      <w:color w:val="000000" w:themeColor="text1" w:themeTint="FF" w:themeShade="FF"/>
                    </w:rPr>
                  </w:pPr>
                  <w:r w:rsidRPr="1E8DF0C1" w:rsidR="1E8DF0C1">
                    <w:rPr>
                      <w:color w:val="000000" w:themeColor="text1" w:themeTint="FF" w:themeShade="FF"/>
                    </w:rPr>
                    <w:t>Given data, students will analyze information, and create a graph that is correctly titled and labeled, appropriately designed, and accurately emphasizes the most important data content. (Graphing)</w:t>
                  </w:r>
                </w:p>
                <w:p w:rsidR="1E8DF0C1" w:rsidP="1E8DF0C1" w:rsidRDefault="1E8DF0C1" w14:paraId="72CD63A2" w14:textId="15DE88D0">
                  <w:pPr>
                    <w:pStyle w:val="ListParagraph"/>
                    <w:numPr>
                      <w:ilvl w:val="0"/>
                      <w:numId w:val="21"/>
                    </w:numPr>
                    <w:rPr>
                      <w:color w:val="000000" w:themeColor="text1" w:themeTint="FF" w:themeShade="FF"/>
                    </w:rPr>
                  </w:pPr>
                  <w:r w:rsidRPr="1E8DF0C1" w:rsidR="1E8DF0C1">
                    <w:rPr>
                      <w:color w:val="000000" w:themeColor="text1" w:themeTint="FF" w:themeShade="FF"/>
                    </w:rPr>
                    <w:t>Students will be able to write and manipulate complex algebraic expressions and general functions, and be able to differentiate and integrate algebraic and transcendental functions. (Compute, Simplify, and Solve)</w:t>
                  </w:r>
                </w:p>
              </w:tc>
            </w:tr>
            <w:tr w:rsidR="1E8DF0C1" w:rsidTr="1E8DF0C1" w14:paraId="6B9394E4">
              <w:trPr>
                <w:trHeight w:val="4035"/>
              </w:trPr>
              <w:tc>
                <w:tcPr>
                  <w:tcW w:w="4761"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42A42727" w14:textId="7ECC3F60">
                  <w:r w:rsidRPr="1E8DF0C1" w:rsidR="1E8DF0C1">
                    <w:rPr>
                      <w:rFonts w:ascii="Times New Roman" w:hAnsi="Times New Roman" w:eastAsia="Times New Roman" w:cs="Times New Roman"/>
                      <w:b w:val="1"/>
                      <w:bCs w:val="1"/>
                      <w:color w:val="000000" w:themeColor="text1" w:themeTint="FF" w:themeShade="FF"/>
                      <w:sz w:val="24"/>
                      <w:szCs w:val="24"/>
                    </w:rPr>
                    <w:t>Math 11 – Discrete Mathematics**</w:t>
                  </w:r>
                </w:p>
                <w:p w:rsidR="1E8DF0C1" w:rsidP="1E8DF0C1" w:rsidRDefault="1E8DF0C1" w14:paraId="420BDDAE" w14:textId="1114A82C">
                  <w:pPr>
                    <w:pStyle w:val="ListParagraph"/>
                    <w:numPr>
                      <w:ilvl w:val="0"/>
                      <w:numId w:val="22"/>
                    </w:numPr>
                    <w:rPr>
                      <w:color w:val="000000" w:themeColor="text1" w:themeTint="FF" w:themeShade="FF"/>
                    </w:rPr>
                  </w:pPr>
                  <w:r w:rsidRPr="1E8DF0C1" w:rsidR="1E8DF0C1">
                    <w:rPr>
                      <w:color w:val="000000" w:themeColor="text1" w:themeTint="FF" w:themeShade="FF"/>
                    </w:rPr>
                    <w:t>Develop problem-solving abilities: Synthesize data, translate words into math language, and construct an abstract model that describes the problem.</w:t>
                  </w:r>
                </w:p>
                <w:p w:rsidR="1E8DF0C1" w:rsidP="1E8DF0C1" w:rsidRDefault="1E8DF0C1" w14:paraId="213BC0B1" w14:textId="090A0772">
                  <w:pPr>
                    <w:pStyle w:val="ListParagraph"/>
                    <w:numPr>
                      <w:ilvl w:val="0"/>
                      <w:numId w:val="22"/>
                    </w:numPr>
                    <w:rPr>
                      <w:color w:val="000000" w:themeColor="text1" w:themeTint="FF" w:themeShade="FF"/>
                    </w:rPr>
                  </w:pPr>
                  <w:r w:rsidRPr="1E8DF0C1" w:rsidR="1E8DF0C1">
                    <w:rPr>
                      <w:color w:val="000000" w:themeColor="text1" w:themeTint="FF" w:themeShade="FF"/>
                    </w:rPr>
                    <w:t xml:space="preserve">Given data, students will analyze information, and create a graph that is correctly titled and labeled, appropriately designed, and accurately emphasizes the most important data content. (Graphing) </w:t>
                  </w:r>
                </w:p>
                <w:p w:rsidR="1E8DF0C1" w:rsidP="1E8DF0C1" w:rsidRDefault="1E8DF0C1" w14:paraId="78A806E9" w14:textId="7416E22A">
                  <w:pPr>
                    <w:pStyle w:val="ListParagraph"/>
                    <w:numPr>
                      <w:ilvl w:val="0"/>
                      <w:numId w:val="22"/>
                    </w:numPr>
                    <w:rPr>
                      <w:color w:val="000000" w:themeColor="text1" w:themeTint="FF" w:themeShade="FF"/>
                    </w:rPr>
                  </w:pPr>
                  <w:r w:rsidRPr="1E8DF0C1" w:rsidR="1E8DF0C1">
                    <w:rPr>
                      <w:color w:val="000000" w:themeColor="text1" w:themeTint="FF" w:themeShade="FF"/>
                    </w:rPr>
                    <w:t>Students will be to write and manipulate complex algebraic expressions and general functions, and be able to differentiate and integrate algebraic and transcendental functions. (Compute, Simplify, and Solve)</w:t>
                  </w:r>
                </w:p>
              </w:tc>
              <w:tc>
                <w:tcPr>
                  <w:tcW w:w="440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1E8DF0C1" w:rsidRDefault="1E8DF0C1" w14:paraId="00505AC0" w14:textId="3D3A0443">
                  <w:r w:rsidRPr="1E8DF0C1" w:rsidR="1E8DF0C1">
                    <w:rPr>
                      <w:rFonts w:ascii="Times New Roman" w:hAnsi="Times New Roman" w:eastAsia="Times New Roman" w:cs="Times New Roman"/>
                      <w:b w:val="1"/>
                      <w:bCs w:val="1"/>
                      <w:color w:val="000000" w:themeColor="text1" w:themeTint="FF" w:themeShade="FF"/>
                      <w:sz w:val="24"/>
                      <w:szCs w:val="24"/>
                    </w:rPr>
                    <w:t>Math 213 (same as Math 13)</w:t>
                  </w:r>
                </w:p>
                <w:p w:rsidR="1E8DF0C1" w:rsidRDefault="1E8DF0C1" w14:paraId="20829E24" w14:textId="145E922C">
                  <w:r w:rsidRPr="1E8DF0C1" w:rsidR="1E8DF0C1">
                    <w:rPr>
                      <w:rFonts w:ascii="Times New Roman" w:hAnsi="Times New Roman" w:eastAsia="Times New Roman" w:cs="Times New Roman"/>
                      <w:b w:val="1"/>
                      <w:bCs w:val="1"/>
                      <w:color w:val="000000" w:themeColor="text1" w:themeTint="FF" w:themeShade="FF"/>
                      <w:sz w:val="24"/>
                      <w:szCs w:val="24"/>
                    </w:rPr>
                    <w:t>Math 215 (same as Math 1)</w:t>
                  </w:r>
                </w:p>
                <w:p w:rsidR="1E8DF0C1" w:rsidRDefault="1E8DF0C1" w14:paraId="3C888E3A" w14:textId="276190A8">
                  <w:r w:rsidRPr="1E8DF0C1" w:rsidR="1E8DF0C1">
                    <w:rPr>
                      <w:rFonts w:ascii="Times New Roman" w:hAnsi="Times New Roman" w:eastAsia="Times New Roman" w:cs="Times New Roman"/>
                      <w:b w:val="1"/>
                      <w:bCs w:val="1"/>
                      <w:color w:val="000000" w:themeColor="text1" w:themeTint="FF" w:themeShade="FF"/>
                      <w:sz w:val="24"/>
                      <w:szCs w:val="24"/>
                    </w:rPr>
                    <w:t>Math 216 (same as Math 50)</w:t>
                  </w:r>
                </w:p>
              </w:tc>
            </w:tr>
          </w:tbl>
          <w:p w:rsidRPr="00397C07" w:rsidR="005C5524" w:rsidP="00FC2AC1" w:rsidRDefault="005C5524" w14:paraId="41C11FE1" w14:textId="519040F9">
            <w:pPr>
              <w:pStyle w:val="ListParagraph"/>
              <w:rPr>
                <w:rFonts w:ascii="Tahoma" w:hAnsi="Tahoma" w:cs="Tahoma"/>
              </w:rPr>
            </w:pPr>
          </w:p>
        </w:tc>
      </w:tr>
    </w:tbl>
    <w:p w:rsidRPr="00397C07" w:rsidR="00FC2AC1" w:rsidP="004A25AB" w:rsidRDefault="00FC2AC1" w14:paraId="39C1F608" w14:textId="77777777">
      <w:pPr>
        <w:rPr>
          <w:rFonts w:ascii="Tahoma" w:hAnsi="Tahoma" w:cs="Tahoma"/>
        </w:rPr>
      </w:pPr>
    </w:p>
    <w:p w:rsidRPr="00397C07" w:rsidR="002030DA" w:rsidP="00AC7EC4" w:rsidRDefault="00AC7EC4" w14:paraId="1E52B8D9" w14:textId="03048464">
      <w:pPr>
        <w:rPr>
          <w:rFonts w:ascii="Tahoma" w:hAnsi="Tahoma" w:cs="Tahoma"/>
        </w:rPr>
      </w:pPr>
      <w:r w:rsidRPr="00397C07">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Pr="00397C07" w:rsidR="002030DA" w:rsidTr="1E8DF0C1" w14:paraId="25A2D124" w14:textId="77777777">
        <w:tc>
          <w:tcPr>
            <w:tcW w:w="9350" w:type="dxa"/>
            <w:tcMar/>
          </w:tcPr>
          <w:p w:rsidR="27B643D5" w:rsidP="1E8DF0C1" w:rsidRDefault="27B643D5" w14:paraId="3C6A3871" w14:textId="47A9D73D">
            <w:pPr>
              <w:pStyle w:val="Normal"/>
              <w:bidi w:val="0"/>
              <w:spacing w:before="0" w:beforeAutospacing="off" w:after="0" w:afterAutospacing="off" w:line="252" w:lineRule="auto"/>
              <w:ind w:left="0" w:right="0"/>
              <w:jc w:val="both"/>
              <w:rPr>
                <w:rFonts w:ascii="Tahoma" w:hAnsi="Tahoma" w:cs="Tahoma"/>
              </w:rPr>
            </w:pPr>
            <w:r w:rsidRPr="1E8DF0C1" w:rsidR="27B643D5">
              <w:rPr>
                <w:rFonts w:ascii="Tahoma" w:hAnsi="Tahoma" w:cs="Tahoma"/>
              </w:rPr>
              <w:t xml:space="preserve">Many students understand the main concepts. There are minor misunderstandings in addition to </w:t>
            </w:r>
            <w:r w:rsidRPr="1E8DF0C1" w:rsidR="096095CF">
              <w:rPr>
                <w:rFonts w:ascii="Tahoma" w:hAnsi="Tahoma" w:cs="Tahoma"/>
              </w:rPr>
              <w:t>students not completing assessments receiving scores of 0. When students had more than 1 attempt</w:t>
            </w:r>
            <w:r w:rsidRPr="1E8DF0C1" w:rsidR="5F6ED35A">
              <w:rPr>
                <w:rFonts w:ascii="Tahoma" w:hAnsi="Tahoma" w:cs="Tahoma"/>
              </w:rPr>
              <w:t>, they generally scored higher on assessments. Also, students performed better on assessments where there were multiple types of assessments like self-assessments, video assessments, and group work as well as having multiple iterations of doing</w:t>
            </w:r>
            <w:r w:rsidRPr="1E8DF0C1" w:rsidR="678A6B75">
              <w:rPr>
                <w:rFonts w:ascii="Tahoma" w:hAnsi="Tahoma" w:cs="Tahoma"/>
              </w:rPr>
              <w:t xml:space="preserve"> new assessments like discussion forums and self-assessments.</w:t>
            </w:r>
          </w:p>
          <w:p w:rsidRPr="00397C07" w:rsidR="002030DA" w:rsidP="00AC7EC4" w:rsidRDefault="002030DA" w14:paraId="5405A7B9" w14:textId="77777777">
            <w:pPr>
              <w:rPr>
                <w:rFonts w:ascii="Tahoma" w:hAnsi="Tahoma" w:cs="Tahoma"/>
              </w:rPr>
            </w:pPr>
          </w:p>
          <w:p w:rsidRPr="00397C07" w:rsidR="002030DA" w:rsidP="00AC7EC4" w:rsidRDefault="002030DA" w14:paraId="3F448268" w14:textId="77777777">
            <w:pPr>
              <w:rPr>
                <w:rFonts w:ascii="Tahoma" w:hAnsi="Tahoma" w:cs="Tahoma"/>
              </w:rPr>
            </w:pPr>
          </w:p>
          <w:p w:rsidRPr="00397C07" w:rsidR="002030DA" w:rsidP="00AC7EC4" w:rsidRDefault="002030DA" w14:paraId="1ADCD9F8" w14:textId="78005186">
            <w:pPr>
              <w:rPr>
                <w:rFonts w:ascii="Tahoma" w:hAnsi="Tahoma" w:cs="Tahoma"/>
              </w:rPr>
            </w:pPr>
          </w:p>
        </w:tc>
      </w:tr>
    </w:tbl>
    <w:p w:rsidRPr="00397C07" w:rsidR="0049229C" w:rsidP="008E30A3" w:rsidRDefault="0049229C" w14:paraId="3F2D9DE4" w14:textId="77777777">
      <w:pPr>
        <w:jc w:val="left"/>
        <w:rPr>
          <w:rFonts w:ascii="Tahoma" w:hAnsi="Tahoma" w:cs="Tahoma"/>
        </w:rPr>
      </w:pPr>
    </w:p>
    <w:p w:rsidRPr="00397C07" w:rsidR="0049229C" w:rsidP="008E30A3" w:rsidRDefault="0049229C" w14:paraId="540EFDB5" w14:textId="708CFFD5">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Pr="00397C07" w:rsidR="0049229C" w:rsidTr="1E8DF0C1" w14:paraId="3BBC6C6D" w14:textId="77777777">
        <w:trPr>
          <w:trHeight w:val="1468"/>
        </w:trPr>
        <w:tc>
          <w:tcPr>
            <w:tcW w:w="9290" w:type="dxa"/>
            <w:tcMar/>
          </w:tcPr>
          <w:p w:rsidRPr="00397C07" w:rsidR="0049229C" w:rsidP="00D94D91" w:rsidRDefault="0049229C" w14:paraId="5E27E656" w14:textId="67B67E43">
            <w:pPr>
              <w:rPr>
                <w:rFonts w:ascii="Tahoma" w:hAnsi="Tahoma" w:cs="Tahoma"/>
              </w:rPr>
            </w:pPr>
            <w:r w:rsidRPr="1E8DF0C1" w:rsidR="74792A18">
              <w:rPr>
                <w:rFonts w:ascii="Tahoma" w:hAnsi="Tahoma" w:cs="Tahoma"/>
              </w:rPr>
              <w:t>Have students write reflections,</w:t>
            </w:r>
            <w:r w:rsidRPr="1E8DF0C1" w:rsidR="0837F8DD">
              <w:rPr>
                <w:rFonts w:ascii="Tahoma" w:hAnsi="Tahoma" w:cs="Tahoma"/>
              </w:rPr>
              <w:t xml:space="preserve"> c</w:t>
            </w:r>
            <w:r w:rsidRPr="1E8DF0C1" w:rsidR="69316358">
              <w:rPr>
                <w:rFonts w:ascii="Tahoma" w:hAnsi="Tahoma" w:cs="Tahoma"/>
              </w:rPr>
              <w:t>onsider reordering concepts where most difficult are at the end of the term</w:t>
            </w:r>
            <w:r w:rsidRPr="1E8DF0C1" w:rsidR="0EF5300F">
              <w:rPr>
                <w:rFonts w:ascii="Tahoma" w:hAnsi="Tahoma" w:cs="Tahoma"/>
              </w:rPr>
              <w:t>, improve content to highlight specific topics, f</w:t>
            </w:r>
            <w:r w:rsidRPr="1E8DF0C1" w:rsidR="0C182499">
              <w:rPr>
                <w:rFonts w:ascii="Tahoma" w:hAnsi="Tahoma" w:cs="Tahoma"/>
              </w:rPr>
              <w:t>ollow up with students</w:t>
            </w:r>
            <w:r w:rsidRPr="1E8DF0C1" w:rsidR="6428AE9F">
              <w:rPr>
                <w:rFonts w:ascii="Tahoma" w:hAnsi="Tahoma" w:cs="Tahoma"/>
              </w:rPr>
              <w:t xml:space="preserve"> and</w:t>
            </w:r>
            <w:r w:rsidRPr="1E8DF0C1" w:rsidR="0C182499">
              <w:rPr>
                <w:rFonts w:ascii="Tahoma" w:hAnsi="Tahoma" w:cs="Tahoma"/>
              </w:rPr>
              <w:t xml:space="preserve"> keep up with their responses</w:t>
            </w:r>
            <w:r w:rsidRPr="1E8DF0C1" w:rsidR="522A7372">
              <w:rPr>
                <w:rFonts w:ascii="Tahoma" w:hAnsi="Tahoma" w:cs="Tahoma"/>
              </w:rPr>
              <w:t>, s</w:t>
            </w:r>
            <w:r w:rsidRPr="1E8DF0C1" w:rsidR="7B6F0E42">
              <w:rPr>
                <w:rFonts w:ascii="Tahoma" w:hAnsi="Tahoma" w:cs="Tahoma"/>
              </w:rPr>
              <w:t>tate learning objectives and outcomes</w:t>
            </w:r>
            <w:r w:rsidRPr="1E8DF0C1" w:rsidR="33408C3F">
              <w:rPr>
                <w:rFonts w:ascii="Tahoma" w:hAnsi="Tahoma" w:cs="Tahoma"/>
              </w:rPr>
              <w:t>, w</w:t>
            </w:r>
            <w:r w:rsidRPr="1E8DF0C1" w:rsidR="582A3C0C">
              <w:rPr>
                <w:rFonts w:ascii="Tahoma" w:hAnsi="Tahoma" w:cs="Tahoma"/>
              </w:rPr>
              <w:t>rite concepts next to each math step</w:t>
            </w:r>
            <w:r w:rsidRPr="1E8DF0C1" w:rsidR="0A1F9472">
              <w:rPr>
                <w:rFonts w:ascii="Tahoma" w:hAnsi="Tahoma" w:cs="Tahoma"/>
              </w:rPr>
              <w:t xml:space="preserve">, </w:t>
            </w:r>
            <w:r w:rsidRPr="1E8DF0C1" w:rsidR="7B44BC35">
              <w:rPr>
                <w:rFonts w:ascii="Tahoma" w:hAnsi="Tahoma" w:cs="Tahoma"/>
              </w:rPr>
              <w:t>Encourage students to try all questions</w:t>
            </w:r>
            <w:r w:rsidRPr="1E8DF0C1" w:rsidR="539904AB">
              <w:rPr>
                <w:rFonts w:ascii="Tahoma" w:hAnsi="Tahoma" w:cs="Tahoma"/>
              </w:rPr>
              <w:t>, and m</w:t>
            </w:r>
            <w:r w:rsidRPr="1E8DF0C1" w:rsidR="003A16E2">
              <w:rPr>
                <w:rFonts w:ascii="Tahoma" w:hAnsi="Tahoma" w:cs="Tahoma"/>
              </w:rPr>
              <w:t>ore practice during class</w:t>
            </w:r>
          </w:p>
        </w:tc>
      </w:tr>
    </w:tbl>
    <w:p w:rsidRPr="00397C07" w:rsidR="0049229C" w:rsidP="004A25AB" w:rsidRDefault="0049229C" w14:paraId="2F327208" w14:textId="77777777">
      <w:pPr>
        <w:rPr>
          <w:rFonts w:ascii="Tahoma" w:hAnsi="Tahoma" w:cs="Tahoma"/>
        </w:rPr>
      </w:pPr>
    </w:p>
    <w:p w:rsidRPr="00397C07" w:rsidR="00E61A07" w:rsidP="00E61A07" w:rsidRDefault="00E61A07" w14:paraId="1A089ACF" w14:textId="77777777">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Pr="00397C07" w:rsidR="004A25AB" w:rsidTr="65CA4E6A" w14:paraId="56A93CC4" w14:textId="77777777">
        <w:trPr>
          <w:trHeight w:val="1751"/>
        </w:trPr>
        <w:tc>
          <w:tcPr>
            <w:tcW w:w="9424" w:type="dxa"/>
            <w:tcMar/>
          </w:tcPr>
          <w:p w:rsidRPr="00397C07" w:rsidR="004A25AB" w:rsidP="004A25AB" w:rsidRDefault="004A25AB" w14:paraId="4630BC01" w14:textId="73ACFD82">
            <w:pPr>
              <w:rPr>
                <w:rFonts w:ascii="Tahoma" w:hAnsi="Tahoma" w:cs="Tahoma"/>
              </w:rPr>
            </w:pPr>
            <w:r w:rsidRPr="65CA4E6A" w:rsidR="1112B751">
              <w:rPr>
                <w:rFonts w:ascii="Tahoma" w:hAnsi="Tahoma" w:cs="Tahoma"/>
              </w:rPr>
              <w:t xml:space="preserve">Beginning the next SLO 3-year cycle in Fall 2023, the department will assess PLO’s. The department will use a combination of </w:t>
            </w:r>
            <w:r w:rsidRPr="65CA4E6A" w:rsidR="1DCA7AA1">
              <w:rPr>
                <w:rFonts w:ascii="Tahoma" w:hAnsi="Tahoma" w:cs="Tahoma"/>
              </w:rPr>
              <w:t>assessments</w:t>
            </w:r>
            <w:r w:rsidRPr="65CA4E6A" w:rsidR="1112B751">
              <w:rPr>
                <w:rFonts w:ascii="Tahoma" w:hAnsi="Tahoma" w:cs="Tahoma"/>
              </w:rPr>
              <w:t xml:space="preserve"> for courses as well as </w:t>
            </w:r>
            <w:r w:rsidRPr="65CA4E6A" w:rsidR="20369817">
              <w:rPr>
                <w:rFonts w:ascii="Tahoma" w:hAnsi="Tahoma" w:cs="Tahoma"/>
              </w:rPr>
              <w:t>non-course specific assessments</w:t>
            </w:r>
            <w:r w:rsidRPr="65CA4E6A" w:rsidR="684991CE">
              <w:rPr>
                <w:rFonts w:ascii="Tahoma" w:hAnsi="Tahoma" w:cs="Tahoma"/>
              </w:rPr>
              <w:t xml:space="preserve">. </w:t>
            </w:r>
          </w:p>
        </w:tc>
      </w:tr>
    </w:tbl>
    <w:p w:rsidR="00EE3B8A" w:rsidP="00074812" w:rsidRDefault="00EE3B8A" w14:paraId="2D04270F" w14:textId="77777777">
      <w:pPr>
        <w:rPr>
          <w:rFonts w:ascii="Tahoma" w:hAnsi="Tahoma" w:cs="Tahoma"/>
        </w:rPr>
      </w:pPr>
    </w:p>
    <w:p w:rsidR="00EE3B8A" w:rsidP="00074812" w:rsidRDefault="00EE3B8A" w14:paraId="2CC27A4D" w14:textId="77777777">
      <w:pPr>
        <w:rPr>
          <w:rFonts w:ascii="Tahoma" w:hAnsi="Tahoma" w:cs="Tahoma"/>
        </w:rPr>
      </w:pPr>
    </w:p>
    <w:p w:rsidRPr="00397C07" w:rsidR="00074812" w:rsidP="00074812" w:rsidRDefault="00074812" w14:paraId="6755301F" w14:textId="135B330F">
      <w:pPr>
        <w:rPr>
          <w:rFonts w:ascii="Tahoma" w:hAnsi="Tahoma" w:cs="Tahoma"/>
        </w:rPr>
      </w:pPr>
      <w:r w:rsidRPr="00397C07">
        <w:rPr>
          <w:rFonts w:ascii="Tahoma" w:hAnsi="Tahoma" w:cs="Tahoma"/>
        </w:rPr>
        <w:lastRenderedPageBreak/>
        <w:t xml:space="preserve">College of Alameda Institutional Learning Outcomes (ILOs) were created to guide educational programs and services. They include: </w:t>
      </w:r>
    </w:p>
    <w:p w:rsidRPr="00397C07" w:rsidR="0025722D" w:rsidP="00F921EC" w:rsidRDefault="0025722D" w14:paraId="574C472D" w14:textId="76B0702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rsidRPr="00397C07" w:rsidR="0025722D" w:rsidP="00F921EC" w:rsidRDefault="0025722D" w14:paraId="2D05A623" w14:textId="7A6BEA1F">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rsidRPr="00397C07" w:rsidR="0025722D" w:rsidP="00F921EC" w:rsidRDefault="0025722D" w14:paraId="7F2288AD" w14:textId="70FF6DF9">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rsidRPr="00397C07" w:rsidR="0025722D" w:rsidP="00F921EC" w:rsidRDefault="0025722D" w14:paraId="08DFBA4C" w14:textId="351F11B2">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rsidRPr="00397C07" w:rsidR="00074812" w:rsidP="00074812" w:rsidRDefault="0025722D" w14:paraId="7BC99C82" w14:textId="7F4C1B69">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w:t>
      </w:r>
      <w:proofErr w:type="gramStart"/>
      <w:r w:rsidRPr="00397C07">
        <w:rPr>
          <w:rFonts w:ascii="Tahoma" w:hAnsi="Tahoma" w:cs="Tahoma"/>
        </w:rPr>
        <w:t>social</w:t>
      </w:r>
      <w:proofErr w:type="gramEnd"/>
      <w:r w:rsidRPr="00397C07">
        <w:rPr>
          <w:rFonts w:ascii="Tahoma" w:hAnsi="Tahoma" w:cs="Tahoma"/>
        </w:rPr>
        <w:t xml:space="preserve"> and environmental responsibility in order to become a productive local and global community member.</w:t>
      </w:r>
    </w:p>
    <w:p w:rsidRPr="00397C07" w:rsidR="00574998" w:rsidP="00574998" w:rsidRDefault="00574998" w14:paraId="25C496AA" w14:textId="77777777">
      <w:pPr>
        <w:pStyle w:val="ListParagraph"/>
        <w:ind w:left="360"/>
        <w:rPr>
          <w:rFonts w:ascii="Tahoma" w:hAnsi="Tahoma" w:cs="Tahoma"/>
        </w:rPr>
      </w:pPr>
    </w:p>
    <w:p w:rsidRPr="00397C07" w:rsidR="00074812" w:rsidP="00AC7EC4" w:rsidRDefault="00074812" w14:paraId="3630524C" w14:textId="0802C33B">
      <w:pPr>
        <w:rPr>
          <w:rFonts w:ascii="Tahoma" w:hAnsi="Tahoma" w:cs="Tahoma"/>
        </w:rPr>
      </w:pPr>
      <w:r w:rsidRPr="00397C07">
        <w:rPr>
          <w:rFonts w:ascii="Tahoma" w:hAnsi="Tahoma" w:cs="Tahoma"/>
        </w:rPr>
        <w:t xml:space="preserve">How does your </w:t>
      </w:r>
      <w:r w:rsidRPr="00397C07" w:rsidR="00CA1258">
        <w:rPr>
          <w:rFonts w:ascii="Tahoma" w:hAnsi="Tahoma" w:cs="Tahoma"/>
        </w:rPr>
        <w:t>program</w:t>
      </w:r>
      <w:r w:rsidRPr="00397C07">
        <w:rPr>
          <w:rFonts w:ascii="Tahoma" w:hAnsi="Tahoma" w:cs="Tahoma"/>
        </w:rPr>
        <w:t xml:space="preserve"> participate in assessing the Institutional Learning Outcomes (ILOs)? If your </w:t>
      </w:r>
      <w:r w:rsidRPr="00397C07" w:rsidR="00CA1258">
        <w:rPr>
          <w:rFonts w:ascii="Tahoma" w:hAnsi="Tahoma" w:cs="Tahoma"/>
        </w:rPr>
        <w:t>program</w:t>
      </w:r>
      <w:r w:rsidRPr="00397C07">
        <w:rPr>
          <w:rFonts w:ascii="Tahoma" w:hAnsi="Tahoma" w:cs="Tahoma"/>
        </w:rPr>
        <w:t xml:space="preserve"> has not participated, how will you plan to incorporate these outcomes within your </w:t>
      </w:r>
      <w:r w:rsidRPr="00397C07" w:rsidR="00CA1258">
        <w:rPr>
          <w:rFonts w:ascii="Tahoma" w:hAnsi="Tahoma" w:cs="Tahoma"/>
        </w:rPr>
        <w:t>program</w:t>
      </w:r>
      <w:r w:rsidRPr="00397C07">
        <w:rPr>
          <w:rFonts w:ascii="Tahoma" w:hAnsi="Tahoma" w:cs="Tahoma"/>
        </w:rPr>
        <w:t xml:space="preserve">? </w:t>
      </w:r>
    </w:p>
    <w:p w:rsidRPr="00397C07" w:rsidR="0025722D" w:rsidP="004A25AB" w:rsidRDefault="0025722D" w14:paraId="0D8AFBBC" w14:textId="77777777">
      <w:pPr>
        <w:rPr>
          <w:rFonts w:ascii="Tahoma" w:hAnsi="Tahoma" w:cs="Tahoma"/>
        </w:rPr>
      </w:pPr>
    </w:p>
    <w:tbl>
      <w:tblPr>
        <w:tblStyle w:val="TableGrid"/>
        <w:tblW w:w="9499" w:type="dxa"/>
        <w:tblLook w:val="04A0" w:firstRow="1" w:lastRow="0" w:firstColumn="1" w:lastColumn="0" w:noHBand="0" w:noVBand="1"/>
      </w:tblPr>
      <w:tblGrid>
        <w:gridCol w:w="9499"/>
      </w:tblGrid>
      <w:tr w:rsidRPr="00397C07" w:rsidR="004A25AB" w:rsidTr="1E8DF0C1" w14:paraId="2BF3611D" w14:textId="77777777">
        <w:trPr>
          <w:trHeight w:val="1158"/>
        </w:trPr>
        <w:tc>
          <w:tcPr>
            <w:tcW w:w="9499" w:type="dxa"/>
            <w:tcMar/>
          </w:tcPr>
          <w:p w:rsidR="416E3E70" w:rsidP="65CA4E6A" w:rsidRDefault="416E3E70" w14:paraId="62C1973F" w14:textId="16B15474">
            <w:pPr>
              <w:pStyle w:val="Normal"/>
              <w:bidi w:val="0"/>
              <w:spacing w:before="0" w:beforeAutospacing="off" w:after="0" w:afterAutospacing="off" w:line="252" w:lineRule="auto"/>
              <w:ind w:left="0" w:right="0"/>
              <w:jc w:val="both"/>
            </w:pPr>
            <w:r w:rsidRPr="65CA4E6A" w:rsidR="416E3E70">
              <w:rPr>
                <w:rFonts w:ascii="Tahoma" w:hAnsi="Tahoma" w:cs="Tahoma"/>
              </w:rPr>
              <w:t xml:space="preserve">The department has not </w:t>
            </w:r>
            <w:r w:rsidRPr="65CA4E6A" w:rsidR="416E3E70">
              <w:rPr>
                <w:rFonts w:ascii="Tahoma" w:hAnsi="Tahoma" w:cs="Tahoma"/>
              </w:rPr>
              <w:t>participated</w:t>
            </w:r>
            <w:r w:rsidRPr="65CA4E6A" w:rsidR="416E3E70">
              <w:rPr>
                <w:rFonts w:ascii="Tahoma" w:hAnsi="Tahoma" w:cs="Tahoma"/>
              </w:rPr>
              <w:t xml:space="preserve"> in ILO’s yet and will wait for leadership to initiate assessments.</w:t>
            </w:r>
          </w:p>
          <w:p w:rsidRPr="00397C07" w:rsidR="001421F4" w:rsidP="004A25AB" w:rsidRDefault="001421F4" w14:paraId="61A4919F" w14:textId="77777777">
            <w:pPr>
              <w:rPr>
                <w:rFonts w:ascii="Tahoma" w:hAnsi="Tahoma" w:cs="Tahoma"/>
              </w:rPr>
            </w:pPr>
          </w:p>
          <w:p w:rsidRPr="00397C07" w:rsidR="001421F4" w:rsidP="004A25AB" w:rsidRDefault="001421F4" w14:paraId="05626CC4" w14:textId="0F24BCB5">
            <w:pPr>
              <w:rPr>
                <w:rFonts w:ascii="Tahoma" w:hAnsi="Tahoma" w:cs="Tahoma"/>
              </w:rPr>
            </w:pPr>
          </w:p>
        </w:tc>
      </w:tr>
    </w:tbl>
    <w:p w:rsidRPr="00397C07" w:rsidR="0025722D" w:rsidP="00FC2AC1" w:rsidRDefault="0025722D" w14:paraId="1E0061DD" w14:textId="77777777">
      <w:pPr>
        <w:rPr>
          <w:rFonts w:ascii="Tahoma" w:hAnsi="Tahoma" w:cs="Tahoma"/>
          <w:b/>
          <w:u w:val="single"/>
        </w:rPr>
      </w:pPr>
    </w:p>
    <w:p w:rsidRPr="008B7074" w:rsidR="007E4EA2" w:rsidP="008B7074" w:rsidRDefault="0025722D" w14:paraId="2BBF7387" w14:textId="2AB2ABDD">
      <w:pPr>
        <w:rPr>
          <w:rFonts w:ascii="Tahoma" w:hAnsi="Tahoma" w:cs="Tahoma"/>
          <w:b/>
          <w:u w:val="single"/>
        </w:rPr>
      </w:pPr>
      <w:r w:rsidRPr="00397C07">
        <w:rPr>
          <w:rFonts w:ascii="Tahoma" w:hAnsi="Tahoma" w:cs="Tahoma"/>
          <w:b/>
          <w:u w:val="single"/>
        </w:rPr>
        <w:br w:type="page"/>
      </w:r>
      <w:r w:rsidRPr="00397C07" w:rsidR="00792E7B">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Pr="0071401E" w:rsidR="0071401E" w:rsidTr="0071401E" w14:paraId="3E3F53B3" w14:textId="77777777">
        <w:trPr>
          <w:trHeight w:val="510"/>
          <w:jc w:val="center"/>
        </w:trPr>
        <w:tc>
          <w:tcPr>
            <w:tcW w:w="1180" w:type="dxa"/>
            <w:hideMark/>
          </w:tcPr>
          <w:p w:rsidRPr="0071401E" w:rsidR="0071401E" w:rsidRDefault="0071401E" w14:paraId="0513C86E" w14:textId="77777777">
            <w:pPr>
              <w:jc w:val="center"/>
              <w:rPr>
                <w:rFonts w:ascii="Tahoma" w:hAnsi="Tahoma" w:cs="Tahoma"/>
                <w:noProof/>
              </w:rPr>
            </w:pPr>
            <w:r w:rsidRPr="0071401E">
              <w:rPr>
                <w:rFonts w:ascii="Tahoma" w:hAnsi="Tahoma" w:cs="Tahoma"/>
                <w:noProof/>
              </w:rPr>
              <w:t>College</w:t>
            </w:r>
          </w:p>
        </w:tc>
        <w:tc>
          <w:tcPr>
            <w:tcW w:w="1460" w:type="dxa"/>
            <w:hideMark/>
          </w:tcPr>
          <w:p w:rsidRPr="0071401E" w:rsidR="0071401E" w:rsidRDefault="0071401E" w14:paraId="62FCCD05" w14:textId="77777777">
            <w:pPr>
              <w:jc w:val="center"/>
              <w:rPr>
                <w:rFonts w:ascii="Tahoma" w:hAnsi="Tahoma" w:cs="Tahoma"/>
                <w:noProof/>
              </w:rPr>
            </w:pPr>
            <w:r w:rsidRPr="0071401E">
              <w:rPr>
                <w:rFonts w:ascii="Tahoma" w:hAnsi="Tahoma" w:cs="Tahoma"/>
                <w:noProof/>
              </w:rPr>
              <w:t>Academic Year</w:t>
            </w:r>
          </w:p>
        </w:tc>
        <w:tc>
          <w:tcPr>
            <w:tcW w:w="1100" w:type="dxa"/>
            <w:hideMark/>
          </w:tcPr>
          <w:p w:rsidRPr="0071401E" w:rsidR="0071401E" w:rsidRDefault="0071401E" w14:paraId="17522757" w14:textId="77777777">
            <w:pPr>
              <w:jc w:val="center"/>
              <w:rPr>
                <w:rFonts w:ascii="Tahoma" w:hAnsi="Tahoma" w:cs="Tahoma"/>
                <w:noProof/>
              </w:rPr>
            </w:pPr>
            <w:r w:rsidRPr="0071401E">
              <w:rPr>
                <w:rFonts w:ascii="Tahoma" w:hAnsi="Tahoma" w:cs="Tahoma"/>
                <w:noProof/>
              </w:rPr>
              <w:t xml:space="preserve">Subject </w:t>
            </w:r>
          </w:p>
        </w:tc>
        <w:tc>
          <w:tcPr>
            <w:tcW w:w="1660" w:type="dxa"/>
            <w:hideMark/>
          </w:tcPr>
          <w:p w:rsidRPr="0071401E" w:rsidR="0071401E" w:rsidRDefault="0071401E" w14:paraId="45BBE502" w14:textId="77777777">
            <w:pPr>
              <w:jc w:val="center"/>
              <w:rPr>
                <w:rFonts w:ascii="Tahoma" w:hAnsi="Tahoma" w:cs="Tahoma"/>
                <w:noProof/>
              </w:rPr>
            </w:pPr>
            <w:r w:rsidRPr="0071401E">
              <w:rPr>
                <w:rFonts w:ascii="Tahoma" w:hAnsi="Tahoma" w:cs="Tahoma"/>
                <w:noProof/>
              </w:rPr>
              <w:t>Total Graded</w:t>
            </w:r>
          </w:p>
        </w:tc>
        <w:tc>
          <w:tcPr>
            <w:tcW w:w="1420" w:type="dxa"/>
            <w:hideMark/>
          </w:tcPr>
          <w:p w:rsidRPr="0071401E" w:rsidR="0071401E" w:rsidRDefault="0071401E" w14:paraId="544D649A" w14:textId="77777777">
            <w:pPr>
              <w:jc w:val="center"/>
              <w:rPr>
                <w:rFonts w:ascii="Tahoma" w:hAnsi="Tahoma" w:cs="Tahoma"/>
                <w:noProof/>
              </w:rPr>
            </w:pPr>
            <w:r w:rsidRPr="0071401E">
              <w:rPr>
                <w:rFonts w:ascii="Tahoma" w:hAnsi="Tahoma" w:cs="Tahoma"/>
                <w:noProof/>
              </w:rPr>
              <w:t>Course Completion</w:t>
            </w:r>
          </w:p>
        </w:tc>
        <w:tc>
          <w:tcPr>
            <w:tcW w:w="1960" w:type="dxa"/>
            <w:hideMark/>
          </w:tcPr>
          <w:p w:rsidRPr="0071401E" w:rsidR="0071401E" w:rsidRDefault="0071401E" w14:paraId="381950D9" w14:textId="77777777">
            <w:pPr>
              <w:jc w:val="center"/>
              <w:rPr>
                <w:rFonts w:ascii="Tahoma" w:hAnsi="Tahoma" w:cs="Tahoma"/>
                <w:noProof/>
              </w:rPr>
            </w:pPr>
            <w:r w:rsidRPr="0071401E">
              <w:rPr>
                <w:rFonts w:ascii="Tahoma" w:hAnsi="Tahoma" w:cs="Tahoma"/>
                <w:noProof/>
              </w:rPr>
              <w:t>Course Completion Rate</w:t>
            </w:r>
          </w:p>
        </w:tc>
      </w:tr>
      <w:tr w:rsidRPr="0071401E" w:rsidR="0071401E" w:rsidTr="0071401E" w14:paraId="5C45E8F0" w14:textId="77777777">
        <w:trPr>
          <w:trHeight w:val="255"/>
          <w:jc w:val="center"/>
        </w:trPr>
        <w:tc>
          <w:tcPr>
            <w:tcW w:w="1180" w:type="dxa"/>
            <w:noWrap/>
            <w:hideMark/>
          </w:tcPr>
          <w:p w:rsidRPr="0071401E" w:rsidR="0071401E" w:rsidRDefault="0071401E" w14:paraId="1E7ABCB7" w14:textId="77777777">
            <w:pPr>
              <w:jc w:val="center"/>
              <w:rPr>
                <w:rFonts w:ascii="Tahoma" w:hAnsi="Tahoma" w:cs="Tahoma"/>
                <w:noProof/>
              </w:rPr>
            </w:pPr>
            <w:r w:rsidRPr="0071401E">
              <w:rPr>
                <w:rFonts w:ascii="Tahoma" w:hAnsi="Tahoma" w:cs="Tahoma"/>
                <w:noProof/>
              </w:rPr>
              <w:t>Alameda</w:t>
            </w:r>
          </w:p>
        </w:tc>
        <w:tc>
          <w:tcPr>
            <w:tcW w:w="1460" w:type="dxa"/>
            <w:noWrap/>
            <w:hideMark/>
          </w:tcPr>
          <w:p w:rsidRPr="0071401E" w:rsidR="0071401E" w:rsidRDefault="0071401E" w14:paraId="65A68548" w14:textId="77777777">
            <w:pPr>
              <w:jc w:val="center"/>
              <w:rPr>
                <w:rFonts w:ascii="Tahoma" w:hAnsi="Tahoma" w:cs="Tahoma"/>
                <w:noProof/>
              </w:rPr>
            </w:pPr>
            <w:r w:rsidRPr="0071401E">
              <w:rPr>
                <w:rFonts w:ascii="Tahoma" w:hAnsi="Tahoma" w:cs="Tahoma"/>
                <w:noProof/>
              </w:rPr>
              <w:t>2022</w:t>
            </w:r>
          </w:p>
        </w:tc>
        <w:tc>
          <w:tcPr>
            <w:tcW w:w="1100" w:type="dxa"/>
            <w:noWrap/>
            <w:hideMark/>
          </w:tcPr>
          <w:p w:rsidRPr="0071401E" w:rsidR="0071401E" w:rsidRDefault="0071401E" w14:paraId="4053FBF7" w14:textId="77777777">
            <w:pPr>
              <w:jc w:val="center"/>
              <w:rPr>
                <w:rFonts w:ascii="Tahoma" w:hAnsi="Tahoma" w:cs="Tahoma"/>
                <w:noProof/>
              </w:rPr>
            </w:pPr>
            <w:r w:rsidRPr="0071401E">
              <w:rPr>
                <w:rFonts w:ascii="Tahoma" w:hAnsi="Tahoma" w:cs="Tahoma"/>
                <w:noProof/>
              </w:rPr>
              <w:t>MATH</w:t>
            </w:r>
          </w:p>
        </w:tc>
        <w:tc>
          <w:tcPr>
            <w:tcW w:w="1660" w:type="dxa"/>
            <w:noWrap/>
            <w:hideMark/>
          </w:tcPr>
          <w:p w:rsidRPr="0071401E" w:rsidR="0071401E" w:rsidRDefault="0071401E" w14:paraId="70F60047" w14:textId="77777777">
            <w:pPr>
              <w:jc w:val="center"/>
              <w:rPr>
                <w:rFonts w:ascii="Tahoma" w:hAnsi="Tahoma" w:cs="Tahoma"/>
                <w:noProof/>
              </w:rPr>
            </w:pPr>
            <w:r w:rsidRPr="0071401E">
              <w:rPr>
                <w:rFonts w:ascii="Tahoma" w:hAnsi="Tahoma" w:cs="Tahoma"/>
                <w:noProof/>
              </w:rPr>
              <w:t>1686</w:t>
            </w:r>
          </w:p>
        </w:tc>
        <w:tc>
          <w:tcPr>
            <w:tcW w:w="1420" w:type="dxa"/>
            <w:noWrap/>
            <w:hideMark/>
          </w:tcPr>
          <w:p w:rsidRPr="0071401E" w:rsidR="0071401E" w:rsidRDefault="0071401E" w14:paraId="2875A3EC" w14:textId="77777777">
            <w:pPr>
              <w:jc w:val="center"/>
              <w:rPr>
                <w:rFonts w:ascii="Tahoma" w:hAnsi="Tahoma" w:cs="Tahoma"/>
                <w:noProof/>
              </w:rPr>
            </w:pPr>
            <w:r w:rsidRPr="0071401E">
              <w:rPr>
                <w:rFonts w:ascii="Tahoma" w:hAnsi="Tahoma" w:cs="Tahoma"/>
                <w:noProof/>
              </w:rPr>
              <w:t>1061</w:t>
            </w:r>
          </w:p>
        </w:tc>
        <w:tc>
          <w:tcPr>
            <w:tcW w:w="1960" w:type="dxa"/>
            <w:noWrap/>
            <w:hideMark/>
          </w:tcPr>
          <w:p w:rsidRPr="0071401E" w:rsidR="0071401E" w:rsidRDefault="0071401E" w14:paraId="441E5F96" w14:textId="77777777">
            <w:pPr>
              <w:jc w:val="center"/>
              <w:rPr>
                <w:rFonts w:ascii="Tahoma" w:hAnsi="Tahoma" w:cs="Tahoma"/>
                <w:noProof/>
              </w:rPr>
            </w:pPr>
            <w:r w:rsidRPr="0071401E">
              <w:rPr>
                <w:rFonts w:ascii="Tahoma" w:hAnsi="Tahoma" w:cs="Tahoma"/>
                <w:noProof/>
              </w:rPr>
              <w:t>63%</w:t>
            </w:r>
          </w:p>
        </w:tc>
      </w:tr>
      <w:tr w:rsidRPr="0071401E" w:rsidR="0071401E" w:rsidTr="0071401E" w14:paraId="209DBE69" w14:textId="77777777">
        <w:trPr>
          <w:trHeight w:val="255"/>
          <w:jc w:val="center"/>
        </w:trPr>
        <w:tc>
          <w:tcPr>
            <w:tcW w:w="1180" w:type="dxa"/>
            <w:noWrap/>
            <w:hideMark/>
          </w:tcPr>
          <w:p w:rsidRPr="0071401E" w:rsidR="0071401E" w:rsidRDefault="0071401E" w14:paraId="01062B2A" w14:textId="77777777">
            <w:pPr>
              <w:jc w:val="center"/>
              <w:rPr>
                <w:rFonts w:ascii="Tahoma" w:hAnsi="Tahoma" w:cs="Tahoma"/>
                <w:noProof/>
              </w:rPr>
            </w:pPr>
            <w:r w:rsidRPr="0071401E">
              <w:rPr>
                <w:rFonts w:ascii="Tahoma" w:hAnsi="Tahoma" w:cs="Tahoma"/>
                <w:noProof/>
              </w:rPr>
              <w:t>Alameda</w:t>
            </w:r>
          </w:p>
        </w:tc>
        <w:tc>
          <w:tcPr>
            <w:tcW w:w="1460" w:type="dxa"/>
            <w:noWrap/>
            <w:hideMark/>
          </w:tcPr>
          <w:p w:rsidRPr="0071401E" w:rsidR="0071401E" w:rsidRDefault="0071401E" w14:paraId="64B293EB" w14:textId="77777777">
            <w:pPr>
              <w:jc w:val="center"/>
              <w:rPr>
                <w:rFonts w:ascii="Tahoma" w:hAnsi="Tahoma" w:cs="Tahoma"/>
                <w:noProof/>
              </w:rPr>
            </w:pPr>
            <w:r w:rsidRPr="0071401E">
              <w:rPr>
                <w:rFonts w:ascii="Tahoma" w:hAnsi="Tahoma" w:cs="Tahoma"/>
                <w:noProof/>
              </w:rPr>
              <w:t>2021</w:t>
            </w:r>
          </w:p>
        </w:tc>
        <w:tc>
          <w:tcPr>
            <w:tcW w:w="1100" w:type="dxa"/>
            <w:noWrap/>
            <w:hideMark/>
          </w:tcPr>
          <w:p w:rsidRPr="0071401E" w:rsidR="0071401E" w:rsidRDefault="0071401E" w14:paraId="31E177EA" w14:textId="77777777">
            <w:pPr>
              <w:jc w:val="center"/>
              <w:rPr>
                <w:rFonts w:ascii="Tahoma" w:hAnsi="Tahoma" w:cs="Tahoma"/>
                <w:noProof/>
              </w:rPr>
            </w:pPr>
            <w:r w:rsidRPr="0071401E">
              <w:rPr>
                <w:rFonts w:ascii="Tahoma" w:hAnsi="Tahoma" w:cs="Tahoma"/>
                <w:noProof/>
              </w:rPr>
              <w:t>MATH</w:t>
            </w:r>
          </w:p>
        </w:tc>
        <w:tc>
          <w:tcPr>
            <w:tcW w:w="1660" w:type="dxa"/>
            <w:noWrap/>
            <w:hideMark/>
          </w:tcPr>
          <w:p w:rsidRPr="0071401E" w:rsidR="0071401E" w:rsidRDefault="0071401E" w14:paraId="31C20D46" w14:textId="77777777">
            <w:pPr>
              <w:jc w:val="center"/>
              <w:rPr>
                <w:rFonts w:ascii="Tahoma" w:hAnsi="Tahoma" w:cs="Tahoma"/>
                <w:noProof/>
              </w:rPr>
            </w:pPr>
            <w:r w:rsidRPr="0071401E">
              <w:rPr>
                <w:rFonts w:ascii="Tahoma" w:hAnsi="Tahoma" w:cs="Tahoma"/>
                <w:noProof/>
              </w:rPr>
              <w:t>2469</w:t>
            </w:r>
          </w:p>
        </w:tc>
        <w:tc>
          <w:tcPr>
            <w:tcW w:w="1420" w:type="dxa"/>
            <w:noWrap/>
            <w:hideMark/>
          </w:tcPr>
          <w:p w:rsidRPr="0071401E" w:rsidR="0071401E" w:rsidRDefault="0071401E" w14:paraId="7C83F1EB" w14:textId="77777777">
            <w:pPr>
              <w:jc w:val="center"/>
              <w:rPr>
                <w:rFonts w:ascii="Tahoma" w:hAnsi="Tahoma" w:cs="Tahoma"/>
                <w:noProof/>
              </w:rPr>
            </w:pPr>
            <w:r w:rsidRPr="0071401E">
              <w:rPr>
                <w:rFonts w:ascii="Tahoma" w:hAnsi="Tahoma" w:cs="Tahoma"/>
                <w:noProof/>
              </w:rPr>
              <w:t>1722</w:t>
            </w:r>
          </w:p>
        </w:tc>
        <w:tc>
          <w:tcPr>
            <w:tcW w:w="1960" w:type="dxa"/>
            <w:noWrap/>
            <w:hideMark/>
          </w:tcPr>
          <w:p w:rsidRPr="0071401E" w:rsidR="0071401E" w:rsidRDefault="0071401E" w14:paraId="6CE4CD1D" w14:textId="77777777">
            <w:pPr>
              <w:jc w:val="center"/>
              <w:rPr>
                <w:rFonts w:ascii="Tahoma" w:hAnsi="Tahoma" w:cs="Tahoma"/>
                <w:noProof/>
              </w:rPr>
            </w:pPr>
            <w:r w:rsidRPr="0071401E">
              <w:rPr>
                <w:rFonts w:ascii="Tahoma" w:hAnsi="Tahoma" w:cs="Tahoma"/>
                <w:noProof/>
              </w:rPr>
              <w:t>70%</w:t>
            </w:r>
          </w:p>
        </w:tc>
      </w:tr>
      <w:tr w:rsidRPr="0071401E" w:rsidR="0071401E" w:rsidTr="0071401E" w14:paraId="36B07F1B" w14:textId="77777777">
        <w:trPr>
          <w:trHeight w:val="255"/>
          <w:jc w:val="center"/>
        </w:trPr>
        <w:tc>
          <w:tcPr>
            <w:tcW w:w="1180" w:type="dxa"/>
            <w:noWrap/>
            <w:hideMark/>
          </w:tcPr>
          <w:p w:rsidRPr="0071401E" w:rsidR="0071401E" w:rsidRDefault="0071401E" w14:paraId="5E9E72C5" w14:textId="77777777">
            <w:pPr>
              <w:jc w:val="center"/>
              <w:rPr>
                <w:rFonts w:ascii="Tahoma" w:hAnsi="Tahoma" w:cs="Tahoma"/>
                <w:noProof/>
              </w:rPr>
            </w:pPr>
            <w:r w:rsidRPr="0071401E">
              <w:rPr>
                <w:rFonts w:ascii="Tahoma" w:hAnsi="Tahoma" w:cs="Tahoma"/>
                <w:noProof/>
              </w:rPr>
              <w:t>Alameda</w:t>
            </w:r>
          </w:p>
        </w:tc>
        <w:tc>
          <w:tcPr>
            <w:tcW w:w="1460" w:type="dxa"/>
            <w:noWrap/>
            <w:hideMark/>
          </w:tcPr>
          <w:p w:rsidRPr="0071401E" w:rsidR="0071401E" w:rsidRDefault="0071401E" w14:paraId="7FA5EB58" w14:textId="77777777">
            <w:pPr>
              <w:jc w:val="center"/>
              <w:rPr>
                <w:rFonts w:ascii="Tahoma" w:hAnsi="Tahoma" w:cs="Tahoma"/>
                <w:noProof/>
              </w:rPr>
            </w:pPr>
            <w:r w:rsidRPr="0071401E">
              <w:rPr>
                <w:rFonts w:ascii="Tahoma" w:hAnsi="Tahoma" w:cs="Tahoma"/>
                <w:noProof/>
              </w:rPr>
              <w:t>2020</w:t>
            </w:r>
          </w:p>
        </w:tc>
        <w:tc>
          <w:tcPr>
            <w:tcW w:w="1100" w:type="dxa"/>
            <w:noWrap/>
            <w:hideMark/>
          </w:tcPr>
          <w:p w:rsidRPr="0071401E" w:rsidR="0071401E" w:rsidRDefault="0071401E" w14:paraId="1B4291DF" w14:textId="77777777">
            <w:pPr>
              <w:jc w:val="center"/>
              <w:rPr>
                <w:rFonts w:ascii="Tahoma" w:hAnsi="Tahoma" w:cs="Tahoma"/>
                <w:noProof/>
              </w:rPr>
            </w:pPr>
            <w:r w:rsidRPr="0071401E">
              <w:rPr>
                <w:rFonts w:ascii="Tahoma" w:hAnsi="Tahoma" w:cs="Tahoma"/>
                <w:noProof/>
              </w:rPr>
              <w:t>MATH</w:t>
            </w:r>
          </w:p>
        </w:tc>
        <w:tc>
          <w:tcPr>
            <w:tcW w:w="1660" w:type="dxa"/>
            <w:noWrap/>
            <w:hideMark/>
          </w:tcPr>
          <w:p w:rsidRPr="0071401E" w:rsidR="0071401E" w:rsidRDefault="0071401E" w14:paraId="63E2D813" w14:textId="77777777">
            <w:pPr>
              <w:jc w:val="center"/>
              <w:rPr>
                <w:rFonts w:ascii="Tahoma" w:hAnsi="Tahoma" w:cs="Tahoma"/>
                <w:noProof/>
              </w:rPr>
            </w:pPr>
            <w:r w:rsidRPr="0071401E">
              <w:rPr>
                <w:rFonts w:ascii="Tahoma" w:hAnsi="Tahoma" w:cs="Tahoma"/>
                <w:noProof/>
              </w:rPr>
              <w:t>2553</w:t>
            </w:r>
          </w:p>
        </w:tc>
        <w:tc>
          <w:tcPr>
            <w:tcW w:w="1420" w:type="dxa"/>
            <w:noWrap/>
            <w:hideMark/>
          </w:tcPr>
          <w:p w:rsidRPr="0071401E" w:rsidR="0071401E" w:rsidRDefault="0071401E" w14:paraId="1088365C" w14:textId="77777777">
            <w:pPr>
              <w:jc w:val="center"/>
              <w:rPr>
                <w:rFonts w:ascii="Tahoma" w:hAnsi="Tahoma" w:cs="Tahoma"/>
                <w:noProof/>
              </w:rPr>
            </w:pPr>
            <w:r w:rsidRPr="0071401E">
              <w:rPr>
                <w:rFonts w:ascii="Tahoma" w:hAnsi="Tahoma" w:cs="Tahoma"/>
                <w:noProof/>
              </w:rPr>
              <w:t>1865</w:t>
            </w:r>
          </w:p>
        </w:tc>
        <w:tc>
          <w:tcPr>
            <w:tcW w:w="1960" w:type="dxa"/>
            <w:noWrap/>
            <w:hideMark/>
          </w:tcPr>
          <w:p w:rsidRPr="0071401E" w:rsidR="0071401E" w:rsidRDefault="0071401E" w14:paraId="549A18A6" w14:textId="77777777">
            <w:pPr>
              <w:jc w:val="center"/>
              <w:rPr>
                <w:rFonts w:ascii="Tahoma" w:hAnsi="Tahoma" w:cs="Tahoma"/>
                <w:noProof/>
              </w:rPr>
            </w:pPr>
            <w:r w:rsidRPr="0071401E">
              <w:rPr>
                <w:rFonts w:ascii="Tahoma" w:hAnsi="Tahoma" w:cs="Tahoma"/>
                <w:noProof/>
              </w:rPr>
              <w:t>73%</w:t>
            </w:r>
          </w:p>
        </w:tc>
      </w:tr>
      <w:tr w:rsidRPr="0071401E" w:rsidR="0071401E" w:rsidTr="0071401E" w14:paraId="0607216B" w14:textId="77777777">
        <w:trPr>
          <w:trHeight w:val="255"/>
          <w:jc w:val="center"/>
        </w:trPr>
        <w:tc>
          <w:tcPr>
            <w:tcW w:w="1180" w:type="dxa"/>
            <w:noWrap/>
            <w:hideMark/>
          </w:tcPr>
          <w:p w:rsidRPr="0071401E" w:rsidR="0071401E" w:rsidRDefault="0071401E" w14:paraId="2C0910BE" w14:textId="77777777">
            <w:pPr>
              <w:jc w:val="center"/>
              <w:rPr>
                <w:rFonts w:ascii="Tahoma" w:hAnsi="Tahoma" w:cs="Tahoma"/>
                <w:noProof/>
              </w:rPr>
            </w:pPr>
            <w:r w:rsidRPr="0071401E">
              <w:rPr>
                <w:rFonts w:ascii="Tahoma" w:hAnsi="Tahoma" w:cs="Tahoma"/>
                <w:noProof/>
              </w:rPr>
              <w:t>Alameda</w:t>
            </w:r>
          </w:p>
        </w:tc>
        <w:tc>
          <w:tcPr>
            <w:tcW w:w="1460" w:type="dxa"/>
            <w:noWrap/>
            <w:hideMark/>
          </w:tcPr>
          <w:p w:rsidRPr="0071401E" w:rsidR="0071401E" w:rsidRDefault="0071401E" w14:paraId="72D40C02" w14:textId="77777777">
            <w:pPr>
              <w:jc w:val="center"/>
              <w:rPr>
                <w:rFonts w:ascii="Tahoma" w:hAnsi="Tahoma" w:cs="Tahoma"/>
                <w:noProof/>
              </w:rPr>
            </w:pPr>
            <w:r w:rsidRPr="0071401E">
              <w:rPr>
                <w:rFonts w:ascii="Tahoma" w:hAnsi="Tahoma" w:cs="Tahoma"/>
                <w:noProof/>
              </w:rPr>
              <w:t>2019</w:t>
            </w:r>
          </w:p>
        </w:tc>
        <w:tc>
          <w:tcPr>
            <w:tcW w:w="1100" w:type="dxa"/>
            <w:noWrap/>
            <w:hideMark/>
          </w:tcPr>
          <w:p w:rsidRPr="0071401E" w:rsidR="0071401E" w:rsidRDefault="0071401E" w14:paraId="4BDD9167" w14:textId="77777777">
            <w:pPr>
              <w:jc w:val="center"/>
              <w:rPr>
                <w:rFonts w:ascii="Tahoma" w:hAnsi="Tahoma" w:cs="Tahoma"/>
                <w:noProof/>
              </w:rPr>
            </w:pPr>
            <w:r w:rsidRPr="0071401E">
              <w:rPr>
                <w:rFonts w:ascii="Tahoma" w:hAnsi="Tahoma" w:cs="Tahoma"/>
                <w:noProof/>
              </w:rPr>
              <w:t>MATH</w:t>
            </w:r>
          </w:p>
        </w:tc>
        <w:tc>
          <w:tcPr>
            <w:tcW w:w="1660" w:type="dxa"/>
            <w:noWrap/>
            <w:hideMark/>
          </w:tcPr>
          <w:p w:rsidRPr="0071401E" w:rsidR="0071401E" w:rsidRDefault="0071401E" w14:paraId="0E1FECD2" w14:textId="77777777">
            <w:pPr>
              <w:jc w:val="center"/>
              <w:rPr>
                <w:rFonts w:ascii="Tahoma" w:hAnsi="Tahoma" w:cs="Tahoma"/>
                <w:noProof/>
              </w:rPr>
            </w:pPr>
            <w:r w:rsidRPr="0071401E">
              <w:rPr>
                <w:rFonts w:ascii="Tahoma" w:hAnsi="Tahoma" w:cs="Tahoma"/>
                <w:noProof/>
              </w:rPr>
              <w:t>3256</w:t>
            </w:r>
          </w:p>
        </w:tc>
        <w:tc>
          <w:tcPr>
            <w:tcW w:w="1420" w:type="dxa"/>
            <w:noWrap/>
            <w:hideMark/>
          </w:tcPr>
          <w:p w:rsidRPr="0071401E" w:rsidR="0071401E" w:rsidRDefault="0071401E" w14:paraId="79CCE3F1" w14:textId="77777777">
            <w:pPr>
              <w:jc w:val="center"/>
              <w:rPr>
                <w:rFonts w:ascii="Tahoma" w:hAnsi="Tahoma" w:cs="Tahoma"/>
                <w:noProof/>
              </w:rPr>
            </w:pPr>
            <w:r w:rsidRPr="0071401E">
              <w:rPr>
                <w:rFonts w:ascii="Tahoma" w:hAnsi="Tahoma" w:cs="Tahoma"/>
                <w:noProof/>
              </w:rPr>
              <w:t>2120</w:t>
            </w:r>
          </w:p>
        </w:tc>
        <w:tc>
          <w:tcPr>
            <w:tcW w:w="1960" w:type="dxa"/>
            <w:noWrap/>
            <w:hideMark/>
          </w:tcPr>
          <w:p w:rsidRPr="0071401E" w:rsidR="0071401E" w:rsidRDefault="0071401E" w14:paraId="44518278" w14:textId="77777777">
            <w:pPr>
              <w:jc w:val="center"/>
              <w:rPr>
                <w:rFonts w:ascii="Tahoma" w:hAnsi="Tahoma" w:cs="Tahoma"/>
                <w:noProof/>
              </w:rPr>
            </w:pPr>
            <w:r w:rsidRPr="0071401E">
              <w:rPr>
                <w:rFonts w:ascii="Tahoma" w:hAnsi="Tahoma" w:cs="Tahoma"/>
                <w:noProof/>
              </w:rPr>
              <w:t>65%</w:t>
            </w:r>
          </w:p>
        </w:tc>
      </w:tr>
      <w:tr w:rsidRPr="0071401E" w:rsidR="0071401E" w:rsidTr="0071401E" w14:paraId="51C039F2" w14:textId="77777777">
        <w:trPr>
          <w:trHeight w:val="255"/>
          <w:jc w:val="center"/>
        </w:trPr>
        <w:tc>
          <w:tcPr>
            <w:tcW w:w="1180" w:type="dxa"/>
            <w:noWrap/>
            <w:hideMark/>
          </w:tcPr>
          <w:p w:rsidRPr="0071401E" w:rsidR="0071401E" w:rsidRDefault="0071401E" w14:paraId="5A99C7F5" w14:textId="77777777">
            <w:pPr>
              <w:jc w:val="center"/>
              <w:rPr>
                <w:rFonts w:ascii="Tahoma" w:hAnsi="Tahoma" w:cs="Tahoma"/>
                <w:noProof/>
              </w:rPr>
            </w:pPr>
            <w:r w:rsidRPr="0071401E">
              <w:rPr>
                <w:rFonts w:ascii="Tahoma" w:hAnsi="Tahoma" w:cs="Tahoma"/>
                <w:noProof/>
              </w:rPr>
              <w:t>Alameda</w:t>
            </w:r>
          </w:p>
        </w:tc>
        <w:tc>
          <w:tcPr>
            <w:tcW w:w="1460" w:type="dxa"/>
            <w:noWrap/>
            <w:hideMark/>
          </w:tcPr>
          <w:p w:rsidRPr="0071401E" w:rsidR="0071401E" w:rsidRDefault="0071401E" w14:paraId="5898E3C9" w14:textId="77777777">
            <w:pPr>
              <w:jc w:val="center"/>
              <w:rPr>
                <w:rFonts w:ascii="Tahoma" w:hAnsi="Tahoma" w:cs="Tahoma"/>
                <w:noProof/>
              </w:rPr>
            </w:pPr>
            <w:r w:rsidRPr="0071401E">
              <w:rPr>
                <w:rFonts w:ascii="Tahoma" w:hAnsi="Tahoma" w:cs="Tahoma"/>
                <w:noProof/>
              </w:rPr>
              <w:t>2018</w:t>
            </w:r>
          </w:p>
        </w:tc>
        <w:tc>
          <w:tcPr>
            <w:tcW w:w="1100" w:type="dxa"/>
            <w:noWrap/>
            <w:hideMark/>
          </w:tcPr>
          <w:p w:rsidRPr="0071401E" w:rsidR="0071401E" w:rsidRDefault="0071401E" w14:paraId="7C67716E" w14:textId="77777777">
            <w:pPr>
              <w:jc w:val="center"/>
              <w:rPr>
                <w:rFonts w:ascii="Tahoma" w:hAnsi="Tahoma" w:cs="Tahoma"/>
                <w:noProof/>
              </w:rPr>
            </w:pPr>
            <w:r w:rsidRPr="0071401E">
              <w:rPr>
                <w:rFonts w:ascii="Tahoma" w:hAnsi="Tahoma" w:cs="Tahoma"/>
                <w:noProof/>
              </w:rPr>
              <w:t>MATH</w:t>
            </w:r>
          </w:p>
        </w:tc>
        <w:tc>
          <w:tcPr>
            <w:tcW w:w="1660" w:type="dxa"/>
            <w:noWrap/>
            <w:hideMark/>
          </w:tcPr>
          <w:p w:rsidRPr="0071401E" w:rsidR="0071401E" w:rsidRDefault="0071401E" w14:paraId="277779E1" w14:textId="77777777">
            <w:pPr>
              <w:jc w:val="center"/>
              <w:rPr>
                <w:rFonts w:ascii="Tahoma" w:hAnsi="Tahoma" w:cs="Tahoma"/>
                <w:noProof/>
              </w:rPr>
            </w:pPr>
            <w:r w:rsidRPr="0071401E">
              <w:rPr>
                <w:rFonts w:ascii="Tahoma" w:hAnsi="Tahoma" w:cs="Tahoma"/>
                <w:noProof/>
              </w:rPr>
              <w:t>3130</w:t>
            </w:r>
          </w:p>
        </w:tc>
        <w:tc>
          <w:tcPr>
            <w:tcW w:w="1420" w:type="dxa"/>
            <w:noWrap/>
            <w:hideMark/>
          </w:tcPr>
          <w:p w:rsidRPr="0071401E" w:rsidR="0071401E" w:rsidRDefault="0071401E" w14:paraId="2D8B7C63" w14:textId="77777777">
            <w:pPr>
              <w:jc w:val="center"/>
              <w:rPr>
                <w:rFonts w:ascii="Tahoma" w:hAnsi="Tahoma" w:cs="Tahoma"/>
                <w:noProof/>
              </w:rPr>
            </w:pPr>
            <w:r w:rsidRPr="0071401E">
              <w:rPr>
                <w:rFonts w:ascii="Tahoma" w:hAnsi="Tahoma" w:cs="Tahoma"/>
                <w:noProof/>
              </w:rPr>
              <w:t>2010</w:t>
            </w:r>
          </w:p>
        </w:tc>
        <w:tc>
          <w:tcPr>
            <w:tcW w:w="1960" w:type="dxa"/>
            <w:noWrap/>
            <w:hideMark/>
          </w:tcPr>
          <w:p w:rsidRPr="0071401E" w:rsidR="0071401E" w:rsidRDefault="0071401E" w14:paraId="5B2FBF06" w14:textId="77777777">
            <w:pPr>
              <w:jc w:val="center"/>
              <w:rPr>
                <w:rFonts w:ascii="Tahoma" w:hAnsi="Tahoma" w:cs="Tahoma"/>
                <w:noProof/>
              </w:rPr>
            </w:pPr>
            <w:r w:rsidRPr="0071401E">
              <w:rPr>
                <w:rFonts w:ascii="Tahoma" w:hAnsi="Tahoma" w:cs="Tahoma"/>
                <w:noProof/>
              </w:rPr>
              <w:t>64%</w:t>
            </w:r>
          </w:p>
        </w:tc>
      </w:tr>
    </w:tbl>
    <w:p w:rsidRPr="00397C07" w:rsidR="003473AC" w:rsidP="00215358" w:rsidRDefault="003473AC" w14:paraId="63ACECCC" w14:textId="77777777">
      <w:pPr>
        <w:jc w:val="center"/>
        <w:rPr>
          <w:rFonts w:ascii="Tahoma" w:hAnsi="Tahoma" w:cs="Tahoma"/>
          <w:b/>
          <w:u w:val="single"/>
        </w:rPr>
      </w:pPr>
    </w:p>
    <w:p w:rsidRPr="00397C07" w:rsidR="00792E7B" w:rsidP="000E7A92" w:rsidRDefault="00792E7B" w14:paraId="3241BB8A" w14:textId="42277559">
      <w:pPr>
        <w:rPr>
          <w:rFonts w:ascii="Tahoma" w:hAnsi="Tahoma" w:cs="Tahoma"/>
        </w:rPr>
      </w:pPr>
      <w:r w:rsidRPr="00397C07">
        <w:rPr>
          <w:rFonts w:ascii="Tahoma" w:hAnsi="Tahoma" w:cs="Tahoma"/>
        </w:rPr>
        <w:t xml:space="preserve">Consider your course completion rates over the past three </w:t>
      </w:r>
      <w:r w:rsidRPr="00397C07" w:rsidR="00B0315A">
        <w:rPr>
          <w:rFonts w:ascii="Tahoma" w:hAnsi="Tahoma" w:cs="Tahoma"/>
        </w:rPr>
        <w:t xml:space="preserve">to five </w:t>
      </w:r>
      <w:r w:rsidRPr="00397C07">
        <w:rPr>
          <w:rFonts w:ascii="Tahoma" w:hAnsi="Tahoma" w:cs="Tahoma"/>
        </w:rPr>
        <w:t>years (% of student who earned a grade of "C" or better).</w:t>
      </w:r>
    </w:p>
    <w:p w:rsidRPr="00503086" w:rsidR="00AE3E2F" w:rsidP="00503086" w:rsidRDefault="00000000" w14:paraId="2BD30FE8" w14:textId="6B48F434">
      <w:pPr>
        <w:jc w:val="center"/>
        <w:rPr>
          <w:rFonts w:ascii="Tahoma" w:hAnsi="Tahoma" w:cs="Tahoma"/>
          <w:b/>
          <w:bCs/>
          <w:color w:val="0070C0"/>
        </w:rPr>
      </w:pPr>
      <w:hyperlink w:history="1" r:id="rId12">
        <w:r w:rsidRPr="00503086" w:rsidR="00B0315A">
          <w:rPr>
            <w:rStyle w:val="Hyperlink"/>
            <w:rFonts w:ascii="Tahoma" w:hAnsi="Tahoma" w:cs="Tahoma"/>
            <w:b/>
            <w:bCs/>
            <w:color w:val="0070C0"/>
          </w:rPr>
          <w:t>Course Completion Dashboar</w:t>
        </w:r>
        <w:r w:rsidRPr="00503086" w:rsidR="003705DE">
          <w:rPr>
            <w:rStyle w:val="Hyperlink"/>
            <w:rFonts w:ascii="Tahoma" w:hAnsi="Tahoma" w:cs="Tahoma"/>
            <w:b/>
            <w:bCs/>
            <w:color w:val="0070C0"/>
          </w:rPr>
          <w:t>d link</w:t>
        </w:r>
      </w:hyperlink>
    </w:p>
    <w:p w:rsidRPr="00397C07" w:rsidR="00AE3E2F" w:rsidP="00AE3E2F" w:rsidRDefault="00AE3E2F" w14:paraId="64BDF061" w14:textId="5E847D99">
      <w:pPr>
        <w:rPr>
          <w:rFonts w:ascii="Tahoma" w:hAnsi="Tahoma" w:cs="Tahoma"/>
        </w:rPr>
      </w:pPr>
      <w:r w:rsidRPr="00397C07">
        <w:rPr>
          <w:rFonts w:ascii="Tahoma" w:hAnsi="Tahoma" w:cs="Tahoma"/>
        </w:rPr>
        <w:t>How do</w:t>
      </w:r>
      <w:r w:rsidRPr="00397C07" w:rsidR="00AF1C9E">
        <w:rPr>
          <w:rFonts w:ascii="Tahoma" w:hAnsi="Tahoma" w:cs="Tahoma"/>
        </w:rPr>
        <w:t>es</w:t>
      </w:r>
      <w:r w:rsidRPr="00397C07">
        <w:rPr>
          <w:rFonts w:ascii="Tahoma" w:hAnsi="Tahoma" w:cs="Tahoma"/>
        </w:rPr>
        <w:t xml:space="preserve"> the course completion </w:t>
      </w:r>
      <w:r w:rsidRPr="00397C07" w:rsidR="00AF1C9E">
        <w:rPr>
          <w:rFonts w:ascii="Tahoma" w:hAnsi="Tahoma" w:cs="Tahoma"/>
        </w:rPr>
        <w:t>rate</w:t>
      </w:r>
      <w:r w:rsidRPr="00397C07">
        <w:rPr>
          <w:rFonts w:ascii="Tahoma" w:hAnsi="Tahoma" w:cs="Tahoma"/>
        </w:rPr>
        <w:t xml:space="preserve"> for your program or discipline </w:t>
      </w:r>
      <w:r w:rsidRPr="00397C07" w:rsidR="00503086">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Pr="00397C07" w:rsidR="00AE3E2F" w:rsidTr="65CA4E6A" w14:paraId="68F7AD12" w14:textId="77777777">
        <w:trPr>
          <w:trHeight w:val="710"/>
        </w:trPr>
        <w:tc>
          <w:tcPr>
            <w:tcW w:w="9739" w:type="dxa"/>
            <w:tcMar/>
          </w:tcPr>
          <w:p w:rsidRPr="00397C07" w:rsidR="00AE3E2F" w:rsidP="00D923C2" w:rsidRDefault="00AE3E2F" w14:paraId="45039651" w14:textId="35300E37">
            <w:pPr>
              <w:rPr>
                <w:rFonts w:ascii="Tahoma" w:hAnsi="Tahoma" w:cs="Tahoma"/>
              </w:rPr>
            </w:pPr>
            <w:r w:rsidRPr="65CA4E6A" w:rsidR="17724C61">
              <w:rPr>
                <w:rFonts w:ascii="Tahoma" w:hAnsi="Tahoma" w:cs="Tahoma"/>
              </w:rPr>
              <w:t xml:space="preserve">The department hovers just above or just below the </w:t>
            </w:r>
            <w:r w:rsidRPr="65CA4E6A" w:rsidR="4C09CA2B">
              <w:rPr>
                <w:rFonts w:ascii="Tahoma" w:hAnsi="Tahoma" w:cs="Tahoma"/>
              </w:rPr>
              <w:t>Institution</w:t>
            </w:r>
            <w:r w:rsidRPr="65CA4E6A" w:rsidR="17724C61">
              <w:rPr>
                <w:rFonts w:ascii="Tahoma" w:hAnsi="Tahoma" w:cs="Tahoma"/>
              </w:rPr>
              <w:t>-Set Standard.</w:t>
            </w:r>
          </w:p>
          <w:p w:rsidRPr="00397C07" w:rsidR="00AE3E2F" w:rsidP="00D923C2" w:rsidRDefault="00AE3E2F" w14:paraId="65A70FA3" w14:textId="77777777">
            <w:pPr>
              <w:rPr>
                <w:rFonts w:ascii="Tahoma" w:hAnsi="Tahoma" w:cs="Tahoma"/>
              </w:rPr>
            </w:pPr>
          </w:p>
          <w:p w:rsidRPr="00397C07" w:rsidR="00AE3E2F" w:rsidP="00D923C2" w:rsidRDefault="00AE3E2F" w14:paraId="5819747B" w14:textId="77777777">
            <w:pPr>
              <w:rPr>
                <w:rFonts w:ascii="Tahoma" w:hAnsi="Tahoma" w:cs="Tahoma"/>
              </w:rPr>
            </w:pPr>
          </w:p>
          <w:p w:rsidRPr="00397C07" w:rsidR="00AE3E2F" w:rsidP="00D923C2" w:rsidRDefault="00AE3E2F" w14:paraId="65BB995F" w14:textId="550FBED9">
            <w:pPr>
              <w:rPr>
                <w:rFonts w:ascii="Tahoma" w:hAnsi="Tahoma" w:cs="Tahoma"/>
              </w:rPr>
            </w:pPr>
          </w:p>
        </w:tc>
      </w:tr>
    </w:tbl>
    <w:p w:rsidRPr="00397C07" w:rsidR="00AE3E2F" w:rsidP="00AE3E2F" w:rsidRDefault="00AE3E2F" w14:paraId="4090EE52" w14:textId="77777777">
      <w:pPr>
        <w:rPr>
          <w:rFonts w:ascii="Tahoma" w:hAnsi="Tahoma" w:cs="Tahoma"/>
        </w:rPr>
      </w:pPr>
    </w:p>
    <w:p w:rsidRPr="00397C07" w:rsidR="00AE3E2F" w:rsidP="00AE3E2F" w:rsidRDefault="00AE3E2F" w14:paraId="1313A5CF" w14:textId="06B6C833">
      <w:pPr>
        <w:rPr>
          <w:rFonts w:ascii="Tahoma" w:hAnsi="Tahoma" w:cs="Tahoma"/>
        </w:rPr>
      </w:pPr>
      <w:bookmarkStart w:name="_Hlk56198740" w:id="0"/>
      <w:r w:rsidRPr="00397C07">
        <w:rPr>
          <w:rFonts w:ascii="Tahoma" w:hAnsi="Tahoma" w:cs="Tahoma"/>
        </w:rPr>
        <w:t xml:space="preserve">Are there </w:t>
      </w:r>
      <w:r w:rsidRPr="00397C07" w:rsidR="003928FD">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Pr="00397C07" w:rsidR="003928FD">
        <w:rPr>
          <w:rFonts w:ascii="Tahoma" w:hAnsi="Tahoma" w:cs="Tahoma"/>
        </w:rPr>
        <w:t>department,</w:t>
      </w:r>
      <w:r w:rsidRPr="00397C07">
        <w:rPr>
          <w:rFonts w:ascii="Tahoma" w:hAnsi="Tahoma" w:cs="Tahoma"/>
        </w:rPr>
        <w:t xml:space="preserve"> or program </w:t>
      </w:r>
      <w:r w:rsidRPr="00397C07" w:rsidR="003928FD">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Pr="00397C07" w:rsidR="00AE3E2F" w:rsidTr="65CA4E6A" w14:paraId="0C73D096" w14:textId="77777777">
        <w:trPr>
          <w:trHeight w:val="1228"/>
        </w:trPr>
        <w:tc>
          <w:tcPr>
            <w:tcW w:w="9739" w:type="dxa"/>
            <w:tcMar/>
          </w:tcPr>
          <w:p w:rsidRPr="00397C07" w:rsidR="00AE3E2F" w:rsidP="00D923C2" w:rsidRDefault="00AE3E2F" w14:paraId="1D74DADA" w14:textId="07E3B7FB">
            <w:pPr>
              <w:rPr>
                <w:rFonts w:ascii="Tahoma" w:hAnsi="Tahoma" w:cs="Tahoma"/>
              </w:rPr>
            </w:pPr>
            <w:r w:rsidRPr="65CA4E6A" w:rsidR="33EBD12B">
              <w:rPr>
                <w:rFonts w:ascii="Tahoma" w:hAnsi="Tahoma" w:cs="Tahoma"/>
              </w:rPr>
              <w:t>The completion rate</w:t>
            </w:r>
            <w:r w:rsidRPr="65CA4E6A" w:rsidR="6C2A1FF8">
              <w:rPr>
                <w:rFonts w:ascii="Tahoma" w:hAnsi="Tahoma" w:cs="Tahoma"/>
              </w:rPr>
              <w:t>s</w:t>
            </w:r>
            <w:r w:rsidRPr="65CA4E6A" w:rsidR="33EBD12B">
              <w:rPr>
                <w:rFonts w:ascii="Tahoma" w:hAnsi="Tahoma" w:cs="Tahoma"/>
              </w:rPr>
              <w:t xml:space="preserve"> for face-to-face and DE/hybrid courses </w:t>
            </w:r>
            <w:r w:rsidRPr="65CA4E6A" w:rsidR="0E85187F">
              <w:rPr>
                <w:rFonts w:ascii="Tahoma" w:hAnsi="Tahoma" w:cs="Tahoma"/>
              </w:rPr>
              <w:t xml:space="preserve">are </w:t>
            </w:r>
            <w:r w:rsidRPr="65CA4E6A" w:rsidR="33EBD12B">
              <w:rPr>
                <w:rFonts w:ascii="Tahoma" w:hAnsi="Tahoma" w:cs="Tahoma"/>
              </w:rPr>
              <w:t xml:space="preserve">almost identical. </w:t>
            </w:r>
            <w:r w:rsidRPr="65CA4E6A" w:rsidR="0E85187F">
              <w:rPr>
                <w:rFonts w:ascii="Tahoma" w:hAnsi="Tahoma" w:cs="Tahoma"/>
              </w:rPr>
              <w:t xml:space="preserve">However, the retention </w:t>
            </w:r>
            <w:r w:rsidRPr="65CA4E6A" w:rsidR="66808C23">
              <w:rPr>
                <w:rFonts w:ascii="Tahoma" w:hAnsi="Tahoma" w:cs="Tahoma"/>
              </w:rPr>
              <w:t xml:space="preserve">rates are 6 percentage points higher (86%) in </w:t>
            </w:r>
            <w:proofErr w:type="gramStart"/>
            <w:r w:rsidRPr="65CA4E6A" w:rsidR="66808C23">
              <w:rPr>
                <w:rFonts w:ascii="Tahoma" w:hAnsi="Tahoma" w:cs="Tahoma"/>
              </w:rPr>
              <w:t>face to face</w:t>
            </w:r>
            <w:proofErr w:type="gramEnd"/>
            <w:r w:rsidRPr="65CA4E6A" w:rsidR="66808C23">
              <w:rPr>
                <w:rFonts w:ascii="Tahoma" w:hAnsi="Tahoma" w:cs="Tahoma"/>
              </w:rPr>
              <w:t xml:space="preserve"> vs DE (80%). There is not a substantial difference. </w:t>
            </w:r>
          </w:p>
          <w:p w:rsidRPr="00397C07" w:rsidR="00AE3E2F" w:rsidP="00D923C2" w:rsidRDefault="00AE3E2F" w14:paraId="46A235FA" w14:textId="77777777">
            <w:pPr>
              <w:rPr>
                <w:rFonts w:ascii="Tahoma" w:hAnsi="Tahoma" w:cs="Tahoma"/>
              </w:rPr>
            </w:pPr>
          </w:p>
          <w:p w:rsidRPr="00397C07" w:rsidR="00AE3E2F" w:rsidP="00D923C2" w:rsidRDefault="00AE3E2F" w14:paraId="378FFDA2" w14:textId="77777777">
            <w:pPr>
              <w:rPr>
                <w:rFonts w:ascii="Tahoma" w:hAnsi="Tahoma" w:cs="Tahoma"/>
              </w:rPr>
            </w:pPr>
          </w:p>
          <w:p w:rsidRPr="00397C07" w:rsidR="00AE3E2F" w:rsidP="00D923C2" w:rsidRDefault="00AE3E2F" w14:paraId="73CCA21B" w14:textId="57FD9D7F">
            <w:pPr>
              <w:rPr>
                <w:rFonts w:ascii="Tahoma" w:hAnsi="Tahoma" w:cs="Tahoma"/>
              </w:rPr>
            </w:pPr>
          </w:p>
        </w:tc>
      </w:tr>
    </w:tbl>
    <w:p w:rsidRPr="00397C07" w:rsidR="004547D3" w:rsidP="004547D3" w:rsidRDefault="004547D3" w14:paraId="48C3F9E4" w14:textId="77777777">
      <w:pPr>
        <w:rPr>
          <w:rFonts w:ascii="Tahoma" w:hAnsi="Tahoma" w:cs="Tahoma"/>
        </w:rPr>
      </w:pPr>
    </w:p>
    <w:p w:rsidRPr="00397C07" w:rsidR="004547D3" w:rsidP="004547D3" w:rsidRDefault="004547D3" w14:paraId="5E2B9770" w14:textId="635692D7">
      <w:pPr>
        <w:rPr>
          <w:rFonts w:ascii="Tahoma" w:hAnsi="Tahoma" w:cs="Tahoma"/>
        </w:rPr>
      </w:pPr>
      <w:r w:rsidRPr="00397C07">
        <w:rPr>
          <w:rFonts w:ascii="Tahoma" w:hAnsi="Tahoma" w:cs="Tahoma"/>
        </w:rPr>
        <w:t xml:space="preserve">If your program offers dual enrollment courses, </w:t>
      </w:r>
      <w:r w:rsidRPr="00397C07" w:rsidR="003928FD">
        <w:rPr>
          <w:rFonts w:ascii="Tahoma" w:hAnsi="Tahoma" w:cs="Tahoma"/>
        </w:rPr>
        <w:t>examine the data,</w:t>
      </w:r>
      <w:r w:rsidRPr="00397C07">
        <w:rPr>
          <w:rFonts w:ascii="Tahoma" w:hAnsi="Tahoma" w:cs="Tahoma"/>
        </w:rPr>
        <w:t xml:space="preserve"> and discuss the course completion rates compared to the overall program rate</w:t>
      </w:r>
      <w:r w:rsidRPr="00397C07" w:rsidR="003928FD">
        <w:rPr>
          <w:rFonts w:ascii="Tahoma" w:hAnsi="Tahoma" w:cs="Tahoma"/>
        </w:rPr>
        <w:t>.</w:t>
      </w:r>
    </w:p>
    <w:tbl>
      <w:tblPr>
        <w:tblStyle w:val="TableGrid"/>
        <w:tblW w:w="9528" w:type="dxa"/>
        <w:tblLook w:val="04A0" w:firstRow="1" w:lastRow="0" w:firstColumn="1" w:lastColumn="0" w:noHBand="0" w:noVBand="1"/>
      </w:tblPr>
      <w:tblGrid>
        <w:gridCol w:w="9528"/>
      </w:tblGrid>
      <w:tr w:rsidRPr="00397C07" w:rsidR="004547D3" w:rsidTr="65CA4E6A" w14:paraId="23ADE9D2" w14:textId="77777777">
        <w:trPr>
          <w:trHeight w:val="737"/>
        </w:trPr>
        <w:tc>
          <w:tcPr>
            <w:tcW w:w="9528" w:type="dxa"/>
            <w:tcMar/>
          </w:tcPr>
          <w:p w:rsidRPr="00397C07" w:rsidR="004547D3" w:rsidP="65CA4E6A" w:rsidRDefault="004547D3" w14:paraId="495D846B" w14:textId="2EBC0809">
            <w:pPr>
              <w:pStyle w:val="Normal"/>
              <w:bidi w:val="0"/>
              <w:spacing w:before="0" w:beforeAutospacing="off" w:after="0" w:afterAutospacing="off" w:line="252" w:lineRule="auto"/>
              <w:ind w:left="0" w:right="0"/>
              <w:jc w:val="both"/>
              <w:rPr>
                <w:rFonts w:ascii="Tahoma" w:hAnsi="Tahoma" w:cs="Tahoma"/>
              </w:rPr>
            </w:pPr>
            <w:r w:rsidRPr="65CA4E6A" w:rsidR="447515BB">
              <w:rPr>
                <w:rFonts w:ascii="Tahoma" w:hAnsi="Tahoma" w:cs="Tahoma"/>
              </w:rPr>
              <w:t xml:space="preserve">Dual enrollment completion rates are significantly lower than overall program rate, up to </w:t>
            </w:r>
            <w:r w:rsidRPr="65CA4E6A" w:rsidR="2B509AB9">
              <w:rPr>
                <w:rFonts w:ascii="Tahoma" w:hAnsi="Tahoma" w:cs="Tahoma"/>
              </w:rPr>
              <w:t>18</w:t>
            </w:r>
            <w:r w:rsidRPr="65CA4E6A" w:rsidR="447515BB">
              <w:rPr>
                <w:rFonts w:ascii="Tahoma" w:hAnsi="Tahoma" w:cs="Tahoma"/>
              </w:rPr>
              <w:t xml:space="preserve"> percentage points. When adjusted </w:t>
            </w:r>
            <w:r w:rsidRPr="65CA4E6A" w:rsidR="70DD33E3">
              <w:rPr>
                <w:rFonts w:ascii="Tahoma" w:hAnsi="Tahoma" w:cs="Tahoma"/>
              </w:rPr>
              <w:t>by</w:t>
            </w:r>
            <w:r w:rsidRPr="65CA4E6A" w:rsidR="447515BB">
              <w:rPr>
                <w:rFonts w:ascii="Tahoma" w:hAnsi="Tahoma" w:cs="Tahoma"/>
              </w:rPr>
              <w:t xml:space="preserve"> removing </w:t>
            </w:r>
            <w:r w:rsidRPr="65CA4E6A" w:rsidR="70DD33E3">
              <w:rPr>
                <w:rFonts w:ascii="Tahoma" w:hAnsi="Tahoma" w:cs="Tahoma"/>
              </w:rPr>
              <w:t>MW and EW grades, dual enrollment with CCAP agreements are right at the same completion rate as overall program rate while the dual enrollment without CCAP agreements are near 100%.</w:t>
            </w:r>
          </w:p>
        </w:tc>
      </w:tr>
    </w:tbl>
    <w:p w:rsidR="006262EA" w:rsidP="006262EA" w:rsidRDefault="006262EA" w14:paraId="31080068" w14:textId="77777777">
      <w:pPr>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Pr="00241A3D" w:rsidR="00241A3D" w:rsidTr="00241A3D" w14:paraId="5DE683B7" w14:textId="77777777">
        <w:trPr>
          <w:trHeight w:val="255"/>
          <w:jc w:val="center"/>
        </w:trPr>
        <w:tc>
          <w:tcPr>
            <w:tcW w:w="1052" w:type="dxa"/>
            <w:noWrap/>
            <w:vAlign w:val="center"/>
            <w:hideMark/>
          </w:tcPr>
          <w:p w:rsidRPr="00241A3D" w:rsidR="00241A3D" w:rsidP="00241A3D" w:rsidRDefault="00241A3D" w14:paraId="67489F97" w14:textId="77777777">
            <w:pPr>
              <w:jc w:val="center"/>
              <w:rPr>
                <w:rFonts w:ascii="Tahoma" w:hAnsi="Tahoma" w:cs="Tahoma"/>
              </w:rPr>
            </w:pPr>
            <w:r w:rsidRPr="00241A3D">
              <w:rPr>
                <w:rFonts w:ascii="Tahoma" w:hAnsi="Tahoma" w:cs="Tahoma"/>
              </w:rPr>
              <w:t>College</w:t>
            </w:r>
          </w:p>
        </w:tc>
        <w:tc>
          <w:tcPr>
            <w:tcW w:w="1480" w:type="dxa"/>
            <w:noWrap/>
            <w:vAlign w:val="center"/>
            <w:hideMark/>
          </w:tcPr>
          <w:p w:rsidRPr="00241A3D" w:rsidR="00241A3D" w:rsidP="00241A3D" w:rsidRDefault="00241A3D" w14:paraId="681F6375" w14:textId="77777777">
            <w:pPr>
              <w:jc w:val="center"/>
              <w:rPr>
                <w:rFonts w:ascii="Tahoma" w:hAnsi="Tahoma" w:cs="Tahoma"/>
              </w:rPr>
            </w:pPr>
            <w:r w:rsidRPr="00241A3D">
              <w:rPr>
                <w:rFonts w:ascii="Tahoma" w:hAnsi="Tahoma" w:cs="Tahoma"/>
              </w:rPr>
              <w:t>Academic Year</w:t>
            </w:r>
          </w:p>
        </w:tc>
        <w:tc>
          <w:tcPr>
            <w:tcW w:w="936" w:type="dxa"/>
            <w:noWrap/>
            <w:vAlign w:val="center"/>
            <w:hideMark/>
          </w:tcPr>
          <w:p w:rsidRPr="00241A3D" w:rsidR="00241A3D" w:rsidP="00241A3D" w:rsidRDefault="00241A3D" w14:paraId="17376629" w14:textId="77777777">
            <w:pPr>
              <w:jc w:val="center"/>
              <w:rPr>
                <w:rFonts w:ascii="Tahoma" w:hAnsi="Tahoma" w:cs="Tahoma"/>
              </w:rPr>
            </w:pPr>
            <w:r w:rsidRPr="00241A3D">
              <w:rPr>
                <w:rFonts w:ascii="Tahoma" w:hAnsi="Tahoma" w:cs="Tahoma"/>
              </w:rPr>
              <w:t>Subject</w:t>
            </w:r>
          </w:p>
        </w:tc>
        <w:tc>
          <w:tcPr>
            <w:tcW w:w="1300" w:type="dxa"/>
            <w:noWrap/>
            <w:hideMark/>
          </w:tcPr>
          <w:p w:rsidRPr="00241A3D" w:rsidR="00241A3D" w:rsidP="00241A3D" w:rsidRDefault="00241A3D" w14:paraId="4356E087" w14:textId="79131B2F">
            <w:pPr>
              <w:jc w:val="center"/>
              <w:rPr>
                <w:rFonts w:ascii="Tahoma" w:hAnsi="Tahoma" w:cs="Tahoma"/>
              </w:rPr>
            </w:pPr>
            <w:r w:rsidRPr="00241A3D">
              <w:rPr>
                <w:rFonts w:ascii="Tahoma" w:hAnsi="Tahoma" w:cs="Tahoma"/>
              </w:rPr>
              <w:t>Total Graded</w:t>
            </w:r>
          </w:p>
        </w:tc>
        <w:tc>
          <w:tcPr>
            <w:tcW w:w="1480" w:type="dxa"/>
            <w:noWrap/>
            <w:vAlign w:val="center"/>
            <w:hideMark/>
          </w:tcPr>
          <w:p w:rsidRPr="00241A3D" w:rsidR="00241A3D" w:rsidP="00241A3D" w:rsidRDefault="00241A3D" w14:paraId="76F06645" w14:textId="77777777">
            <w:pPr>
              <w:jc w:val="center"/>
              <w:rPr>
                <w:rFonts w:ascii="Tahoma" w:hAnsi="Tahoma" w:cs="Tahoma"/>
              </w:rPr>
            </w:pPr>
            <w:r w:rsidRPr="00241A3D">
              <w:rPr>
                <w:rFonts w:ascii="Tahoma" w:hAnsi="Tahoma" w:cs="Tahoma"/>
              </w:rPr>
              <w:t>Total Retained</w:t>
            </w:r>
          </w:p>
        </w:tc>
        <w:tc>
          <w:tcPr>
            <w:tcW w:w="2220" w:type="dxa"/>
            <w:noWrap/>
            <w:vAlign w:val="center"/>
            <w:hideMark/>
          </w:tcPr>
          <w:p w:rsidRPr="00241A3D" w:rsidR="00241A3D" w:rsidP="00241A3D" w:rsidRDefault="00241A3D" w14:paraId="7F904CFD" w14:textId="77777777">
            <w:pPr>
              <w:jc w:val="center"/>
              <w:rPr>
                <w:rFonts w:ascii="Tahoma" w:hAnsi="Tahoma" w:cs="Tahoma"/>
              </w:rPr>
            </w:pPr>
            <w:r w:rsidRPr="00241A3D">
              <w:rPr>
                <w:rFonts w:ascii="Tahoma" w:hAnsi="Tahoma" w:cs="Tahoma"/>
              </w:rPr>
              <w:t>Course Retention Rate</w:t>
            </w:r>
          </w:p>
        </w:tc>
      </w:tr>
      <w:tr w:rsidRPr="00241A3D" w:rsidR="00241A3D" w:rsidTr="00241A3D" w14:paraId="0B1CF224" w14:textId="77777777">
        <w:trPr>
          <w:trHeight w:val="255"/>
          <w:jc w:val="center"/>
        </w:trPr>
        <w:tc>
          <w:tcPr>
            <w:tcW w:w="1052" w:type="dxa"/>
            <w:noWrap/>
            <w:vAlign w:val="center"/>
            <w:hideMark/>
          </w:tcPr>
          <w:p w:rsidRPr="00241A3D" w:rsidR="00241A3D" w:rsidP="00241A3D" w:rsidRDefault="00241A3D" w14:paraId="6F57DC6B" w14:textId="77777777">
            <w:pPr>
              <w:jc w:val="center"/>
              <w:rPr>
                <w:rFonts w:ascii="Tahoma" w:hAnsi="Tahoma" w:cs="Tahoma"/>
              </w:rPr>
            </w:pPr>
            <w:r w:rsidRPr="00241A3D">
              <w:rPr>
                <w:rFonts w:ascii="Tahoma" w:hAnsi="Tahoma" w:cs="Tahoma"/>
              </w:rPr>
              <w:t>Alameda</w:t>
            </w:r>
          </w:p>
        </w:tc>
        <w:tc>
          <w:tcPr>
            <w:tcW w:w="1480" w:type="dxa"/>
            <w:noWrap/>
            <w:vAlign w:val="center"/>
            <w:hideMark/>
          </w:tcPr>
          <w:p w:rsidRPr="00241A3D" w:rsidR="00241A3D" w:rsidP="00241A3D" w:rsidRDefault="00241A3D" w14:paraId="18AFE604" w14:textId="77777777">
            <w:pPr>
              <w:jc w:val="center"/>
              <w:rPr>
                <w:rFonts w:ascii="Tahoma" w:hAnsi="Tahoma" w:cs="Tahoma"/>
              </w:rPr>
            </w:pPr>
            <w:r w:rsidRPr="00241A3D">
              <w:rPr>
                <w:rFonts w:ascii="Tahoma" w:hAnsi="Tahoma" w:cs="Tahoma"/>
              </w:rPr>
              <w:t>2021-2022</w:t>
            </w:r>
          </w:p>
        </w:tc>
        <w:tc>
          <w:tcPr>
            <w:tcW w:w="936" w:type="dxa"/>
            <w:noWrap/>
            <w:vAlign w:val="center"/>
            <w:hideMark/>
          </w:tcPr>
          <w:p w:rsidRPr="00241A3D" w:rsidR="00241A3D" w:rsidP="00241A3D" w:rsidRDefault="00241A3D" w14:paraId="2F17E5B8" w14:textId="77777777">
            <w:pPr>
              <w:jc w:val="center"/>
              <w:rPr>
                <w:rFonts w:ascii="Tahoma" w:hAnsi="Tahoma" w:cs="Tahoma"/>
              </w:rPr>
            </w:pPr>
            <w:r w:rsidRPr="00241A3D">
              <w:rPr>
                <w:rFonts w:ascii="Tahoma" w:hAnsi="Tahoma" w:cs="Tahoma"/>
              </w:rPr>
              <w:t>MATH</w:t>
            </w:r>
          </w:p>
        </w:tc>
        <w:tc>
          <w:tcPr>
            <w:tcW w:w="1300" w:type="dxa"/>
            <w:noWrap/>
            <w:hideMark/>
          </w:tcPr>
          <w:p w:rsidRPr="00241A3D" w:rsidR="00241A3D" w:rsidP="00241A3D" w:rsidRDefault="00241A3D" w14:paraId="42D49B83" w14:textId="398397E4">
            <w:pPr>
              <w:jc w:val="center"/>
              <w:rPr>
                <w:rFonts w:ascii="Tahoma" w:hAnsi="Tahoma" w:cs="Tahoma"/>
              </w:rPr>
            </w:pPr>
            <w:r w:rsidRPr="00241A3D">
              <w:rPr>
                <w:rFonts w:ascii="Tahoma" w:hAnsi="Tahoma" w:cs="Tahoma"/>
              </w:rPr>
              <w:t>1686</w:t>
            </w:r>
          </w:p>
        </w:tc>
        <w:tc>
          <w:tcPr>
            <w:tcW w:w="1480" w:type="dxa"/>
            <w:noWrap/>
            <w:vAlign w:val="center"/>
            <w:hideMark/>
          </w:tcPr>
          <w:p w:rsidRPr="00241A3D" w:rsidR="00241A3D" w:rsidP="00241A3D" w:rsidRDefault="00241A3D" w14:paraId="715EB7FE" w14:textId="77777777">
            <w:pPr>
              <w:jc w:val="center"/>
              <w:rPr>
                <w:rFonts w:ascii="Tahoma" w:hAnsi="Tahoma" w:cs="Tahoma"/>
              </w:rPr>
            </w:pPr>
            <w:r w:rsidRPr="00241A3D">
              <w:rPr>
                <w:rFonts w:ascii="Tahoma" w:hAnsi="Tahoma" w:cs="Tahoma"/>
              </w:rPr>
              <w:t>1295</w:t>
            </w:r>
          </w:p>
        </w:tc>
        <w:tc>
          <w:tcPr>
            <w:tcW w:w="2220" w:type="dxa"/>
            <w:noWrap/>
            <w:vAlign w:val="center"/>
            <w:hideMark/>
          </w:tcPr>
          <w:p w:rsidRPr="00241A3D" w:rsidR="00241A3D" w:rsidP="00241A3D" w:rsidRDefault="00241A3D" w14:paraId="59C58F72" w14:textId="77777777">
            <w:pPr>
              <w:jc w:val="center"/>
              <w:rPr>
                <w:rFonts w:ascii="Tahoma" w:hAnsi="Tahoma" w:cs="Tahoma"/>
              </w:rPr>
            </w:pPr>
            <w:r w:rsidRPr="00241A3D">
              <w:rPr>
                <w:rFonts w:ascii="Tahoma" w:hAnsi="Tahoma" w:cs="Tahoma"/>
              </w:rPr>
              <w:t>77%</w:t>
            </w:r>
          </w:p>
        </w:tc>
      </w:tr>
      <w:tr w:rsidRPr="00241A3D" w:rsidR="00241A3D" w:rsidTr="00241A3D" w14:paraId="663CD6CE" w14:textId="77777777">
        <w:trPr>
          <w:trHeight w:val="255"/>
          <w:jc w:val="center"/>
        </w:trPr>
        <w:tc>
          <w:tcPr>
            <w:tcW w:w="1052" w:type="dxa"/>
            <w:noWrap/>
            <w:vAlign w:val="center"/>
            <w:hideMark/>
          </w:tcPr>
          <w:p w:rsidRPr="00241A3D" w:rsidR="00241A3D" w:rsidP="00241A3D" w:rsidRDefault="00241A3D" w14:paraId="70820DDE" w14:textId="77777777">
            <w:pPr>
              <w:jc w:val="center"/>
              <w:rPr>
                <w:rFonts w:ascii="Tahoma" w:hAnsi="Tahoma" w:cs="Tahoma"/>
              </w:rPr>
            </w:pPr>
            <w:r w:rsidRPr="00241A3D">
              <w:rPr>
                <w:rFonts w:ascii="Tahoma" w:hAnsi="Tahoma" w:cs="Tahoma"/>
              </w:rPr>
              <w:t>Alameda</w:t>
            </w:r>
          </w:p>
        </w:tc>
        <w:tc>
          <w:tcPr>
            <w:tcW w:w="1480" w:type="dxa"/>
            <w:noWrap/>
            <w:vAlign w:val="center"/>
            <w:hideMark/>
          </w:tcPr>
          <w:p w:rsidRPr="00241A3D" w:rsidR="00241A3D" w:rsidP="00241A3D" w:rsidRDefault="00241A3D" w14:paraId="485ADFBB" w14:textId="77777777">
            <w:pPr>
              <w:jc w:val="center"/>
              <w:rPr>
                <w:rFonts w:ascii="Tahoma" w:hAnsi="Tahoma" w:cs="Tahoma"/>
              </w:rPr>
            </w:pPr>
            <w:r w:rsidRPr="00241A3D">
              <w:rPr>
                <w:rFonts w:ascii="Tahoma" w:hAnsi="Tahoma" w:cs="Tahoma"/>
              </w:rPr>
              <w:t>2020-2021</w:t>
            </w:r>
          </w:p>
        </w:tc>
        <w:tc>
          <w:tcPr>
            <w:tcW w:w="936" w:type="dxa"/>
            <w:noWrap/>
            <w:vAlign w:val="center"/>
            <w:hideMark/>
          </w:tcPr>
          <w:p w:rsidRPr="00241A3D" w:rsidR="00241A3D" w:rsidP="00241A3D" w:rsidRDefault="00241A3D" w14:paraId="6145D9EE" w14:textId="77777777">
            <w:pPr>
              <w:jc w:val="center"/>
              <w:rPr>
                <w:rFonts w:ascii="Tahoma" w:hAnsi="Tahoma" w:cs="Tahoma"/>
              </w:rPr>
            </w:pPr>
            <w:r w:rsidRPr="00241A3D">
              <w:rPr>
                <w:rFonts w:ascii="Tahoma" w:hAnsi="Tahoma" w:cs="Tahoma"/>
              </w:rPr>
              <w:t>MATH</w:t>
            </w:r>
          </w:p>
        </w:tc>
        <w:tc>
          <w:tcPr>
            <w:tcW w:w="1300" w:type="dxa"/>
            <w:noWrap/>
            <w:hideMark/>
          </w:tcPr>
          <w:p w:rsidRPr="00241A3D" w:rsidR="00241A3D" w:rsidP="00241A3D" w:rsidRDefault="00241A3D" w14:paraId="4FC666DD" w14:textId="6B830D1B">
            <w:pPr>
              <w:jc w:val="center"/>
              <w:rPr>
                <w:rFonts w:ascii="Tahoma" w:hAnsi="Tahoma" w:cs="Tahoma"/>
              </w:rPr>
            </w:pPr>
            <w:r w:rsidRPr="00241A3D">
              <w:rPr>
                <w:rFonts w:ascii="Tahoma" w:hAnsi="Tahoma" w:cs="Tahoma"/>
              </w:rPr>
              <w:t>2469</w:t>
            </w:r>
          </w:p>
        </w:tc>
        <w:tc>
          <w:tcPr>
            <w:tcW w:w="1480" w:type="dxa"/>
            <w:noWrap/>
            <w:vAlign w:val="center"/>
            <w:hideMark/>
          </w:tcPr>
          <w:p w:rsidRPr="00241A3D" w:rsidR="00241A3D" w:rsidP="00241A3D" w:rsidRDefault="00241A3D" w14:paraId="0964F93D" w14:textId="77777777">
            <w:pPr>
              <w:jc w:val="center"/>
              <w:rPr>
                <w:rFonts w:ascii="Tahoma" w:hAnsi="Tahoma" w:cs="Tahoma"/>
              </w:rPr>
            </w:pPr>
            <w:r w:rsidRPr="00241A3D">
              <w:rPr>
                <w:rFonts w:ascii="Tahoma" w:hAnsi="Tahoma" w:cs="Tahoma"/>
              </w:rPr>
              <w:t>1994</w:t>
            </w:r>
          </w:p>
        </w:tc>
        <w:tc>
          <w:tcPr>
            <w:tcW w:w="2220" w:type="dxa"/>
            <w:noWrap/>
            <w:vAlign w:val="center"/>
            <w:hideMark/>
          </w:tcPr>
          <w:p w:rsidRPr="00241A3D" w:rsidR="00241A3D" w:rsidP="00241A3D" w:rsidRDefault="00241A3D" w14:paraId="01BA618C" w14:textId="77777777">
            <w:pPr>
              <w:jc w:val="center"/>
              <w:rPr>
                <w:rFonts w:ascii="Tahoma" w:hAnsi="Tahoma" w:cs="Tahoma"/>
              </w:rPr>
            </w:pPr>
            <w:r w:rsidRPr="00241A3D">
              <w:rPr>
                <w:rFonts w:ascii="Tahoma" w:hAnsi="Tahoma" w:cs="Tahoma"/>
              </w:rPr>
              <w:t>81%</w:t>
            </w:r>
          </w:p>
        </w:tc>
      </w:tr>
      <w:tr w:rsidRPr="00241A3D" w:rsidR="00241A3D" w:rsidTr="00241A3D" w14:paraId="766A2CCF" w14:textId="77777777">
        <w:trPr>
          <w:trHeight w:val="255"/>
          <w:jc w:val="center"/>
        </w:trPr>
        <w:tc>
          <w:tcPr>
            <w:tcW w:w="1052" w:type="dxa"/>
            <w:noWrap/>
            <w:vAlign w:val="center"/>
            <w:hideMark/>
          </w:tcPr>
          <w:p w:rsidRPr="00241A3D" w:rsidR="00241A3D" w:rsidP="00241A3D" w:rsidRDefault="00241A3D" w14:paraId="4709775A" w14:textId="77777777">
            <w:pPr>
              <w:jc w:val="center"/>
              <w:rPr>
                <w:rFonts w:ascii="Tahoma" w:hAnsi="Tahoma" w:cs="Tahoma"/>
              </w:rPr>
            </w:pPr>
            <w:r w:rsidRPr="00241A3D">
              <w:rPr>
                <w:rFonts w:ascii="Tahoma" w:hAnsi="Tahoma" w:cs="Tahoma"/>
              </w:rPr>
              <w:t>Alameda</w:t>
            </w:r>
          </w:p>
        </w:tc>
        <w:tc>
          <w:tcPr>
            <w:tcW w:w="1480" w:type="dxa"/>
            <w:noWrap/>
            <w:vAlign w:val="center"/>
            <w:hideMark/>
          </w:tcPr>
          <w:p w:rsidRPr="00241A3D" w:rsidR="00241A3D" w:rsidP="00241A3D" w:rsidRDefault="00241A3D" w14:paraId="5134925C" w14:textId="77777777">
            <w:pPr>
              <w:jc w:val="center"/>
              <w:rPr>
                <w:rFonts w:ascii="Tahoma" w:hAnsi="Tahoma" w:cs="Tahoma"/>
              </w:rPr>
            </w:pPr>
            <w:r w:rsidRPr="00241A3D">
              <w:rPr>
                <w:rFonts w:ascii="Tahoma" w:hAnsi="Tahoma" w:cs="Tahoma"/>
              </w:rPr>
              <w:t>2019-2020</w:t>
            </w:r>
          </w:p>
        </w:tc>
        <w:tc>
          <w:tcPr>
            <w:tcW w:w="936" w:type="dxa"/>
            <w:noWrap/>
            <w:vAlign w:val="center"/>
            <w:hideMark/>
          </w:tcPr>
          <w:p w:rsidRPr="00241A3D" w:rsidR="00241A3D" w:rsidP="00241A3D" w:rsidRDefault="00241A3D" w14:paraId="68DFA504" w14:textId="77777777">
            <w:pPr>
              <w:jc w:val="center"/>
              <w:rPr>
                <w:rFonts w:ascii="Tahoma" w:hAnsi="Tahoma" w:cs="Tahoma"/>
              </w:rPr>
            </w:pPr>
            <w:r w:rsidRPr="00241A3D">
              <w:rPr>
                <w:rFonts w:ascii="Tahoma" w:hAnsi="Tahoma" w:cs="Tahoma"/>
              </w:rPr>
              <w:t>MATH</w:t>
            </w:r>
          </w:p>
        </w:tc>
        <w:tc>
          <w:tcPr>
            <w:tcW w:w="1300" w:type="dxa"/>
            <w:noWrap/>
            <w:hideMark/>
          </w:tcPr>
          <w:p w:rsidRPr="00241A3D" w:rsidR="00241A3D" w:rsidP="00241A3D" w:rsidRDefault="00241A3D" w14:paraId="66CA833C" w14:textId="50D34BE5">
            <w:pPr>
              <w:jc w:val="center"/>
              <w:rPr>
                <w:rFonts w:ascii="Tahoma" w:hAnsi="Tahoma" w:cs="Tahoma"/>
              </w:rPr>
            </w:pPr>
            <w:r w:rsidRPr="00241A3D">
              <w:rPr>
                <w:rFonts w:ascii="Tahoma" w:hAnsi="Tahoma" w:cs="Tahoma"/>
              </w:rPr>
              <w:t>2553</w:t>
            </w:r>
          </w:p>
        </w:tc>
        <w:tc>
          <w:tcPr>
            <w:tcW w:w="1480" w:type="dxa"/>
            <w:noWrap/>
            <w:vAlign w:val="center"/>
            <w:hideMark/>
          </w:tcPr>
          <w:p w:rsidRPr="00241A3D" w:rsidR="00241A3D" w:rsidP="00241A3D" w:rsidRDefault="00241A3D" w14:paraId="02198D83" w14:textId="77777777">
            <w:pPr>
              <w:jc w:val="center"/>
              <w:rPr>
                <w:rFonts w:ascii="Tahoma" w:hAnsi="Tahoma" w:cs="Tahoma"/>
              </w:rPr>
            </w:pPr>
            <w:r w:rsidRPr="00241A3D">
              <w:rPr>
                <w:rFonts w:ascii="Tahoma" w:hAnsi="Tahoma" w:cs="Tahoma"/>
              </w:rPr>
              <w:t>2127</w:t>
            </w:r>
          </w:p>
        </w:tc>
        <w:tc>
          <w:tcPr>
            <w:tcW w:w="2220" w:type="dxa"/>
            <w:noWrap/>
            <w:vAlign w:val="center"/>
            <w:hideMark/>
          </w:tcPr>
          <w:p w:rsidRPr="00241A3D" w:rsidR="00241A3D" w:rsidP="00241A3D" w:rsidRDefault="00241A3D" w14:paraId="29567F9B" w14:textId="77777777">
            <w:pPr>
              <w:jc w:val="center"/>
              <w:rPr>
                <w:rFonts w:ascii="Tahoma" w:hAnsi="Tahoma" w:cs="Tahoma"/>
              </w:rPr>
            </w:pPr>
            <w:r w:rsidRPr="00241A3D">
              <w:rPr>
                <w:rFonts w:ascii="Tahoma" w:hAnsi="Tahoma" w:cs="Tahoma"/>
              </w:rPr>
              <w:t>83%</w:t>
            </w:r>
          </w:p>
        </w:tc>
      </w:tr>
      <w:tr w:rsidRPr="00241A3D" w:rsidR="00241A3D" w:rsidTr="00241A3D" w14:paraId="6C80E875" w14:textId="77777777">
        <w:trPr>
          <w:trHeight w:val="255"/>
          <w:jc w:val="center"/>
        </w:trPr>
        <w:tc>
          <w:tcPr>
            <w:tcW w:w="1052" w:type="dxa"/>
            <w:noWrap/>
            <w:vAlign w:val="center"/>
            <w:hideMark/>
          </w:tcPr>
          <w:p w:rsidRPr="00241A3D" w:rsidR="00241A3D" w:rsidP="00241A3D" w:rsidRDefault="00241A3D" w14:paraId="6245E753" w14:textId="77777777">
            <w:pPr>
              <w:jc w:val="center"/>
              <w:rPr>
                <w:rFonts w:ascii="Tahoma" w:hAnsi="Tahoma" w:cs="Tahoma"/>
              </w:rPr>
            </w:pPr>
            <w:r w:rsidRPr="00241A3D">
              <w:rPr>
                <w:rFonts w:ascii="Tahoma" w:hAnsi="Tahoma" w:cs="Tahoma"/>
              </w:rPr>
              <w:t>Alameda</w:t>
            </w:r>
          </w:p>
        </w:tc>
        <w:tc>
          <w:tcPr>
            <w:tcW w:w="1480" w:type="dxa"/>
            <w:noWrap/>
            <w:vAlign w:val="center"/>
            <w:hideMark/>
          </w:tcPr>
          <w:p w:rsidRPr="00241A3D" w:rsidR="00241A3D" w:rsidP="00241A3D" w:rsidRDefault="00241A3D" w14:paraId="2EC84B2C" w14:textId="77777777">
            <w:pPr>
              <w:jc w:val="center"/>
              <w:rPr>
                <w:rFonts w:ascii="Tahoma" w:hAnsi="Tahoma" w:cs="Tahoma"/>
              </w:rPr>
            </w:pPr>
            <w:r w:rsidRPr="00241A3D">
              <w:rPr>
                <w:rFonts w:ascii="Tahoma" w:hAnsi="Tahoma" w:cs="Tahoma"/>
              </w:rPr>
              <w:t>2018-2019</w:t>
            </w:r>
          </w:p>
        </w:tc>
        <w:tc>
          <w:tcPr>
            <w:tcW w:w="936" w:type="dxa"/>
            <w:noWrap/>
            <w:vAlign w:val="center"/>
            <w:hideMark/>
          </w:tcPr>
          <w:p w:rsidRPr="00241A3D" w:rsidR="00241A3D" w:rsidP="00241A3D" w:rsidRDefault="00241A3D" w14:paraId="54F89FAA" w14:textId="77777777">
            <w:pPr>
              <w:jc w:val="center"/>
              <w:rPr>
                <w:rFonts w:ascii="Tahoma" w:hAnsi="Tahoma" w:cs="Tahoma"/>
              </w:rPr>
            </w:pPr>
            <w:r w:rsidRPr="00241A3D">
              <w:rPr>
                <w:rFonts w:ascii="Tahoma" w:hAnsi="Tahoma" w:cs="Tahoma"/>
              </w:rPr>
              <w:t>MATH</w:t>
            </w:r>
          </w:p>
        </w:tc>
        <w:tc>
          <w:tcPr>
            <w:tcW w:w="1300" w:type="dxa"/>
            <w:noWrap/>
            <w:hideMark/>
          </w:tcPr>
          <w:p w:rsidRPr="00241A3D" w:rsidR="00241A3D" w:rsidP="00241A3D" w:rsidRDefault="00241A3D" w14:paraId="61121DF0" w14:textId="6541E1CB">
            <w:pPr>
              <w:jc w:val="center"/>
              <w:rPr>
                <w:rFonts w:ascii="Tahoma" w:hAnsi="Tahoma" w:cs="Tahoma"/>
              </w:rPr>
            </w:pPr>
            <w:r w:rsidRPr="00241A3D">
              <w:rPr>
                <w:rFonts w:ascii="Tahoma" w:hAnsi="Tahoma" w:cs="Tahoma"/>
              </w:rPr>
              <w:t>3256</w:t>
            </w:r>
          </w:p>
        </w:tc>
        <w:tc>
          <w:tcPr>
            <w:tcW w:w="1480" w:type="dxa"/>
            <w:noWrap/>
            <w:vAlign w:val="center"/>
            <w:hideMark/>
          </w:tcPr>
          <w:p w:rsidRPr="00241A3D" w:rsidR="00241A3D" w:rsidP="00241A3D" w:rsidRDefault="00241A3D" w14:paraId="0F137095" w14:textId="77777777">
            <w:pPr>
              <w:jc w:val="center"/>
              <w:rPr>
                <w:rFonts w:ascii="Tahoma" w:hAnsi="Tahoma" w:cs="Tahoma"/>
              </w:rPr>
            </w:pPr>
            <w:r w:rsidRPr="00241A3D">
              <w:rPr>
                <w:rFonts w:ascii="Tahoma" w:hAnsi="Tahoma" w:cs="Tahoma"/>
              </w:rPr>
              <w:t>2675</w:t>
            </w:r>
          </w:p>
        </w:tc>
        <w:tc>
          <w:tcPr>
            <w:tcW w:w="2220" w:type="dxa"/>
            <w:noWrap/>
            <w:vAlign w:val="center"/>
            <w:hideMark/>
          </w:tcPr>
          <w:p w:rsidRPr="00241A3D" w:rsidR="00241A3D" w:rsidP="00241A3D" w:rsidRDefault="00241A3D" w14:paraId="77D2C949" w14:textId="77777777">
            <w:pPr>
              <w:jc w:val="center"/>
              <w:rPr>
                <w:rFonts w:ascii="Tahoma" w:hAnsi="Tahoma" w:cs="Tahoma"/>
              </w:rPr>
            </w:pPr>
            <w:r w:rsidRPr="00241A3D">
              <w:rPr>
                <w:rFonts w:ascii="Tahoma" w:hAnsi="Tahoma" w:cs="Tahoma"/>
              </w:rPr>
              <w:t>82%</w:t>
            </w:r>
          </w:p>
        </w:tc>
      </w:tr>
      <w:tr w:rsidRPr="00241A3D" w:rsidR="00241A3D" w:rsidTr="00241A3D" w14:paraId="5770AAB4" w14:textId="77777777">
        <w:trPr>
          <w:trHeight w:val="255"/>
          <w:jc w:val="center"/>
        </w:trPr>
        <w:tc>
          <w:tcPr>
            <w:tcW w:w="1052" w:type="dxa"/>
            <w:noWrap/>
            <w:vAlign w:val="center"/>
            <w:hideMark/>
          </w:tcPr>
          <w:p w:rsidRPr="00241A3D" w:rsidR="00241A3D" w:rsidP="00241A3D" w:rsidRDefault="00241A3D" w14:paraId="2862C2EC" w14:textId="77777777">
            <w:pPr>
              <w:jc w:val="center"/>
              <w:rPr>
                <w:rFonts w:ascii="Tahoma" w:hAnsi="Tahoma" w:cs="Tahoma"/>
              </w:rPr>
            </w:pPr>
            <w:r w:rsidRPr="00241A3D">
              <w:rPr>
                <w:rFonts w:ascii="Tahoma" w:hAnsi="Tahoma" w:cs="Tahoma"/>
              </w:rPr>
              <w:t>Alameda</w:t>
            </w:r>
          </w:p>
        </w:tc>
        <w:tc>
          <w:tcPr>
            <w:tcW w:w="1480" w:type="dxa"/>
            <w:noWrap/>
            <w:vAlign w:val="center"/>
            <w:hideMark/>
          </w:tcPr>
          <w:p w:rsidRPr="00241A3D" w:rsidR="00241A3D" w:rsidP="00241A3D" w:rsidRDefault="00241A3D" w14:paraId="6FDC994B" w14:textId="77777777">
            <w:pPr>
              <w:jc w:val="center"/>
              <w:rPr>
                <w:rFonts w:ascii="Tahoma" w:hAnsi="Tahoma" w:cs="Tahoma"/>
              </w:rPr>
            </w:pPr>
            <w:r w:rsidRPr="00241A3D">
              <w:rPr>
                <w:rFonts w:ascii="Tahoma" w:hAnsi="Tahoma" w:cs="Tahoma"/>
              </w:rPr>
              <w:t>2017-2018</w:t>
            </w:r>
          </w:p>
        </w:tc>
        <w:tc>
          <w:tcPr>
            <w:tcW w:w="936" w:type="dxa"/>
            <w:noWrap/>
            <w:vAlign w:val="center"/>
            <w:hideMark/>
          </w:tcPr>
          <w:p w:rsidRPr="00241A3D" w:rsidR="00241A3D" w:rsidP="00241A3D" w:rsidRDefault="00241A3D" w14:paraId="7CF1CFF9" w14:textId="77777777">
            <w:pPr>
              <w:jc w:val="center"/>
              <w:rPr>
                <w:rFonts w:ascii="Tahoma" w:hAnsi="Tahoma" w:cs="Tahoma"/>
              </w:rPr>
            </w:pPr>
            <w:r w:rsidRPr="00241A3D">
              <w:rPr>
                <w:rFonts w:ascii="Tahoma" w:hAnsi="Tahoma" w:cs="Tahoma"/>
              </w:rPr>
              <w:t>MATH</w:t>
            </w:r>
          </w:p>
        </w:tc>
        <w:tc>
          <w:tcPr>
            <w:tcW w:w="1300" w:type="dxa"/>
            <w:noWrap/>
            <w:hideMark/>
          </w:tcPr>
          <w:p w:rsidRPr="00241A3D" w:rsidR="00241A3D" w:rsidP="00241A3D" w:rsidRDefault="00241A3D" w14:paraId="63C47BDD" w14:textId="69042542">
            <w:pPr>
              <w:jc w:val="center"/>
              <w:rPr>
                <w:rFonts w:ascii="Tahoma" w:hAnsi="Tahoma" w:cs="Tahoma"/>
              </w:rPr>
            </w:pPr>
            <w:r w:rsidRPr="00241A3D">
              <w:rPr>
                <w:rFonts w:ascii="Tahoma" w:hAnsi="Tahoma" w:cs="Tahoma"/>
              </w:rPr>
              <w:t>3130</w:t>
            </w:r>
          </w:p>
        </w:tc>
        <w:tc>
          <w:tcPr>
            <w:tcW w:w="1480" w:type="dxa"/>
            <w:noWrap/>
            <w:vAlign w:val="center"/>
            <w:hideMark/>
          </w:tcPr>
          <w:p w:rsidRPr="00241A3D" w:rsidR="00241A3D" w:rsidP="00241A3D" w:rsidRDefault="00241A3D" w14:paraId="03D0C998" w14:textId="77777777">
            <w:pPr>
              <w:jc w:val="center"/>
              <w:rPr>
                <w:rFonts w:ascii="Tahoma" w:hAnsi="Tahoma" w:cs="Tahoma"/>
              </w:rPr>
            </w:pPr>
            <w:r w:rsidRPr="00241A3D">
              <w:rPr>
                <w:rFonts w:ascii="Tahoma" w:hAnsi="Tahoma" w:cs="Tahoma"/>
              </w:rPr>
              <w:t>2606</w:t>
            </w:r>
          </w:p>
        </w:tc>
        <w:tc>
          <w:tcPr>
            <w:tcW w:w="2220" w:type="dxa"/>
            <w:noWrap/>
            <w:vAlign w:val="center"/>
            <w:hideMark/>
          </w:tcPr>
          <w:p w:rsidRPr="00241A3D" w:rsidR="00241A3D" w:rsidP="00241A3D" w:rsidRDefault="00241A3D" w14:paraId="7BD28CCE" w14:textId="77777777">
            <w:pPr>
              <w:jc w:val="center"/>
              <w:rPr>
                <w:rFonts w:ascii="Tahoma" w:hAnsi="Tahoma" w:cs="Tahoma"/>
              </w:rPr>
            </w:pPr>
            <w:r w:rsidRPr="00241A3D">
              <w:rPr>
                <w:rFonts w:ascii="Tahoma" w:hAnsi="Tahoma" w:cs="Tahoma"/>
              </w:rPr>
              <w:t>83%</w:t>
            </w:r>
          </w:p>
        </w:tc>
      </w:tr>
    </w:tbl>
    <w:p w:rsidR="006262EA" w:rsidP="006262EA" w:rsidRDefault="006262EA" w14:paraId="142C9915" w14:textId="77777777">
      <w:pPr>
        <w:rPr>
          <w:rFonts w:ascii="Tahoma" w:hAnsi="Tahoma" w:cs="Tahoma"/>
        </w:rPr>
      </w:pPr>
    </w:p>
    <w:p w:rsidRPr="00397C07" w:rsidR="00DA0CEE" w:rsidP="006262EA" w:rsidRDefault="00AE3E2F" w14:paraId="3969010A" w14:textId="1B046F40">
      <w:pPr>
        <w:rPr>
          <w:rFonts w:ascii="Tahoma" w:hAnsi="Tahoma" w:cs="Tahoma"/>
        </w:rPr>
      </w:pPr>
      <w:r w:rsidRPr="00397C07">
        <w:rPr>
          <w:rFonts w:ascii="Tahoma" w:hAnsi="Tahoma" w:cs="Tahoma"/>
        </w:rPr>
        <w:lastRenderedPageBreak/>
        <w:t>On average the course retention rate</w:t>
      </w:r>
      <w:r w:rsidRPr="00397C07" w:rsidR="003928FD">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Pr="00397C07" w:rsidR="00AE3E2F" w:rsidTr="65CA4E6A" w14:paraId="11FA00D2" w14:textId="77777777">
        <w:trPr>
          <w:trHeight w:val="782"/>
        </w:trPr>
        <w:tc>
          <w:tcPr>
            <w:tcW w:w="9304" w:type="dxa"/>
            <w:tcMar/>
          </w:tcPr>
          <w:p w:rsidRPr="00397C07" w:rsidR="00AE3E2F" w:rsidP="00D923C2" w:rsidRDefault="00AE3E2F" w14:paraId="17A0E190" w14:textId="179248A1">
            <w:pPr>
              <w:rPr>
                <w:rFonts w:ascii="Tahoma" w:hAnsi="Tahoma" w:cs="Tahoma"/>
              </w:rPr>
            </w:pPr>
            <w:r w:rsidRPr="65CA4E6A" w:rsidR="6FFBA80B">
              <w:rPr>
                <w:rFonts w:ascii="Tahoma" w:hAnsi="Tahoma" w:cs="Tahoma"/>
              </w:rPr>
              <w:t xml:space="preserve">The department’s course retention rate consistently hovers </w:t>
            </w:r>
            <w:r w:rsidRPr="65CA4E6A" w:rsidR="3FFE48B3">
              <w:rPr>
                <w:rFonts w:ascii="Tahoma" w:hAnsi="Tahoma" w:cs="Tahoma"/>
              </w:rPr>
              <w:t xml:space="preserve">closely </w:t>
            </w:r>
            <w:r w:rsidRPr="65CA4E6A" w:rsidR="6FFBA80B">
              <w:rPr>
                <w:rFonts w:ascii="Tahoma" w:hAnsi="Tahoma" w:cs="Tahoma"/>
              </w:rPr>
              <w:t xml:space="preserve">below </w:t>
            </w:r>
            <w:r w:rsidRPr="65CA4E6A" w:rsidR="5F9865CA">
              <w:rPr>
                <w:rFonts w:ascii="Tahoma" w:hAnsi="Tahoma" w:cs="Tahoma"/>
              </w:rPr>
              <w:t xml:space="preserve">the </w:t>
            </w:r>
            <w:r w:rsidRPr="65CA4E6A" w:rsidR="5F9865CA">
              <w:rPr>
                <w:rFonts w:ascii="Tahoma" w:hAnsi="Tahoma" w:cs="Tahoma"/>
              </w:rPr>
              <w:t>institutional</w:t>
            </w:r>
            <w:r w:rsidRPr="65CA4E6A" w:rsidR="5F9865CA">
              <w:rPr>
                <w:rFonts w:ascii="Tahoma" w:hAnsi="Tahoma" w:cs="Tahoma"/>
              </w:rPr>
              <w:t xml:space="preserve"> average.</w:t>
            </w:r>
          </w:p>
        </w:tc>
      </w:tr>
    </w:tbl>
    <w:p w:rsidRPr="00397C07" w:rsidR="00242FF9" w:rsidP="000E7A92" w:rsidRDefault="00242FF9" w14:paraId="7E30AF1B" w14:textId="77777777">
      <w:pPr>
        <w:rPr>
          <w:rFonts w:ascii="Tahoma" w:hAnsi="Tahoma" w:cs="Tahoma"/>
        </w:rPr>
      </w:pPr>
    </w:p>
    <w:p w:rsidRPr="00E90DF2" w:rsidR="008B7074" w:rsidP="008B7074" w:rsidRDefault="008B7074" w14:paraId="7F4881B9" w14:textId="77777777">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rsidRPr="00E90DF2" w:rsidR="008B7074" w:rsidP="008B7074" w:rsidRDefault="008B7074" w14:paraId="1BA59CDB" w14:textId="77777777">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proofErr w:type="gramStart"/>
      <w:r w:rsidRPr="00837F90">
        <w:rPr>
          <w:rFonts w:ascii="Tahoma" w:hAnsi="Tahoma" w:cs="Tahoma"/>
        </w:rPr>
        <w:t>All Students</w:t>
      </w:r>
      <w:proofErr w:type="gramEnd"/>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rsidRPr="008B7074" w:rsidR="008B7074" w:rsidP="008B7074" w:rsidRDefault="008B7074" w14:paraId="1BE49CC9" w14:textId="64733689">
      <w:pPr>
        <w:pStyle w:val="BodyText2"/>
        <w:jc w:val="left"/>
        <w:rPr>
          <w:i/>
          <w:iCs/>
        </w:rPr>
      </w:pPr>
      <w:r w:rsidRPr="006C3036">
        <w:t xml:space="preserve">Note: The table reflected use 2021-22 course data to calculate DI.  </w:t>
      </w:r>
    </w:p>
    <w:tbl>
      <w:tblPr>
        <w:tblW w:w="8758" w:type="dxa"/>
        <w:jc w:val="center"/>
        <w:tblLook w:val="04A0" w:firstRow="1" w:lastRow="0" w:firstColumn="1" w:lastColumn="0" w:noHBand="0" w:noVBand="1"/>
      </w:tblPr>
      <w:tblGrid>
        <w:gridCol w:w="940"/>
        <w:gridCol w:w="840"/>
        <w:gridCol w:w="2625"/>
        <w:gridCol w:w="1138"/>
        <w:gridCol w:w="940"/>
        <w:gridCol w:w="880"/>
        <w:gridCol w:w="660"/>
        <w:gridCol w:w="1060"/>
      </w:tblGrid>
      <w:tr w:rsidRPr="008B7074" w:rsidR="008B7074" w:rsidTr="008B7074" w14:paraId="5C635BB9" w14:textId="77777777">
        <w:trPr>
          <w:trHeight w:val="510"/>
          <w:jc w:val="center"/>
        </w:trPr>
        <w:tc>
          <w:tcPr>
            <w:tcW w:w="940" w:type="dxa"/>
            <w:tcBorders>
              <w:top w:val="single" w:color="auto" w:sz="4" w:space="0"/>
              <w:left w:val="single" w:color="auto" w:sz="4" w:space="0"/>
              <w:bottom w:val="single" w:color="auto" w:sz="4" w:space="0"/>
              <w:right w:val="single" w:color="auto" w:sz="4" w:space="0"/>
            </w:tcBorders>
            <w:shd w:val="clear" w:color="000000" w:fill="B9DEFF"/>
            <w:vAlign w:val="center"/>
            <w:hideMark/>
          </w:tcPr>
          <w:p w:rsidRPr="008B7074" w:rsidR="008B7074" w:rsidP="008B7074" w:rsidRDefault="008B7074" w14:paraId="0075C3F5" w14:textId="77777777">
            <w:pPr>
              <w:spacing w:after="0" w:line="240" w:lineRule="auto"/>
              <w:jc w:val="left"/>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College</w:t>
            </w:r>
          </w:p>
        </w:tc>
        <w:tc>
          <w:tcPr>
            <w:tcW w:w="840"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40EB4BAC" w14:textId="77777777">
            <w:pPr>
              <w:spacing w:after="0" w:line="240" w:lineRule="auto"/>
              <w:jc w:val="left"/>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Subject</w:t>
            </w:r>
          </w:p>
        </w:tc>
        <w:tc>
          <w:tcPr>
            <w:tcW w:w="2625"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1DC2CBC5" w14:textId="77777777">
            <w:pPr>
              <w:spacing w:after="0" w:line="240" w:lineRule="auto"/>
              <w:jc w:val="left"/>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Target Population</w:t>
            </w:r>
          </w:p>
        </w:tc>
        <w:tc>
          <w:tcPr>
            <w:tcW w:w="813"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5510120B" w14:textId="77777777">
            <w:pPr>
              <w:spacing w:after="0" w:line="240" w:lineRule="auto"/>
              <w:jc w:val="center"/>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Census Enrollment</w:t>
            </w:r>
          </w:p>
        </w:tc>
        <w:tc>
          <w:tcPr>
            <w:tcW w:w="940"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649102CA" w14:textId="77777777">
            <w:pPr>
              <w:spacing w:after="0" w:line="240" w:lineRule="auto"/>
              <w:jc w:val="center"/>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Success Rate</w:t>
            </w:r>
          </w:p>
        </w:tc>
        <w:tc>
          <w:tcPr>
            <w:tcW w:w="880"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2A24F493" w14:textId="77777777">
            <w:pPr>
              <w:spacing w:after="0" w:line="240" w:lineRule="auto"/>
              <w:jc w:val="center"/>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PPG Index</w:t>
            </w:r>
          </w:p>
        </w:tc>
        <w:tc>
          <w:tcPr>
            <w:tcW w:w="660"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66C7622C" w14:textId="77777777">
            <w:pPr>
              <w:spacing w:after="0" w:line="240" w:lineRule="auto"/>
              <w:jc w:val="center"/>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 xml:space="preserve">MOE </w:t>
            </w:r>
          </w:p>
        </w:tc>
        <w:tc>
          <w:tcPr>
            <w:tcW w:w="1060" w:type="dxa"/>
            <w:tcBorders>
              <w:top w:val="single" w:color="auto" w:sz="4" w:space="0"/>
              <w:left w:val="nil"/>
              <w:bottom w:val="single" w:color="auto" w:sz="4" w:space="0"/>
              <w:right w:val="single" w:color="auto" w:sz="4" w:space="0"/>
            </w:tcBorders>
            <w:shd w:val="clear" w:color="000000" w:fill="B9DEFF"/>
            <w:vAlign w:val="center"/>
            <w:hideMark/>
          </w:tcPr>
          <w:p w:rsidRPr="008B7074" w:rsidR="008B7074" w:rsidP="008B7074" w:rsidRDefault="008B7074" w14:paraId="0A0E29B9" w14:textId="77777777">
            <w:pPr>
              <w:spacing w:after="0" w:line="240" w:lineRule="auto"/>
              <w:jc w:val="center"/>
              <w:rPr>
                <w:rFonts w:ascii="Calibri" w:hAnsi="Calibri" w:eastAsia="Times New Roman" w:cs="Calibri"/>
                <w:b/>
                <w:bCs/>
                <w:color w:val="000000"/>
                <w:sz w:val="20"/>
                <w:szCs w:val="20"/>
              </w:rPr>
            </w:pPr>
            <w:r w:rsidRPr="008B7074">
              <w:rPr>
                <w:rFonts w:ascii="Calibri" w:hAnsi="Calibri" w:eastAsia="Times New Roman" w:cs="Calibri"/>
                <w:b/>
                <w:bCs/>
                <w:color w:val="000000"/>
                <w:sz w:val="20"/>
                <w:szCs w:val="20"/>
              </w:rPr>
              <w:t>DI Identified</w:t>
            </w:r>
          </w:p>
        </w:tc>
      </w:tr>
      <w:tr w:rsidRPr="008B7074" w:rsidR="008B7074" w:rsidTr="008B7074" w14:paraId="4EDC4E67"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6AC2A6EA"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88A4FA0"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7D1D872F"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All Students</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70D8230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1686</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EC41D8E"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62.9</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34AEA6FB"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 </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B48AF38"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E76CE7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 </w:t>
            </w:r>
          </w:p>
        </w:tc>
      </w:tr>
      <w:tr w:rsidRPr="008B7074" w:rsidR="008B7074" w:rsidTr="008B7074" w14:paraId="7110A830"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74B899B6"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8EDC237"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440B5CA"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Asian</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18AB8E2"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496</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1E3A047"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80.6</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14888608"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17.7</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48AAA4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-4.3</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6B2B68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49C095F7"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27112928"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864B6C7"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AC4C291"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Black / African American</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968F916"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258</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B28949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54.3</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8B7074" w:rsidR="008B7074" w:rsidP="008B7074" w:rsidRDefault="008B7074" w14:paraId="4EDA19C9"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-8.7</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01C0A30"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-5.9</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8B7074" w:rsidR="008B7074" w:rsidP="008B7074" w:rsidRDefault="008B7074" w14:paraId="6EBFA8EE"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TRUE</w:t>
            </w:r>
          </w:p>
        </w:tc>
      </w:tr>
      <w:tr w:rsidRPr="008B7074" w:rsidR="008B7074" w:rsidTr="008B7074" w14:paraId="726B17E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7C4606F5"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585EA3A"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D778B6A"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Decline to State / Unknown</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E2C1AE8"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73</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D10EF00"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79.5</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1DADC019"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16.5</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DAF448B"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-11.1</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37E54A95"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588B0B29"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1181210F"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1DE0701"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DBF80F0"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DSPS/SAS</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6C24D48"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161</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371B91AF"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58.4</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8B7074" w:rsidR="008B7074" w:rsidP="008B7074" w:rsidRDefault="008B7074" w14:paraId="37B0A7D6"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-4.5</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F239E9A"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-7.5</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48835F6"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7FE56308"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69381A34"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85235D4"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74E7BFEF"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Female</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79BB1D52"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806</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A60C967"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61.8</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0E1B3C94"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-1.1</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5EFAA2B"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-3.3</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6601A80"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7ED60C9C"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1E153580"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EB23243"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53F081D"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First Generation</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E26F6DB"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837</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7D923DA"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57.1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8B7074" w:rsidR="008B7074" w:rsidP="008B7074" w:rsidRDefault="008B7074" w14:paraId="00411214"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-5.8</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B5F3F5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-3.3</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8B7074" w:rsidR="008B7074" w:rsidP="008B7074" w:rsidRDefault="008B7074" w14:paraId="700EB22B"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TRUE</w:t>
            </w:r>
          </w:p>
        </w:tc>
      </w:tr>
      <w:tr w:rsidRPr="008B7074" w:rsidR="008B7074" w:rsidTr="008B7074" w14:paraId="67BFBE2D"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74AEB993"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E1234CF"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B80E581"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Hispanic / Latino</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AF16CE4"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503</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AEB374E"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49.1</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8B7074" w:rsidR="008B7074" w:rsidP="008B7074" w:rsidRDefault="008B7074" w14:paraId="7CB561F5"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-13.8</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57BDDC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-4.2</w:t>
            </w:r>
          </w:p>
        </w:tc>
        <w:tc>
          <w:tcPr>
            <w:tcW w:w="1060" w:type="dxa"/>
            <w:tcBorders>
              <w:top w:val="single" w:color="auto" w:sz="4" w:space="0"/>
              <w:left w:val="single" w:color="auto" w:sz="4" w:space="0"/>
              <w:bottom w:val="single" w:color="auto" w:sz="4" w:space="0"/>
              <w:right w:val="single" w:color="auto" w:sz="4" w:space="0"/>
            </w:tcBorders>
            <w:shd w:val="clear" w:color="000000" w:fill="FFC7CE"/>
            <w:noWrap/>
            <w:vAlign w:val="bottom"/>
            <w:hideMark/>
          </w:tcPr>
          <w:p w:rsidRPr="008B7074" w:rsidR="008B7074" w:rsidP="008B7074" w:rsidRDefault="008B7074" w14:paraId="0BF8ED99"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TRUE</w:t>
            </w:r>
          </w:p>
        </w:tc>
      </w:tr>
      <w:tr w:rsidRPr="008B7074" w:rsidR="008B7074" w:rsidTr="008B7074" w14:paraId="42530426"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41EFBC02"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50C75A4"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A09D10B"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Male</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5A5833E"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807</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9A898C0"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62.6</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23F8AC35"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-0.4</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5F33869"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-3.3</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EC7CEB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6A8BDF60"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05D2F755"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09671CF9"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3CF2C8F"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Two or More</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DED5B51"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122</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5D5057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59.0</w:t>
            </w:r>
          </w:p>
        </w:tc>
        <w:tc>
          <w:tcPr>
            <w:tcW w:w="880" w:type="dxa"/>
            <w:tcBorders>
              <w:top w:val="single" w:color="auto" w:sz="4" w:space="0"/>
              <w:left w:val="single" w:color="auto" w:sz="4" w:space="0"/>
              <w:bottom w:val="single" w:color="auto" w:sz="4" w:space="0"/>
              <w:right w:val="single" w:color="auto" w:sz="4" w:space="0"/>
            </w:tcBorders>
            <w:shd w:val="clear" w:color="000000" w:fill="FFC7CE"/>
            <w:noWrap/>
            <w:vAlign w:val="center"/>
            <w:hideMark/>
          </w:tcPr>
          <w:p w:rsidRPr="008B7074" w:rsidR="008B7074" w:rsidP="008B7074" w:rsidRDefault="008B7074" w14:paraId="783ECA24" w14:textId="77777777">
            <w:pPr>
              <w:spacing w:after="0" w:line="240" w:lineRule="auto"/>
              <w:jc w:val="center"/>
              <w:rPr>
                <w:rFonts w:ascii="Calibri" w:hAnsi="Calibri" w:eastAsia="Times New Roman" w:cs="Calibri"/>
                <w:color w:val="9C0006"/>
                <w:sz w:val="20"/>
                <w:szCs w:val="20"/>
              </w:rPr>
            </w:pPr>
            <w:r w:rsidRPr="008B7074">
              <w:rPr>
                <w:rFonts w:ascii="Calibri" w:hAnsi="Calibri" w:eastAsia="Times New Roman" w:cs="Calibri"/>
                <w:color w:val="9C0006"/>
                <w:sz w:val="20"/>
                <w:szCs w:val="20"/>
              </w:rPr>
              <w:t>-3.9</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BDDBE37"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-8.6</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24D716A1"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499B7B61"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13054B42"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D24CD3C"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17E261B9"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Unknown / NR</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2CBB166"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49</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3B6182ED"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71.4</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26E89504"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8.5</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3A988E7"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-13.5</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9F5E69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r w:rsidRPr="008B7074" w:rsidR="008B7074" w:rsidTr="008B7074" w14:paraId="19669B46" w14:textId="77777777">
        <w:trPr>
          <w:trHeight w:val="255"/>
          <w:jc w:val="center"/>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8B7074" w:rsidR="008B7074" w:rsidP="008B7074" w:rsidRDefault="008B7074" w14:paraId="6CD91A3E"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Alameda</w:t>
            </w:r>
          </w:p>
        </w:tc>
        <w:tc>
          <w:tcPr>
            <w:tcW w:w="8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5FD0ACD7"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MATH</w:t>
            </w:r>
          </w:p>
        </w:tc>
        <w:tc>
          <w:tcPr>
            <w:tcW w:w="2625"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38398BB" w14:textId="77777777">
            <w:pPr>
              <w:spacing w:after="0" w:line="240" w:lineRule="auto"/>
              <w:jc w:val="left"/>
              <w:rPr>
                <w:rFonts w:ascii="Calibri" w:hAnsi="Calibri" w:eastAsia="Times New Roman" w:cs="Calibri"/>
                <w:color w:val="000000"/>
                <w:sz w:val="20"/>
                <w:szCs w:val="20"/>
              </w:rPr>
            </w:pPr>
            <w:r w:rsidRPr="008B7074">
              <w:rPr>
                <w:rFonts w:ascii="Calibri" w:hAnsi="Calibri" w:eastAsia="Times New Roman" w:cs="Calibri"/>
                <w:color w:val="000000"/>
                <w:sz w:val="20"/>
                <w:szCs w:val="20"/>
              </w:rPr>
              <w:t>White</w:t>
            </w:r>
          </w:p>
        </w:tc>
        <w:tc>
          <w:tcPr>
            <w:tcW w:w="813"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A873BF6"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250</w:t>
            </w:r>
          </w:p>
        </w:tc>
        <w:tc>
          <w:tcPr>
            <w:tcW w:w="94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1143A23"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66.0</w:t>
            </w:r>
          </w:p>
        </w:tc>
        <w:tc>
          <w:tcPr>
            <w:tcW w:w="880" w:type="dxa"/>
            <w:tcBorders>
              <w:top w:val="nil"/>
              <w:left w:val="nil"/>
              <w:bottom w:val="single" w:color="auto" w:sz="4" w:space="0"/>
              <w:right w:val="single" w:color="auto" w:sz="4" w:space="0"/>
            </w:tcBorders>
            <w:shd w:val="clear" w:color="auto" w:fill="auto"/>
            <w:noWrap/>
            <w:vAlign w:val="center"/>
            <w:hideMark/>
          </w:tcPr>
          <w:p w:rsidRPr="008B7074" w:rsidR="008B7074" w:rsidP="008B7074" w:rsidRDefault="008B7074" w14:paraId="40072E86"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3.1</w:t>
            </w:r>
          </w:p>
        </w:tc>
        <w:tc>
          <w:tcPr>
            <w:tcW w:w="6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6E90B467"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-6.0</w:t>
            </w:r>
          </w:p>
        </w:tc>
        <w:tc>
          <w:tcPr>
            <w:tcW w:w="1060" w:type="dxa"/>
            <w:tcBorders>
              <w:top w:val="nil"/>
              <w:left w:val="nil"/>
              <w:bottom w:val="single" w:color="auto" w:sz="4" w:space="0"/>
              <w:right w:val="single" w:color="auto" w:sz="4" w:space="0"/>
            </w:tcBorders>
            <w:shd w:val="clear" w:color="auto" w:fill="auto"/>
            <w:noWrap/>
            <w:vAlign w:val="bottom"/>
            <w:hideMark/>
          </w:tcPr>
          <w:p w:rsidRPr="008B7074" w:rsidR="008B7074" w:rsidP="008B7074" w:rsidRDefault="008B7074" w14:paraId="4065B892" w14:textId="77777777">
            <w:pPr>
              <w:spacing w:after="0" w:line="240" w:lineRule="auto"/>
              <w:jc w:val="center"/>
              <w:rPr>
                <w:rFonts w:ascii="Calibri" w:hAnsi="Calibri" w:eastAsia="Times New Roman" w:cs="Calibri"/>
                <w:color w:val="000000"/>
                <w:sz w:val="20"/>
                <w:szCs w:val="20"/>
              </w:rPr>
            </w:pPr>
            <w:r w:rsidRPr="008B7074">
              <w:rPr>
                <w:rFonts w:ascii="Calibri" w:hAnsi="Calibri" w:eastAsia="Times New Roman" w:cs="Calibri"/>
                <w:color w:val="000000"/>
                <w:sz w:val="20"/>
                <w:szCs w:val="20"/>
              </w:rPr>
              <w:t>FALSE</w:t>
            </w:r>
          </w:p>
        </w:tc>
      </w:tr>
    </w:tbl>
    <w:p w:rsidRPr="006C3036" w:rsidR="008B7074" w:rsidP="008B7074" w:rsidRDefault="008B7074" w14:paraId="37D7B025" w14:textId="77777777">
      <w:pPr>
        <w:jc w:val="left"/>
        <w:rPr>
          <w:rFonts w:ascii="Tahoma" w:hAnsi="Tahoma" w:cs="Tahoma"/>
        </w:rPr>
      </w:pPr>
    </w:p>
    <w:p w:rsidRPr="006C3036" w:rsidR="008B7074" w:rsidP="008B7074" w:rsidRDefault="008B7074" w14:paraId="688D59ED" w14:textId="77777777">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8B7074" w:rsidTr="1E8DF0C1" w14:paraId="4AFC570C" w14:textId="77777777">
        <w:tc>
          <w:tcPr>
            <w:tcW w:w="9350" w:type="dxa"/>
            <w:tcMar/>
          </w:tcPr>
          <w:p w:rsidR="008B7074" w:rsidP="00DA65FF" w:rsidRDefault="008B7074" w14:paraId="00FB0F5D" w14:textId="6DA30964">
            <w:pPr>
              <w:rPr>
                <w:rFonts w:ascii="Tahoma" w:hAnsi="Tahoma" w:cs="Tahoma"/>
              </w:rPr>
            </w:pPr>
            <w:r w:rsidRPr="1E8DF0C1" w:rsidR="5D1C477E">
              <w:rPr>
                <w:rFonts w:ascii="Tahoma" w:hAnsi="Tahoma" w:cs="Tahoma"/>
              </w:rPr>
              <w:t xml:space="preserve">The department has begun collaborating with learning communities like Umoja, ACCESO </w:t>
            </w:r>
            <w:proofErr w:type="gramStart"/>
            <w:r w:rsidRPr="1E8DF0C1" w:rsidR="5D1C477E">
              <w:rPr>
                <w:rFonts w:ascii="Tahoma" w:hAnsi="Tahoma" w:cs="Tahoma"/>
              </w:rPr>
              <w:t>and  Salaam</w:t>
            </w:r>
            <w:proofErr w:type="gramEnd"/>
            <w:r w:rsidRPr="1E8DF0C1" w:rsidR="5D1C477E">
              <w:rPr>
                <w:rFonts w:ascii="Tahoma" w:hAnsi="Tahoma" w:cs="Tahoma"/>
              </w:rPr>
              <w:t>.</w:t>
            </w:r>
            <w:r w:rsidRPr="1E8DF0C1" w:rsidR="2576219F">
              <w:rPr>
                <w:rFonts w:ascii="Tahoma" w:hAnsi="Tahoma" w:cs="Tahoma"/>
              </w:rPr>
              <w:t xml:space="preserve"> Although learning communities are 1-class math offerings, it’s a start and step in the right direction. </w:t>
            </w:r>
            <w:r w:rsidRPr="1E8DF0C1" w:rsidR="5D1C477E">
              <w:rPr>
                <w:rFonts w:ascii="Tahoma" w:hAnsi="Tahoma" w:cs="Tahoma"/>
              </w:rPr>
              <w:t>The department has always collaborated with resources like EOPS, LRC and SAS</w:t>
            </w:r>
            <w:r w:rsidRPr="1E8DF0C1" w:rsidR="2B741689">
              <w:rPr>
                <w:rFonts w:ascii="Tahoma" w:hAnsi="Tahoma" w:cs="Tahoma"/>
              </w:rPr>
              <w:t xml:space="preserve"> and will continue to engage with campus resources to bridge student referrals. </w:t>
            </w:r>
            <w:r w:rsidRPr="1E8DF0C1" w:rsidR="4EAE0FCB">
              <w:rPr>
                <w:rFonts w:ascii="Tahoma" w:hAnsi="Tahoma" w:cs="Tahoma"/>
              </w:rPr>
              <w:t xml:space="preserve">Since the college received a grant a few years ago around Zero-Textbook Cost, the department offers </w:t>
            </w:r>
            <w:r w:rsidRPr="1E8DF0C1" w:rsidR="1858819E">
              <w:rPr>
                <w:rFonts w:ascii="Tahoma" w:hAnsi="Tahoma" w:cs="Tahoma"/>
              </w:rPr>
              <w:t xml:space="preserve">courses overwhelmingly at zero cost. </w:t>
            </w:r>
          </w:p>
          <w:p w:rsidR="1E8DF0C1" w:rsidP="1E8DF0C1" w:rsidRDefault="1E8DF0C1" w14:paraId="5EAC99CC" w14:textId="4D47349E">
            <w:pPr>
              <w:pStyle w:val="Normal"/>
              <w:rPr>
                <w:rFonts w:ascii="Tahoma" w:hAnsi="Tahoma" w:cs="Tahoma"/>
              </w:rPr>
            </w:pPr>
          </w:p>
          <w:p w:rsidR="6027B294" w:rsidP="1E8DF0C1" w:rsidRDefault="6027B294" w14:paraId="1B86C0B7" w14:textId="1B1AF8D6">
            <w:pPr>
              <w:rPr>
                <w:rFonts w:ascii="Tahoma" w:hAnsi="Tahoma" w:cs="Tahoma"/>
              </w:rPr>
            </w:pPr>
            <w:r w:rsidRPr="1E8DF0C1" w:rsidR="6027B294">
              <w:rPr>
                <w:rFonts w:ascii="Tahoma" w:hAnsi="Tahoma" w:cs="Tahoma"/>
              </w:rPr>
              <w:t xml:space="preserve">The department regularly engages in Professional Development activities ranging from Distance education, mathematics education and equity. Rich Kaeser is DE coordinator for the college and he and Khalilah Beal-Uribe are POCR certified and </w:t>
            </w:r>
            <w:r w:rsidRPr="1E8DF0C1" w:rsidR="748C4555">
              <w:rPr>
                <w:rFonts w:ascii="Tahoma" w:hAnsi="Tahoma" w:cs="Tahoma"/>
              </w:rPr>
              <w:t>have been working with faculty in the department to improve their Canvas shells and online teaching.</w:t>
            </w:r>
          </w:p>
          <w:p w:rsidR="008B7074" w:rsidP="00DA65FF" w:rsidRDefault="008B7074" w14:paraId="580ECDDC" w14:textId="77777777">
            <w:pPr>
              <w:rPr>
                <w:rFonts w:ascii="Tahoma" w:hAnsi="Tahoma" w:cs="Tahoma"/>
              </w:rPr>
            </w:pPr>
          </w:p>
        </w:tc>
      </w:tr>
    </w:tbl>
    <w:p w:rsidR="008B7074" w:rsidP="00AB7D49" w:rsidRDefault="008B7074" w14:paraId="0474B307" w14:textId="77777777">
      <w:pPr>
        <w:rPr>
          <w:rFonts w:ascii="Tahoma" w:hAnsi="Tahoma" w:cs="Tahoma"/>
          <w:b/>
          <w:u w:val="single"/>
        </w:rPr>
      </w:pPr>
    </w:p>
    <w:p w:rsidRPr="00397C07" w:rsidR="003928FD" w:rsidP="00AB7D49" w:rsidRDefault="00AB7D49" w14:paraId="6505250E" w14:textId="0CF74091">
      <w:pPr>
        <w:rPr>
          <w:rFonts w:ascii="Tahoma" w:hAnsi="Tahoma" w:cs="Tahoma"/>
          <w:b/>
          <w:u w:val="single"/>
        </w:rPr>
      </w:pPr>
      <w:r w:rsidRPr="00397C07">
        <w:rPr>
          <w:rFonts w:ascii="Tahoma" w:hAnsi="Tahoma" w:cs="Tahoma"/>
          <w:b/>
          <w:u w:val="single"/>
        </w:rPr>
        <w:lastRenderedPageBreak/>
        <w:t>D</w:t>
      </w:r>
      <w:r w:rsidRPr="00397C07" w:rsidR="00521806">
        <w:rPr>
          <w:rFonts w:ascii="Tahoma" w:hAnsi="Tahoma" w:cs="Tahoma"/>
          <w:b/>
          <w:u w:val="single"/>
        </w:rPr>
        <w:t>egrees &amp; Certificates Conferred</w:t>
      </w:r>
    </w:p>
    <w:p w:rsidRPr="00397C07" w:rsidR="00CA1258" w:rsidP="003705DE" w:rsidRDefault="00CA1258" w14:paraId="56A49F80" w14:textId="4A2A54CC">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rsidRPr="00397C07" w:rsidR="00CA1258" w:rsidP="003705DE" w:rsidRDefault="00CA1258" w14:paraId="68FDD55C" w14:textId="77777777">
      <w:pPr>
        <w:rPr>
          <w:rFonts w:ascii="Tahoma" w:hAnsi="Tahoma" w:cs="Tahoma"/>
        </w:rPr>
      </w:pPr>
    </w:p>
    <w:p w:rsidRPr="00397C07" w:rsidR="003705DE" w:rsidP="003705DE" w:rsidRDefault="003928FD" w14:paraId="70ED44FA" w14:textId="0487CE31">
      <w:pPr>
        <w:rPr>
          <w:rFonts w:ascii="Tahoma" w:hAnsi="Tahoma" w:cs="Tahoma"/>
        </w:rPr>
      </w:pPr>
      <w:r w:rsidRPr="00397C07">
        <w:rPr>
          <w:rFonts w:ascii="Tahoma" w:hAnsi="Tahoma" w:cs="Tahoma"/>
        </w:rPr>
        <w:t>Since the last program review, w</w:t>
      </w:r>
      <w:r w:rsidRPr="00397C07" w:rsidR="00AB7D49">
        <w:rPr>
          <w:rFonts w:ascii="Tahoma" w:hAnsi="Tahoma" w:cs="Tahoma"/>
        </w:rPr>
        <w:t>hat has the discipline, department, or program done to improve the number of degrees and certificates awarded?</w:t>
      </w:r>
    </w:p>
    <w:tbl>
      <w:tblPr>
        <w:tblStyle w:val="TableGrid"/>
        <w:tblW w:w="9469" w:type="dxa"/>
        <w:tblLook w:val="04A0" w:firstRow="1" w:lastRow="0" w:firstColumn="1" w:lastColumn="0" w:noHBand="0" w:noVBand="1"/>
      </w:tblPr>
      <w:tblGrid>
        <w:gridCol w:w="9469"/>
      </w:tblGrid>
      <w:tr w:rsidRPr="00397C07" w:rsidR="003705DE" w:rsidTr="65CA4E6A" w14:paraId="32F88541" w14:textId="77777777">
        <w:trPr>
          <w:trHeight w:val="917"/>
        </w:trPr>
        <w:tc>
          <w:tcPr>
            <w:tcW w:w="9469" w:type="dxa"/>
            <w:tcMar/>
          </w:tcPr>
          <w:p w:rsidRPr="00397C07" w:rsidR="003705DE" w:rsidP="00D923C2" w:rsidRDefault="003705DE" w14:paraId="6A3FF720" w14:textId="2F159612">
            <w:pPr>
              <w:rPr>
                <w:rFonts w:ascii="Tahoma" w:hAnsi="Tahoma" w:cs="Tahoma"/>
              </w:rPr>
            </w:pPr>
            <w:r w:rsidRPr="65CA4E6A" w:rsidR="538CD768">
              <w:rPr>
                <w:rFonts w:ascii="Tahoma" w:hAnsi="Tahoma" w:cs="Tahoma"/>
              </w:rPr>
              <w:t xml:space="preserve">Over the past few years, the department has increased the </w:t>
            </w:r>
            <w:proofErr w:type="gramStart"/>
            <w:r w:rsidRPr="65CA4E6A" w:rsidR="538CD768">
              <w:rPr>
                <w:rFonts w:ascii="Tahoma" w:hAnsi="Tahoma" w:cs="Tahoma"/>
              </w:rPr>
              <w:t>quantity</w:t>
            </w:r>
            <w:proofErr w:type="gramEnd"/>
            <w:r w:rsidRPr="65CA4E6A" w:rsidR="538CD768">
              <w:rPr>
                <w:rFonts w:ascii="Tahoma" w:hAnsi="Tahoma" w:cs="Tahoma"/>
              </w:rPr>
              <w:t xml:space="preserve"> of sections of Math 3B and up. </w:t>
            </w:r>
            <w:r w:rsidRPr="65CA4E6A" w:rsidR="50D6A1CB">
              <w:rPr>
                <w:rFonts w:ascii="Tahoma" w:hAnsi="Tahoma" w:cs="Tahoma"/>
              </w:rPr>
              <w:t>Additionally, innovative scheduling has been utilized</w:t>
            </w:r>
            <w:r w:rsidRPr="65CA4E6A" w:rsidR="1DDF600B">
              <w:rPr>
                <w:rFonts w:ascii="Tahoma" w:hAnsi="Tahoma" w:cs="Tahoma"/>
              </w:rPr>
              <w:t xml:space="preserve"> including offering Math 3E and 3F as consecutive </w:t>
            </w:r>
            <w:proofErr w:type="gramStart"/>
            <w:r w:rsidRPr="65CA4E6A" w:rsidR="1DDF600B">
              <w:rPr>
                <w:rFonts w:ascii="Tahoma" w:hAnsi="Tahoma" w:cs="Tahoma"/>
              </w:rPr>
              <w:t>8 week</w:t>
            </w:r>
            <w:proofErr w:type="gramEnd"/>
            <w:r w:rsidRPr="65CA4E6A" w:rsidR="1DDF600B">
              <w:rPr>
                <w:rFonts w:ascii="Tahoma" w:hAnsi="Tahoma" w:cs="Tahoma"/>
              </w:rPr>
              <w:t xml:space="preserve"> courses; many CoA math majors need to take both for their bachelor’s degrees</w:t>
            </w:r>
            <w:r w:rsidRPr="65CA4E6A" w:rsidR="66A318F3">
              <w:rPr>
                <w:rFonts w:ascii="Tahoma" w:hAnsi="Tahoma" w:cs="Tahoma"/>
              </w:rPr>
              <w:t>.</w:t>
            </w:r>
            <w:r w:rsidRPr="65CA4E6A" w:rsidR="1DDF600B">
              <w:rPr>
                <w:rFonts w:ascii="Tahoma" w:hAnsi="Tahoma" w:cs="Tahoma"/>
              </w:rPr>
              <w:t xml:space="preserve"> </w:t>
            </w:r>
            <w:r w:rsidRPr="65CA4E6A" w:rsidR="15457A6D">
              <w:rPr>
                <w:rFonts w:ascii="Tahoma" w:hAnsi="Tahoma" w:cs="Tahoma"/>
              </w:rPr>
              <w:t>Also, the math department</w:t>
            </w:r>
            <w:r w:rsidRPr="65CA4E6A" w:rsidR="50D6A1CB">
              <w:rPr>
                <w:rFonts w:ascii="Tahoma" w:hAnsi="Tahoma" w:cs="Tahoma"/>
              </w:rPr>
              <w:t xml:space="preserve"> </w:t>
            </w:r>
            <w:r w:rsidRPr="65CA4E6A" w:rsidR="50D6A1CB">
              <w:rPr>
                <w:rFonts w:ascii="Tahoma" w:hAnsi="Tahoma" w:cs="Tahoma"/>
              </w:rPr>
              <w:t>will be</w:t>
            </w:r>
            <w:r w:rsidRPr="65CA4E6A" w:rsidR="23E019BE">
              <w:rPr>
                <w:rFonts w:ascii="Tahoma" w:hAnsi="Tahoma" w:cs="Tahoma"/>
              </w:rPr>
              <w:t xml:space="preserve"> offering Math 11 for the first time in a long time in 2023</w:t>
            </w:r>
            <w:r w:rsidRPr="65CA4E6A" w:rsidR="300ABEF3">
              <w:rPr>
                <w:rFonts w:ascii="Tahoma" w:hAnsi="Tahoma" w:cs="Tahoma"/>
              </w:rPr>
              <w:t xml:space="preserve"> which will count as a</w:t>
            </w:r>
            <w:r w:rsidRPr="65CA4E6A" w:rsidR="45D0712D">
              <w:rPr>
                <w:rFonts w:ascii="Tahoma" w:hAnsi="Tahoma" w:cs="Tahoma"/>
              </w:rPr>
              <w:t xml:space="preserve">n elective locally, but many CoA math majors need the course for their upper division studies. </w:t>
            </w:r>
          </w:p>
        </w:tc>
      </w:tr>
    </w:tbl>
    <w:p w:rsidRPr="00397C07" w:rsidR="003705DE" w:rsidP="000E7A92" w:rsidRDefault="003705DE" w14:paraId="053C5E36" w14:textId="06311EB7">
      <w:pPr>
        <w:rPr>
          <w:rFonts w:ascii="Tahoma" w:hAnsi="Tahoma" w:cs="Tahoma"/>
        </w:rPr>
      </w:pPr>
    </w:p>
    <w:p w:rsidRPr="00397C07" w:rsidR="006D52AC" w:rsidP="000E7A92" w:rsidRDefault="003705DE" w14:paraId="22362FE7" w14:textId="0327D5C7">
      <w:pPr>
        <w:rPr>
          <w:rFonts w:ascii="Tahoma" w:hAnsi="Tahoma" w:cs="Tahoma"/>
        </w:rPr>
      </w:pPr>
      <w:r w:rsidRPr="00397C07">
        <w:rPr>
          <w:rFonts w:ascii="Tahoma" w:hAnsi="Tahoma" w:cs="Tahoma"/>
        </w:rPr>
        <w:t xml:space="preserve">For more information on awards: </w:t>
      </w:r>
      <w:hyperlink w:history="1" r:id="rId13">
        <w:r w:rsidRPr="00397C07" w:rsidR="00507EDE">
          <w:rPr>
            <w:rStyle w:val="Hyperlink"/>
            <w:rFonts w:ascii="Tahoma" w:hAnsi="Tahoma" w:cs="Tahoma"/>
            <w:b/>
            <w:bCs/>
            <w:color w:val="FF0000"/>
          </w:rPr>
          <w:t>Degrees &amp; Certificates Dashboar</w:t>
        </w:r>
        <w:r w:rsidRPr="00397C07">
          <w:rPr>
            <w:rStyle w:val="Hyperlink"/>
            <w:rFonts w:ascii="Tahoma" w:hAnsi="Tahoma" w:cs="Tahoma"/>
            <w:b/>
            <w:bCs/>
            <w:color w:val="FF0000"/>
          </w:rPr>
          <w:t>d link</w:t>
        </w:r>
      </w:hyperlink>
    </w:p>
    <w:p w:rsidRPr="00397C07" w:rsidR="00AB7D49" w:rsidP="000E7A92" w:rsidRDefault="00DA72DE" w14:paraId="19438607" w14:textId="452D2EC1">
      <w:pPr>
        <w:rPr>
          <w:rFonts w:ascii="Tahoma" w:hAnsi="Tahoma" w:cs="Tahoma"/>
        </w:rPr>
      </w:pPr>
      <w:r w:rsidRPr="00397C07">
        <w:rPr>
          <w:rFonts w:ascii="Tahoma" w:hAnsi="Tahoma" w:cs="Tahoma"/>
        </w:rPr>
        <w:t xml:space="preserve">Increasing </w:t>
      </w:r>
      <w:r w:rsidRPr="00397C07" w:rsidR="00763381">
        <w:rPr>
          <w:rFonts w:ascii="Tahoma" w:hAnsi="Tahoma" w:cs="Tahoma"/>
        </w:rPr>
        <w:t>the number of students who complete a c</w:t>
      </w:r>
      <w:r w:rsidRPr="00397C07">
        <w:rPr>
          <w:rFonts w:ascii="Tahoma" w:hAnsi="Tahoma" w:cs="Tahoma"/>
        </w:rPr>
        <w:t xml:space="preserve">ertificate </w:t>
      </w:r>
      <w:r w:rsidRPr="00397C07" w:rsidR="00763381">
        <w:rPr>
          <w:rFonts w:ascii="Tahoma" w:hAnsi="Tahoma" w:cs="Tahoma"/>
        </w:rPr>
        <w:t>or</w:t>
      </w:r>
      <w:r w:rsidRPr="00397C07">
        <w:rPr>
          <w:rFonts w:ascii="Tahoma" w:hAnsi="Tahoma" w:cs="Tahoma"/>
        </w:rPr>
        <w:t xml:space="preserve"> degree is a shared goal across CoA’s Ed Master Plan Goals,</w:t>
      </w:r>
      <w:r w:rsidRPr="00397C07" w:rsidR="003928FD">
        <w:rPr>
          <w:rFonts w:ascii="Tahoma" w:hAnsi="Tahoma" w:cs="Tahoma"/>
        </w:rPr>
        <w:t xml:space="preserve"> PCCD Goals, </w:t>
      </w:r>
      <w:r w:rsidRPr="00397C07">
        <w:rPr>
          <w:rFonts w:ascii="Tahoma" w:hAnsi="Tahoma" w:cs="Tahoma"/>
        </w:rPr>
        <w:t>the Chancellor’s Office Vision for Success, the Student</w:t>
      </w:r>
      <w:r w:rsidRPr="00397C07" w:rsidR="003928FD">
        <w:rPr>
          <w:rFonts w:ascii="Tahoma" w:hAnsi="Tahoma" w:cs="Tahoma"/>
        </w:rPr>
        <w:t>-</w:t>
      </w:r>
      <w:r w:rsidRPr="00397C07">
        <w:rPr>
          <w:rFonts w:ascii="Tahoma" w:hAnsi="Tahoma" w:cs="Tahoma"/>
        </w:rPr>
        <w:t xml:space="preserve">Centered Funding Formula, </w:t>
      </w:r>
      <w:r w:rsidRPr="00397C07" w:rsidR="003928FD">
        <w:rPr>
          <w:rFonts w:ascii="Tahoma" w:hAnsi="Tahoma" w:cs="Tahoma"/>
        </w:rPr>
        <w:t xml:space="preserve">and </w:t>
      </w:r>
      <w:r w:rsidRPr="00397C07">
        <w:rPr>
          <w:rFonts w:ascii="Tahoma" w:hAnsi="Tahoma" w:cs="Tahoma"/>
        </w:rPr>
        <w:t>Guided Pathways</w:t>
      </w:r>
      <w:r w:rsidRPr="00397C07" w:rsidR="003928FD">
        <w:rPr>
          <w:rFonts w:ascii="Tahoma" w:hAnsi="Tahoma" w:cs="Tahoma"/>
        </w:rPr>
        <w:t xml:space="preserve">. </w:t>
      </w:r>
      <w:r w:rsidRPr="00397C07" w:rsidR="00AB7D49">
        <w:rPr>
          <w:rFonts w:ascii="Tahoma" w:hAnsi="Tahoma" w:cs="Tahoma"/>
        </w:rPr>
        <w:t>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Pr="00397C07" w:rsidR="000E7A92" w:rsidTr="65CA4E6A" w14:paraId="231CCBE3" w14:textId="77777777">
        <w:trPr>
          <w:trHeight w:val="890"/>
        </w:trPr>
        <w:tc>
          <w:tcPr>
            <w:tcW w:w="9469" w:type="dxa"/>
            <w:tcMar/>
          </w:tcPr>
          <w:p w:rsidRPr="00397C07" w:rsidR="000E7A92" w:rsidP="000E7A92" w:rsidRDefault="000E7A92" w14:paraId="4E796B78" w14:textId="2DA9BFD2">
            <w:pPr>
              <w:rPr>
                <w:rFonts w:ascii="Tahoma" w:hAnsi="Tahoma" w:cs="Tahoma"/>
              </w:rPr>
            </w:pPr>
            <w:bookmarkStart w:name="_Hlk56199954" w:id="1"/>
            <w:r w:rsidRPr="65CA4E6A" w:rsidR="294C84F8">
              <w:rPr>
                <w:rFonts w:ascii="Tahoma" w:hAnsi="Tahoma" w:cs="Tahoma"/>
              </w:rPr>
              <w:t xml:space="preserve">Moving forward, the department looks to engage the math majors directly. This includes working towards a Math/STEM club, taking students on field trips, advising math majors </w:t>
            </w:r>
            <w:proofErr w:type="gramStart"/>
            <w:r w:rsidRPr="65CA4E6A" w:rsidR="294C84F8">
              <w:rPr>
                <w:rFonts w:ascii="Tahoma" w:hAnsi="Tahoma" w:cs="Tahoma"/>
              </w:rPr>
              <w:t>similar to</w:t>
            </w:r>
            <w:proofErr w:type="gramEnd"/>
            <w:r w:rsidRPr="65CA4E6A" w:rsidR="294C84F8">
              <w:rPr>
                <w:rFonts w:ascii="Tahoma" w:hAnsi="Tahoma" w:cs="Tahoma"/>
              </w:rPr>
              <w:t xml:space="preserve"> how universities</w:t>
            </w:r>
            <w:r w:rsidRPr="65CA4E6A" w:rsidR="14E7F237">
              <w:rPr>
                <w:rFonts w:ascii="Tahoma" w:hAnsi="Tahoma" w:cs="Tahoma"/>
              </w:rPr>
              <w:t xml:space="preserve"> operate, and provide graduation attire. </w:t>
            </w:r>
            <w:r w:rsidRPr="65CA4E6A" w:rsidR="1CF23019">
              <w:rPr>
                <w:rFonts w:ascii="Tahoma" w:hAnsi="Tahoma" w:cs="Tahoma"/>
              </w:rPr>
              <w:t xml:space="preserve">Also, the department collaborates with other departments to align scheduling in the spirit of guided pathways. </w:t>
            </w:r>
          </w:p>
        </w:tc>
      </w:tr>
      <w:bookmarkEnd w:id="1"/>
    </w:tbl>
    <w:p w:rsidRPr="00397C07" w:rsidR="00F40124" w:rsidP="00521806" w:rsidRDefault="00F40124" w14:paraId="7FAB29DC" w14:textId="1AAB876E">
      <w:pPr>
        <w:rPr>
          <w:rFonts w:ascii="Tahoma" w:hAnsi="Tahoma" w:cs="Tahoma"/>
          <w:b/>
          <w:u w:val="single"/>
        </w:rPr>
      </w:pPr>
    </w:p>
    <w:p w:rsidRPr="00397C07" w:rsidR="00521806" w:rsidP="00521806" w:rsidRDefault="00521806" w14:paraId="667E893B" w14:textId="0AE8B0F6">
      <w:pPr>
        <w:rPr>
          <w:rFonts w:ascii="Tahoma" w:hAnsi="Tahoma" w:cs="Tahoma"/>
          <w:b/>
          <w:u w:val="single"/>
        </w:rPr>
      </w:pPr>
      <w:r w:rsidRPr="00397C07">
        <w:rPr>
          <w:rFonts w:ascii="Tahoma" w:hAnsi="Tahoma" w:cs="Tahoma"/>
          <w:b/>
          <w:u w:val="single"/>
        </w:rPr>
        <w:t>Engagement</w:t>
      </w:r>
    </w:p>
    <w:p w:rsidRPr="00397C07" w:rsidR="00521806" w:rsidP="00AF1C9E" w:rsidRDefault="00521806" w14:paraId="1F6398D1" w14:textId="77777777">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Pr="00397C07" w:rsidR="00910D26" w:rsidTr="65CA4E6A" w14:paraId="1A44C76F" w14:textId="77777777">
        <w:trPr>
          <w:trHeight w:val="620"/>
        </w:trPr>
        <w:tc>
          <w:tcPr>
            <w:tcW w:w="9483" w:type="dxa"/>
            <w:tcMar/>
          </w:tcPr>
          <w:p w:rsidR="00910D26" w:rsidP="65CA4E6A" w:rsidRDefault="00910D26" w14:paraId="51FEDD3F" w14:textId="02D73D42">
            <w:pPr>
              <w:jc w:val="left"/>
              <w:rPr>
                <w:rFonts w:ascii="Tahoma" w:hAnsi="Tahoma" w:cs="Tahoma"/>
              </w:rPr>
            </w:pPr>
            <w:r w:rsidRPr="65CA4E6A" w:rsidR="5D7FCFAC">
              <w:rPr>
                <w:rFonts w:ascii="Tahoma" w:hAnsi="Tahoma" w:cs="Tahoma"/>
              </w:rPr>
              <w:t xml:space="preserve">The mathematics department is heavily engaged on campus. </w:t>
            </w:r>
          </w:p>
          <w:p w:rsidR="00910D26" w:rsidP="65CA4E6A" w:rsidRDefault="00910D26" w14:paraId="36D1D1EA" w14:textId="0D4FDF1F">
            <w:pPr>
              <w:jc w:val="left"/>
              <w:rPr>
                <w:rFonts w:ascii="Tahoma" w:hAnsi="Tahoma" w:cs="Tahoma"/>
              </w:rPr>
            </w:pPr>
            <w:r w:rsidRPr="65CA4E6A" w:rsidR="5D7FCFAC">
              <w:rPr>
                <w:rFonts w:ascii="Tahoma" w:hAnsi="Tahoma" w:cs="Tahoma"/>
              </w:rPr>
              <w:t>Khalilah Beal-Uribe has been a SLO coordinator, POCR certified, on the Academic Senate, IEC,</w:t>
            </w:r>
            <w:r w:rsidRPr="65CA4E6A" w:rsidR="0C7EA4DA">
              <w:rPr>
                <w:rFonts w:ascii="Tahoma" w:hAnsi="Tahoma" w:cs="Tahoma"/>
              </w:rPr>
              <w:t xml:space="preserve"> part of a district grant</w:t>
            </w:r>
            <w:r w:rsidRPr="65CA4E6A" w:rsidR="7924BCC1">
              <w:rPr>
                <w:rFonts w:ascii="Tahoma" w:hAnsi="Tahoma" w:cs="Tahoma"/>
              </w:rPr>
              <w:t>.</w:t>
            </w:r>
          </w:p>
          <w:p w:rsidR="00910D26" w:rsidP="00AF1C9E" w:rsidRDefault="00910D26" w14:paraId="1CC20684" w14:textId="6E20EA19">
            <w:pPr>
              <w:jc w:val="left"/>
              <w:rPr>
                <w:rFonts w:ascii="Tahoma" w:hAnsi="Tahoma" w:cs="Tahoma"/>
              </w:rPr>
            </w:pPr>
            <w:r w:rsidRPr="65CA4E6A" w:rsidR="5D7FCFAC">
              <w:rPr>
                <w:rFonts w:ascii="Tahoma" w:hAnsi="Tahoma" w:cs="Tahoma"/>
              </w:rPr>
              <w:t xml:space="preserve">Rich Kaeser is the current DE coordinator, </w:t>
            </w:r>
            <w:r w:rsidRPr="65CA4E6A" w:rsidR="65193EF4">
              <w:rPr>
                <w:rFonts w:ascii="Tahoma" w:hAnsi="Tahoma" w:cs="Tahoma"/>
              </w:rPr>
              <w:t xml:space="preserve">POCR certified, </w:t>
            </w:r>
            <w:r w:rsidRPr="65CA4E6A" w:rsidR="5D7FCFAC">
              <w:rPr>
                <w:rFonts w:ascii="Tahoma" w:hAnsi="Tahoma" w:cs="Tahoma"/>
              </w:rPr>
              <w:t>Union Representative for the campus</w:t>
            </w:r>
            <w:r w:rsidRPr="65CA4E6A" w:rsidR="00B8478E">
              <w:rPr>
                <w:rFonts w:ascii="Tahoma" w:hAnsi="Tahoma" w:cs="Tahoma"/>
              </w:rPr>
              <w:t>, on the Academic Senate</w:t>
            </w:r>
            <w:r w:rsidRPr="65CA4E6A" w:rsidR="2BFDA911">
              <w:rPr>
                <w:rFonts w:ascii="Tahoma" w:hAnsi="Tahoma" w:cs="Tahoma"/>
              </w:rPr>
              <w:t>, budget committee</w:t>
            </w:r>
            <w:r w:rsidRPr="65CA4E6A" w:rsidR="3D27D413">
              <w:rPr>
                <w:rFonts w:ascii="Tahoma" w:hAnsi="Tahoma" w:cs="Tahoma"/>
              </w:rPr>
              <w:t xml:space="preserve"> and curriculum committee.</w:t>
            </w:r>
          </w:p>
          <w:p w:rsidR="008B7074" w:rsidP="00AF1C9E" w:rsidRDefault="008B7074" w14:paraId="17B99290" w14:textId="7BBAEAB0">
            <w:pPr>
              <w:jc w:val="left"/>
              <w:rPr>
                <w:rFonts w:ascii="Tahoma" w:hAnsi="Tahoma" w:cs="Tahoma"/>
              </w:rPr>
            </w:pPr>
            <w:r w:rsidRPr="65CA4E6A" w:rsidR="617D2C4F">
              <w:rPr>
                <w:rFonts w:ascii="Tahoma" w:hAnsi="Tahoma" w:cs="Tahoma"/>
              </w:rPr>
              <w:t xml:space="preserve">Vanson Nguyen </w:t>
            </w:r>
            <w:r w:rsidRPr="65CA4E6A" w:rsidR="4F27C7FD">
              <w:rPr>
                <w:rFonts w:ascii="Tahoma" w:hAnsi="Tahoma" w:cs="Tahoma"/>
              </w:rPr>
              <w:t xml:space="preserve">is evaluation coordinator, part of a district grant and mission statement task committee. </w:t>
            </w:r>
          </w:p>
          <w:p w:rsidRPr="00397C07" w:rsidR="008B7074" w:rsidP="00AF1C9E" w:rsidRDefault="008B7074" w14:paraId="4AEA517B" w14:textId="5A80BC03">
            <w:pPr>
              <w:jc w:val="left"/>
              <w:rPr>
                <w:rFonts w:ascii="Tahoma" w:hAnsi="Tahoma" w:cs="Tahoma"/>
              </w:rPr>
            </w:pPr>
          </w:p>
        </w:tc>
      </w:tr>
    </w:tbl>
    <w:p w:rsidRPr="00397C07" w:rsidR="00910D26" w:rsidP="00AF1C9E" w:rsidRDefault="00910D26" w14:paraId="5BA3A871" w14:textId="77777777">
      <w:pPr>
        <w:jc w:val="left"/>
        <w:rPr>
          <w:rFonts w:ascii="Tahoma" w:hAnsi="Tahoma" w:cs="Tahoma"/>
        </w:rPr>
      </w:pPr>
    </w:p>
    <w:p w:rsidRPr="00397C07" w:rsidR="00521806" w:rsidP="00AF1C9E" w:rsidRDefault="00521806" w14:paraId="3081DCF4" w14:textId="77777777">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Pr="00397C07" w:rsidR="00910D26" w:rsidTr="65CA4E6A" w14:paraId="6B5E7C49" w14:textId="77777777">
        <w:trPr>
          <w:trHeight w:val="620"/>
        </w:trPr>
        <w:tc>
          <w:tcPr>
            <w:tcW w:w="9439" w:type="dxa"/>
            <w:tcMar/>
          </w:tcPr>
          <w:p w:rsidRPr="00397C07" w:rsidR="00910D26" w:rsidP="00AF1C9E" w:rsidRDefault="00910D26" w14:paraId="010657AF" w14:textId="4E53FFA9">
            <w:pPr>
              <w:jc w:val="left"/>
              <w:rPr>
                <w:rFonts w:ascii="Tahoma" w:hAnsi="Tahoma" w:cs="Tahoma"/>
              </w:rPr>
            </w:pPr>
            <w:r w:rsidRPr="65CA4E6A" w:rsidR="6D1623FA">
              <w:rPr>
                <w:rFonts w:ascii="Tahoma" w:hAnsi="Tahoma" w:cs="Tahoma"/>
              </w:rPr>
              <w:t xml:space="preserve">The district grants that faculty are working on includes campuses from all colleges in the district, CSU East Bay, San Francisco State and a few other local community colleges. </w:t>
            </w:r>
          </w:p>
        </w:tc>
      </w:tr>
    </w:tbl>
    <w:p w:rsidRPr="00397C07" w:rsidR="00910D26" w:rsidP="00AF1C9E" w:rsidRDefault="00910D26" w14:paraId="22D2E0B4" w14:textId="77777777">
      <w:pPr>
        <w:jc w:val="left"/>
        <w:rPr>
          <w:rFonts w:ascii="Tahoma" w:hAnsi="Tahoma" w:cs="Tahoma"/>
        </w:rPr>
      </w:pPr>
    </w:p>
    <w:p w:rsidRPr="00397C07" w:rsidR="00521806" w:rsidP="00AF1C9E" w:rsidRDefault="00521806" w14:paraId="0F0312DD" w14:textId="77777777">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Pr="00397C07" w:rsidR="00910D26" w:rsidTr="65CA4E6A" w14:paraId="455CA46E" w14:textId="77777777">
        <w:trPr>
          <w:trHeight w:val="890"/>
        </w:trPr>
        <w:tc>
          <w:tcPr>
            <w:tcW w:w="9409" w:type="dxa"/>
            <w:tcMar/>
          </w:tcPr>
          <w:p w:rsidRPr="00397C07" w:rsidR="00910D26" w:rsidP="00910D26" w:rsidRDefault="00910D26" w14:paraId="03F767FA" w14:textId="788A4F55">
            <w:pPr>
              <w:rPr>
                <w:rFonts w:ascii="Tahoma" w:hAnsi="Tahoma" w:cs="Tahoma"/>
              </w:rPr>
            </w:pPr>
            <w:r w:rsidRPr="65CA4E6A" w:rsidR="50307A11">
              <w:rPr>
                <w:rFonts w:ascii="Tahoma" w:hAnsi="Tahoma" w:cs="Tahoma"/>
              </w:rPr>
              <w:t>Adjunct faculty are invited to all departmental activities including department meetings, department luncheons, SLO committee, grant participation and professional development oppo</w:t>
            </w:r>
            <w:r w:rsidRPr="65CA4E6A" w:rsidR="7D27021E">
              <w:rPr>
                <w:rFonts w:ascii="Tahoma" w:hAnsi="Tahoma" w:cs="Tahoma"/>
              </w:rPr>
              <w:t xml:space="preserve">rtunities. Soon, adjunct faculty will be invited to conduct faculty evaluations. </w:t>
            </w:r>
          </w:p>
        </w:tc>
      </w:tr>
    </w:tbl>
    <w:p w:rsidRPr="00FC046D" w:rsidR="007D32B5" w:rsidP="007D32B5" w:rsidRDefault="007D32B5" w14:paraId="2E48DD09" w14:textId="77777777">
      <w:pPr>
        <w:rPr>
          <w:rFonts w:ascii="Segoe UI" w:hAnsi="Segoe UI" w:cs="Segoe UI"/>
          <w:b/>
          <w:u w:val="single"/>
        </w:rPr>
      </w:pPr>
      <w:bookmarkStart w:name="_Hlk115161478" w:id="2"/>
      <w:r w:rsidRPr="00FC046D">
        <w:rPr>
          <w:rFonts w:ascii="Segoe UI" w:hAnsi="Segoe UI" w:cs="Segoe UI"/>
          <w:b/>
          <w:u w:val="single"/>
        </w:rPr>
        <w:lastRenderedPageBreak/>
        <w:t>Prioritized Resource Requests Summary</w:t>
      </w:r>
    </w:p>
    <w:p w:rsidRPr="00FC046D" w:rsidR="007D32B5" w:rsidP="007D32B5" w:rsidRDefault="007D32B5" w14:paraId="3C546BED" w14:textId="77777777">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Pr="00FC046D" w:rsidR="007D32B5" w:rsidTr="1E8DF0C1" w14:paraId="79072DDA" w14:textId="77777777">
        <w:trPr>
          <w:trHeight w:val="440"/>
        </w:trPr>
        <w:tc>
          <w:tcPr>
            <w:tcW w:w="3330" w:type="dxa"/>
            <w:shd w:val="clear" w:color="auto" w:fill="auto"/>
            <w:tcMar/>
            <w:vAlign w:val="center"/>
          </w:tcPr>
          <w:p w:rsidRPr="00FC046D" w:rsidR="007D32B5" w:rsidP="00C06AF7" w:rsidRDefault="007D32B5" w14:paraId="0DBD2BC8"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16" w:type="dxa"/>
            <w:shd w:val="clear" w:color="auto" w:fill="auto"/>
            <w:tcMar/>
            <w:vAlign w:val="center"/>
          </w:tcPr>
          <w:p w:rsidRPr="00FC046D" w:rsidR="007D32B5" w:rsidP="00C06AF7" w:rsidRDefault="007D32B5" w14:paraId="2D45527A"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370" w:type="dxa"/>
            <w:shd w:val="clear" w:color="auto" w:fill="auto"/>
            <w:tcMar/>
            <w:vAlign w:val="center"/>
          </w:tcPr>
          <w:p w:rsidRPr="00FC046D" w:rsidR="007D32B5" w:rsidP="00C06AF7" w:rsidRDefault="007D32B5" w14:paraId="5779DC59"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7D32B5" w:rsidTr="1E8DF0C1" w14:paraId="3867A811" w14:textId="77777777">
        <w:trPr>
          <w:trHeight w:val="220"/>
        </w:trPr>
        <w:tc>
          <w:tcPr>
            <w:tcW w:w="3330" w:type="dxa"/>
            <w:shd w:val="clear" w:color="auto" w:fill="auto"/>
            <w:tcMar/>
          </w:tcPr>
          <w:p w:rsidRPr="00621F35" w:rsidR="007D32B5" w:rsidP="00C06AF7" w:rsidRDefault="007D32B5" w14:paraId="2376F723"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Classified Staff</w:t>
            </w:r>
          </w:p>
          <w:p w:rsidRPr="00621F35" w:rsidR="007D32B5" w:rsidP="00C06AF7" w:rsidRDefault="007D32B5" w14:paraId="25F3C5C5" w14:textId="77777777">
            <w:pPr>
              <w:rPr>
                <w:rFonts w:ascii="Segoe UI" w:hAnsi="Segoe UI" w:eastAsia="Times New Roman" w:cs="Segoe UI"/>
                <w:bCs/>
                <w:sz w:val="20"/>
                <w:szCs w:val="20"/>
              </w:rPr>
            </w:pPr>
          </w:p>
        </w:tc>
        <w:tc>
          <w:tcPr>
            <w:tcW w:w="5116" w:type="dxa"/>
            <w:shd w:val="clear" w:color="auto" w:fill="auto"/>
            <w:tcMar/>
          </w:tcPr>
          <w:p w:rsidRPr="00FC046D" w:rsidR="007D32B5" w:rsidP="00C06AF7" w:rsidRDefault="007D32B5" w14:paraId="13F6D80F" w14:textId="77777777">
            <w:pPr>
              <w:rPr>
                <w:rFonts w:ascii="Segoe UI" w:hAnsi="Segoe UI" w:eastAsia="Times New Roman" w:cs="Segoe UI"/>
                <w:sz w:val="20"/>
                <w:szCs w:val="20"/>
              </w:rPr>
            </w:pPr>
          </w:p>
        </w:tc>
        <w:tc>
          <w:tcPr>
            <w:tcW w:w="1370" w:type="dxa"/>
            <w:shd w:val="clear" w:color="auto" w:fill="auto"/>
            <w:tcMar/>
          </w:tcPr>
          <w:p w:rsidRPr="00FC046D" w:rsidR="007D32B5" w:rsidP="00C06AF7" w:rsidRDefault="007D32B5" w14:paraId="7FCB617B" w14:textId="77777777">
            <w:pPr>
              <w:rPr>
                <w:rFonts w:ascii="Segoe UI" w:hAnsi="Segoe UI" w:eastAsia="Times New Roman" w:cs="Segoe UI"/>
                <w:sz w:val="20"/>
                <w:szCs w:val="20"/>
              </w:rPr>
            </w:pPr>
          </w:p>
        </w:tc>
      </w:tr>
      <w:tr w:rsidRPr="00FC046D" w:rsidR="007D32B5" w:rsidTr="1E8DF0C1" w14:paraId="1C0099F2" w14:textId="77777777">
        <w:trPr>
          <w:trHeight w:val="220"/>
        </w:trPr>
        <w:tc>
          <w:tcPr>
            <w:tcW w:w="3330" w:type="dxa"/>
            <w:shd w:val="clear" w:color="auto" w:fill="auto"/>
            <w:tcMar/>
          </w:tcPr>
          <w:p w:rsidRPr="00621F35" w:rsidR="007D32B5" w:rsidP="00C06AF7" w:rsidRDefault="007D32B5" w14:paraId="7BA75BBB"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Student Worker</w:t>
            </w:r>
          </w:p>
          <w:p w:rsidRPr="00621F35" w:rsidR="007D32B5" w:rsidP="00C06AF7" w:rsidRDefault="007D32B5" w14:paraId="5E7700AE" w14:textId="77777777">
            <w:pPr>
              <w:rPr>
                <w:rFonts w:ascii="Segoe UI" w:hAnsi="Segoe UI" w:eastAsia="Times New Roman" w:cs="Segoe UI"/>
                <w:bCs/>
                <w:sz w:val="20"/>
                <w:szCs w:val="20"/>
              </w:rPr>
            </w:pPr>
          </w:p>
        </w:tc>
        <w:tc>
          <w:tcPr>
            <w:tcW w:w="5116" w:type="dxa"/>
            <w:shd w:val="clear" w:color="auto" w:fill="auto"/>
            <w:tcMar/>
          </w:tcPr>
          <w:p w:rsidRPr="00FC046D" w:rsidR="007D32B5" w:rsidP="00C06AF7" w:rsidRDefault="007D32B5" w14:paraId="1661F4D8" w14:textId="77777777">
            <w:pPr>
              <w:rPr>
                <w:rFonts w:ascii="Segoe UI" w:hAnsi="Segoe UI" w:eastAsia="Times New Roman" w:cs="Segoe UI"/>
                <w:sz w:val="20"/>
                <w:szCs w:val="20"/>
              </w:rPr>
            </w:pPr>
          </w:p>
          <w:p w:rsidRPr="00FC046D" w:rsidR="007D32B5" w:rsidP="00C06AF7" w:rsidRDefault="007D32B5" w14:paraId="46FACFF2" w14:textId="77777777">
            <w:pPr>
              <w:rPr>
                <w:rFonts w:ascii="Segoe UI" w:hAnsi="Segoe UI" w:eastAsia="Times New Roman" w:cs="Segoe UI"/>
                <w:sz w:val="20"/>
                <w:szCs w:val="20"/>
              </w:rPr>
            </w:pPr>
          </w:p>
        </w:tc>
        <w:tc>
          <w:tcPr>
            <w:tcW w:w="1370" w:type="dxa"/>
            <w:shd w:val="clear" w:color="auto" w:fill="auto"/>
            <w:tcMar/>
          </w:tcPr>
          <w:p w:rsidRPr="00FC046D" w:rsidR="007D32B5" w:rsidP="00C06AF7" w:rsidRDefault="007D32B5" w14:paraId="1F0849B6" w14:textId="77777777">
            <w:pPr>
              <w:rPr>
                <w:rFonts w:ascii="Segoe UI" w:hAnsi="Segoe UI" w:eastAsia="Times New Roman" w:cs="Segoe UI"/>
                <w:sz w:val="20"/>
                <w:szCs w:val="20"/>
              </w:rPr>
            </w:pPr>
          </w:p>
        </w:tc>
      </w:tr>
      <w:tr w:rsidRPr="00FC046D" w:rsidR="007D32B5" w:rsidTr="1E8DF0C1" w14:paraId="03E62C94" w14:textId="77777777">
        <w:trPr>
          <w:trHeight w:val="535"/>
        </w:trPr>
        <w:tc>
          <w:tcPr>
            <w:tcW w:w="3330" w:type="dxa"/>
            <w:shd w:val="clear" w:color="auto" w:fill="auto"/>
            <w:tcMar/>
          </w:tcPr>
          <w:p w:rsidRPr="00621F35" w:rsidR="007D32B5" w:rsidP="00C06AF7" w:rsidRDefault="007D32B5" w14:paraId="5E1E8FAF" w14:textId="77777777">
            <w:pPr>
              <w:rPr>
                <w:rFonts w:ascii="Segoe UI" w:hAnsi="Segoe UI" w:eastAsia="Times New Roman" w:cs="Segoe UI"/>
                <w:bCs/>
                <w:sz w:val="20"/>
                <w:szCs w:val="20"/>
              </w:rPr>
            </w:pPr>
            <w:r w:rsidRPr="00621F35">
              <w:rPr>
                <w:rFonts w:ascii="Segoe UI" w:hAnsi="Segoe UI" w:eastAsia="Times New Roman" w:cs="Segoe UI"/>
                <w:bCs/>
                <w:sz w:val="20"/>
                <w:szCs w:val="20"/>
              </w:rPr>
              <w:t>Personnel: Part Time Faculty</w:t>
            </w:r>
          </w:p>
        </w:tc>
        <w:tc>
          <w:tcPr>
            <w:tcW w:w="5116" w:type="dxa"/>
            <w:shd w:val="clear" w:color="auto" w:fill="auto"/>
            <w:tcMar/>
          </w:tcPr>
          <w:p w:rsidRPr="00FC046D" w:rsidR="007D32B5" w:rsidP="00C06AF7" w:rsidRDefault="007D32B5" w14:paraId="557B244F" w14:textId="77777777">
            <w:pPr>
              <w:rPr>
                <w:rFonts w:ascii="Segoe UI" w:hAnsi="Segoe UI" w:eastAsia="Times New Roman" w:cs="Segoe UI"/>
                <w:sz w:val="20"/>
                <w:szCs w:val="20"/>
              </w:rPr>
            </w:pPr>
          </w:p>
          <w:p w:rsidRPr="00FC046D" w:rsidR="007D32B5" w:rsidP="00C06AF7" w:rsidRDefault="007D32B5" w14:paraId="702CCE93" w14:textId="77777777">
            <w:pPr>
              <w:rPr>
                <w:rFonts w:ascii="Segoe UI" w:hAnsi="Segoe UI" w:eastAsia="Times New Roman" w:cs="Segoe UI"/>
                <w:sz w:val="20"/>
                <w:szCs w:val="20"/>
              </w:rPr>
            </w:pPr>
          </w:p>
        </w:tc>
        <w:tc>
          <w:tcPr>
            <w:tcW w:w="1370" w:type="dxa"/>
            <w:shd w:val="clear" w:color="auto" w:fill="auto"/>
            <w:tcMar/>
          </w:tcPr>
          <w:p w:rsidRPr="00FC046D" w:rsidR="007D32B5" w:rsidP="00C06AF7" w:rsidRDefault="007D32B5" w14:paraId="01FDE27B" w14:textId="77777777">
            <w:pPr>
              <w:rPr>
                <w:rFonts w:ascii="Segoe UI" w:hAnsi="Segoe UI" w:eastAsia="Times New Roman" w:cs="Segoe UI"/>
                <w:sz w:val="20"/>
                <w:szCs w:val="20"/>
              </w:rPr>
            </w:pPr>
          </w:p>
        </w:tc>
      </w:tr>
      <w:tr w:rsidRPr="00FC046D" w:rsidR="007D32B5" w:rsidTr="1E8DF0C1" w14:paraId="243C0275" w14:textId="77777777">
        <w:trPr>
          <w:trHeight w:val="220"/>
        </w:trPr>
        <w:tc>
          <w:tcPr>
            <w:tcW w:w="3330" w:type="dxa"/>
            <w:shd w:val="clear" w:color="auto" w:fill="auto"/>
            <w:tcMar/>
          </w:tcPr>
          <w:p w:rsidRPr="00621F35" w:rsidR="007D32B5" w:rsidP="00C06AF7" w:rsidRDefault="007D32B5" w14:paraId="3048DD78" w14:textId="77777777">
            <w:pPr>
              <w:rPr>
                <w:rFonts w:ascii="Segoe UI" w:hAnsi="Segoe UI" w:eastAsia="Times New Roman" w:cs="Segoe UI"/>
                <w:bCs/>
                <w:sz w:val="20"/>
                <w:szCs w:val="20"/>
              </w:rPr>
            </w:pPr>
            <w:r w:rsidRPr="00621F35">
              <w:rPr>
                <w:rFonts w:ascii="Segoe UI" w:hAnsi="Segoe UI" w:eastAsia="Times New Roman" w:cs="Segoe UI"/>
                <w:bCs/>
                <w:sz w:val="20"/>
                <w:szCs w:val="20"/>
              </w:rPr>
              <w:t xml:space="preserve">Personnel: Full Time Faculty </w:t>
            </w:r>
          </w:p>
          <w:p w:rsidRPr="00621F35" w:rsidR="007D32B5" w:rsidP="00C06AF7" w:rsidRDefault="007D32B5" w14:paraId="76651BCC" w14:textId="77777777">
            <w:pPr>
              <w:rPr>
                <w:rFonts w:ascii="Segoe UI" w:hAnsi="Segoe UI" w:eastAsia="Times New Roman" w:cs="Segoe UI"/>
                <w:bCs/>
                <w:sz w:val="20"/>
                <w:szCs w:val="20"/>
              </w:rPr>
            </w:pPr>
          </w:p>
        </w:tc>
        <w:tc>
          <w:tcPr>
            <w:tcW w:w="5116" w:type="dxa"/>
            <w:shd w:val="clear" w:color="auto" w:fill="auto"/>
            <w:tcMar/>
          </w:tcPr>
          <w:p w:rsidRPr="00FC046D" w:rsidR="007D32B5" w:rsidP="00C06AF7" w:rsidRDefault="007D32B5" w14:paraId="1FE8628D" w14:textId="2B0D16D3">
            <w:pPr>
              <w:rPr>
                <w:rFonts w:ascii="Segoe UI" w:hAnsi="Segoe UI" w:eastAsia="Times New Roman" w:cs="Segoe UI"/>
                <w:sz w:val="20"/>
                <w:szCs w:val="20"/>
              </w:rPr>
            </w:pPr>
            <w:r w:rsidRPr="1E8DF0C1" w:rsidR="4E135E60">
              <w:rPr>
                <w:rFonts w:ascii="Segoe UI" w:hAnsi="Segoe UI" w:eastAsia="Times New Roman" w:cs="Segoe UI"/>
                <w:sz w:val="20"/>
                <w:szCs w:val="20"/>
              </w:rPr>
              <w:t>Need replacement for recently retired Professor Deidre Baker.</w:t>
            </w:r>
          </w:p>
          <w:p w:rsidRPr="00FC046D" w:rsidR="007D32B5" w:rsidP="00C06AF7" w:rsidRDefault="007D32B5" w14:paraId="311979A4" w14:textId="77777777">
            <w:pPr>
              <w:rPr>
                <w:rFonts w:ascii="Segoe UI" w:hAnsi="Segoe UI" w:eastAsia="Times New Roman" w:cs="Segoe UI"/>
                <w:sz w:val="20"/>
                <w:szCs w:val="20"/>
              </w:rPr>
            </w:pPr>
          </w:p>
        </w:tc>
        <w:tc>
          <w:tcPr>
            <w:tcW w:w="1370" w:type="dxa"/>
            <w:shd w:val="clear" w:color="auto" w:fill="auto"/>
            <w:tcMar/>
          </w:tcPr>
          <w:p w:rsidRPr="00FC046D" w:rsidR="007D32B5" w:rsidP="00C06AF7" w:rsidRDefault="007D32B5" w14:paraId="395C47D1" w14:textId="53F48A8D">
            <w:pPr>
              <w:rPr>
                <w:rFonts w:ascii="Segoe UI" w:hAnsi="Segoe UI" w:eastAsia="Times New Roman" w:cs="Segoe UI"/>
                <w:sz w:val="20"/>
                <w:szCs w:val="20"/>
              </w:rPr>
            </w:pPr>
            <w:r w:rsidRPr="1E8DF0C1" w:rsidR="4E135E60">
              <w:rPr>
                <w:rFonts w:ascii="Segoe UI" w:hAnsi="Segoe UI" w:eastAsia="Times New Roman" w:cs="Segoe UI"/>
                <w:sz w:val="20"/>
                <w:szCs w:val="20"/>
              </w:rPr>
              <w:t>$100,000</w:t>
            </w:r>
          </w:p>
        </w:tc>
      </w:tr>
    </w:tbl>
    <w:p w:rsidRPr="00FC046D" w:rsidR="007D32B5" w:rsidP="007D32B5" w:rsidRDefault="007D32B5" w14:paraId="2D36FAB4" w14:textId="77777777">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Pr="00FC046D" w:rsidR="007D32B5" w:rsidTr="00C06AF7" w14:paraId="0DA01DF1" w14:textId="77777777">
        <w:trPr>
          <w:trHeight w:val="546"/>
          <w:jc w:val="center"/>
        </w:trPr>
        <w:tc>
          <w:tcPr>
            <w:tcW w:w="3355" w:type="dxa"/>
            <w:shd w:val="clear" w:color="auto" w:fill="auto"/>
            <w:vAlign w:val="center"/>
          </w:tcPr>
          <w:p w:rsidRPr="00FC046D" w:rsidR="007D32B5" w:rsidP="00C06AF7" w:rsidRDefault="007D32B5" w14:paraId="313C87B6"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Resource Category</w:t>
            </w:r>
          </w:p>
        </w:tc>
        <w:tc>
          <w:tcPr>
            <w:tcW w:w="5151" w:type="dxa"/>
            <w:shd w:val="clear" w:color="auto" w:fill="auto"/>
            <w:vAlign w:val="center"/>
          </w:tcPr>
          <w:p w:rsidRPr="00FC046D" w:rsidR="007D32B5" w:rsidP="00C06AF7" w:rsidRDefault="007D32B5" w14:paraId="7A2F0D0E"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Description/Justification</w:t>
            </w:r>
          </w:p>
        </w:tc>
        <w:tc>
          <w:tcPr>
            <w:tcW w:w="1267" w:type="dxa"/>
            <w:shd w:val="clear" w:color="auto" w:fill="auto"/>
            <w:vAlign w:val="center"/>
          </w:tcPr>
          <w:p w:rsidRPr="00FC046D" w:rsidR="007D32B5" w:rsidP="00C06AF7" w:rsidRDefault="007D32B5" w14:paraId="7A14DE46" w14:textId="77777777">
            <w:pPr>
              <w:jc w:val="center"/>
              <w:rPr>
                <w:rFonts w:ascii="Segoe UI" w:hAnsi="Segoe UI" w:eastAsia="Times New Roman" w:cs="Segoe UI"/>
                <w:b/>
                <w:sz w:val="20"/>
                <w:szCs w:val="20"/>
              </w:rPr>
            </w:pPr>
            <w:r w:rsidRPr="00FC046D">
              <w:rPr>
                <w:rFonts w:ascii="Segoe UI" w:hAnsi="Segoe UI" w:eastAsia="Times New Roman" w:cs="Segoe UI"/>
                <w:b/>
                <w:sz w:val="20"/>
                <w:szCs w:val="20"/>
              </w:rPr>
              <w:t>Total Estimated Cost</w:t>
            </w:r>
          </w:p>
        </w:tc>
      </w:tr>
      <w:tr w:rsidRPr="00FC046D" w:rsidR="007D32B5" w:rsidTr="00C06AF7" w14:paraId="7728E475" w14:textId="77777777">
        <w:trPr>
          <w:trHeight w:val="272"/>
          <w:jc w:val="center"/>
        </w:trPr>
        <w:tc>
          <w:tcPr>
            <w:tcW w:w="3355" w:type="dxa"/>
            <w:shd w:val="clear" w:color="auto" w:fill="auto"/>
          </w:tcPr>
          <w:p w:rsidRPr="00545EFF" w:rsidR="007D32B5" w:rsidP="007D32B5" w:rsidRDefault="007D32B5" w14:paraId="52A9596D"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Department wide PD needed</w:t>
            </w:r>
          </w:p>
        </w:tc>
        <w:tc>
          <w:tcPr>
            <w:tcW w:w="5151" w:type="dxa"/>
            <w:shd w:val="clear" w:color="auto" w:fill="auto"/>
          </w:tcPr>
          <w:p w:rsidRPr="00FC046D" w:rsidR="007D32B5" w:rsidP="00C06AF7" w:rsidRDefault="007D32B5" w14:paraId="45D89140" w14:textId="77777777">
            <w:pPr>
              <w:rPr>
                <w:rFonts w:ascii="Segoe UI" w:hAnsi="Segoe UI" w:eastAsia="Times New Roman" w:cs="Segoe UI"/>
                <w:sz w:val="20"/>
                <w:szCs w:val="20"/>
              </w:rPr>
            </w:pPr>
          </w:p>
          <w:p w:rsidRPr="00FC046D" w:rsidR="007D32B5" w:rsidP="00C06AF7" w:rsidRDefault="007D32B5" w14:paraId="2049183F"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2F33F41E" w14:textId="77777777">
            <w:pPr>
              <w:rPr>
                <w:rFonts w:ascii="Segoe UI" w:hAnsi="Segoe UI" w:eastAsia="Times New Roman" w:cs="Segoe UI"/>
                <w:sz w:val="20"/>
                <w:szCs w:val="20"/>
              </w:rPr>
            </w:pPr>
          </w:p>
        </w:tc>
      </w:tr>
      <w:tr w:rsidRPr="00FC046D" w:rsidR="007D32B5" w:rsidTr="00C06AF7" w14:paraId="0D99D019" w14:textId="77777777">
        <w:trPr>
          <w:trHeight w:val="272"/>
          <w:jc w:val="center"/>
        </w:trPr>
        <w:tc>
          <w:tcPr>
            <w:tcW w:w="3355" w:type="dxa"/>
            <w:shd w:val="clear" w:color="auto" w:fill="auto"/>
          </w:tcPr>
          <w:p w:rsidRPr="00545EFF" w:rsidR="007D32B5" w:rsidP="007D32B5" w:rsidRDefault="007D32B5" w14:paraId="76D15A3B"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Professional Development: Personal/Individual PD needed</w:t>
            </w:r>
          </w:p>
        </w:tc>
        <w:tc>
          <w:tcPr>
            <w:tcW w:w="5151" w:type="dxa"/>
            <w:shd w:val="clear" w:color="auto" w:fill="auto"/>
          </w:tcPr>
          <w:p w:rsidRPr="00FC046D" w:rsidR="007D32B5" w:rsidP="00C06AF7" w:rsidRDefault="007D32B5" w14:paraId="587F81D8"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2EA5116A" w14:textId="77777777">
            <w:pPr>
              <w:rPr>
                <w:rFonts w:ascii="Segoe UI" w:hAnsi="Segoe UI" w:eastAsia="Times New Roman" w:cs="Segoe UI"/>
                <w:sz w:val="20"/>
                <w:szCs w:val="20"/>
              </w:rPr>
            </w:pPr>
          </w:p>
        </w:tc>
      </w:tr>
      <w:tr w:rsidRPr="00FC046D" w:rsidR="007D32B5" w:rsidTr="00C06AF7" w14:paraId="611644EE" w14:textId="77777777">
        <w:trPr>
          <w:trHeight w:val="272"/>
          <w:jc w:val="center"/>
        </w:trPr>
        <w:tc>
          <w:tcPr>
            <w:tcW w:w="3355" w:type="dxa"/>
            <w:shd w:val="clear" w:color="auto" w:fill="auto"/>
          </w:tcPr>
          <w:p w:rsidRPr="00545EFF" w:rsidR="007D32B5" w:rsidP="007D32B5" w:rsidRDefault="007D32B5" w14:paraId="60D11896"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Software</w:t>
            </w:r>
          </w:p>
          <w:p w:rsidRPr="00545EFF" w:rsidR="007D32B5" w:rsidP="007D32B5" w:rsidRDefault="007D32B5" w14:paraId="50A91399"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0161BE03"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1DC31C02" w14:textId="77777777">
            <w:pPr>
              <w:rPr>
                <w:rFonts w:ascii="Segoe UI" w:hAnsi="Segoe UI" w:eastAsia="Times New Roman" w:cs="Segoe UI"/>
                <w:sz w:val="20"/>
                <w:szCs w:val="20"/>
              </w:rPr>
            </w:pPr>
          </w:p>
        </w:tc>
      </w:tr>
      <w:tr w:rsidRPr="00FC046D" w:rsidR="007D32B5" w:rsidTr="00C06AF7" w14:paraId="524E4B4F" w14:textId="77777777">
        <w:trPr>
          <w:trHeight w:val="272"/>
          <w:jc w:val="center"/>
        </w:trPr>
        <w:tc>
          <w:tcPr>
            <w:tcW w:w="3355" w:type="dxa"/>
            <w:shd w:val="clear" w:color="auto" w:fill="auto"/>
          </w:tcPr>
          <w:p w:rsidRPr="00545EFF" w:rsidR="007D32B5" w:rsidP="007D32B5" w:rsidRDefault="007D32B5" w14:paraId="2E5F3963"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Books, Magazines, and/or Periodicals</w:t>
            </w:r>
          </w:p>
          <w:p w:rsidRPr="00545EFF" w:rsidR="007D32B5" w:rsidP="007D32B5" w:rsidRDefault="007D32B5" w14:paraId="162961BC"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4C9729CF"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5E2BD319" w14:textId="77777777">
            <w:pPr>
              <w:rPr>
                <w:rFonts w:ascii="Segoe UI" w:hAnsi="Segoe UI" w:eastAsia="Times New Roman" w:cs="Segoe UI"/>
                <w:sz w:val="20"/>
                <w:szCs w:val="20"/>
              </w:rPr>
            </w:pPr>
          </w:p>
        </w:tc>
      </w:tr>
      <w:tr w:rsidRPr="00FC046D" w:rsidR="007D32B5" w:rsidTr="00C06AF7" w14:paraId="61DE37BB" w14:textId="77777777">
        <w:trPr>
          <w:trHeight w:val="272"/>
          <w:jc w:val="center"/>
        </w:trPr>
        <w:tc>
          <w:tcPr>
            <w:tcW w:w="3355" w:type="dxa"/>
            <w:shd w:val="clear" w:color="auto" w:fill="auto"/>
          </w:tcPr>
          <w:p w:rsidRPr="00545EFF" w:rsidR="007D32B5" w:rsidP="007D32B5" w:rsidRDefault="007D32B5" w14:paraId="20ABFEC0"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Instructional Supplies</w:t>
            </w:r>
          </w:p>
          <w:p w:rsidRPr="00545EFF" w:rsidR="007D32B5" w:rsidP="007D32B5" w:rsidRDefault="007D32B5" w14:paraId="0158D88E"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48787A08"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50EE5275" w14:textId="77777777">
            <w:pPr>
              <w:rPr>
                <w:rFonts w:ascii="Segoe UI" w:hAnsi="Segoe UI" w:eastAsia="Times New Roman" w:cs="Segoe UI"/>
                <w:sz w:val="20"/>
                <w:szCs w:val="20"/>
              </w:rPr>
            </w:pPr>
          </w:p>
        </w:tc>
      </w:tr>
      <w:tr w:rsidRPr="00FC046D" w:rsidR="007D32B5" w:rsidTr="00C06AF7" w14:paraId="19235C54" w14:textId="77777777">
        <w:trPr>
          <w:trHeight w:val="272"/>
          <w:jc w:val="center"/>
        </w:trPr>
        <w:tc>
          <w:tcPr>
            <w:tcW w:w="3355" w:type="dxa"/>
            <w:shd w:val="clear" w:color="auto" w:fill="auto"/>
          </w:tcPr>
          <w:p w:rsidRPr="00545EFF" w:rsidR="007D32B5" w:rsidP="007D32B5" w:rsidRDefault="007D32B5" w14:paraId="250CE9FC"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Non-Instructional Supplies</w:t>
            </w:r>
          </w:p>
          <w:p w:rsidRPr="00545EFF" w:rsidR="007D32B5" w:rsidP="007D32B5" w:rsidRDefault="007D32B5" w14:paraId="7B793558"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74007823"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510DCAA1" w14:textId="77777777">
            <w:pPr>
              <w:rPr>
                <w:rFonts w:ascii="Segoe UI" w:hAnsi="Segoe UI" w:eastAsia="Times New Roman" w:cs="Segoe UI"/>
                <w:sz w:val="20"/>
                <w:szCs w:val="20"/>
              </w:rPr>
            </w:pPr>
          </w:p>
        </w:tc>
      </w:tr>
      <w:tr w:rsidRPr="00FC046D" w:rsidR="007D32B5" w:rsidTr="00C06AF7" w14:paraId="1E4488AA" w14:textId="77777777">
        <w:trPr>
          <w:trHeight w:val="272"/>
          <w:jc w:val="center"/>
        </w:trPr>
        <w:tc>
          <w:tcPr>
            <w:tcW w:w="3355" w:type="dxa"/>
            <w:shd w:val="clear" w:color="auto" w:fill="auto"/>
          </w:tcPr>
          <w:p w:rsidRPr="00545EFF" w:rsidR="007D32B5" w:rsidP="007D32B5" w:rsidRDefault="007D32B5" w14:paraId="7C99D42F"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Supplies: Library Collections</w:t>
            </w:r>
          </w:p>
          <w:p w:rsidRPr="00545EFF" w:rsidR="007D32B5" w:rsidP="007D32B5" w:rsidRDefault="007D32B5" w14:paraId="346E0ED4"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7D3BA950"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74DB5B25" w14:textId="77777777">
            <w:pPr>
              <w:rPr>
                <w:rFonts w:ascii="Segoe UI" w:hAnsi="Segoe UI" w:eastAsia="Times New Roman" w:cs="Segoe UI"/>
                <w:sz w:val="20"/>
                <w:szCs w:val="20"/>
              </w:rPr>
            </w:pPr>
          </w:p>
        </w:tc>
      </w:tr>
      <w:tr w:rsidRPr="00FC046D" w:rsidR="007D32B5" w:rsidTr="00C06AF7" w14:paraId="6C5B4973" w14:textId="77777777">
        <w:trPr>
          <w:trHeight w:val="272"/>
          <w:jc w:val="center"/>
        </w:trPr>
        <w:tc>
          <w:tcPr>
            <w:tcW w:w="3355" w:type="dxa"/>
            <w:shd w:val="clear" w:color="auto" w:fill="auto"/>
          </w:tcPr>
          <w:p w:rsidRPr="00545EFF" w:rsidR="007D32B5" w:rsidP="007D32B5" w:rsidRDefault="007D32B5" w14:paraId="463B9CBA" w14:textId="77777777">
            <w:pPr>
              <w:jc w:val="left"/>
              <w:rPr>
                <w:rFonts w:ascii="Segoe UI" w:hAnsi="Segoe UI" w:eastAsia="Times New Roman" w:cs="Segoe UI"/>
                <w:bCs/>
                <w:sz w:val="20"/>
                <w:szCs w:val="20"/>
              </w:rPr>
            </w:pPr>
            <w:r w:rsidRPr="00545EFF">
              <w:rPr>
                <w:rFonts w:ascii="Segoe UI" w:hAnsi="Segoe UI" w:eastAsia="Times New Roman" w:cs="Segoe UI"/>
                <w:bCs/>
                <w:sz w:val="20"/>
                <w:szCs w:val="20"/>
              </w:rPr>
              <w:t>Technology &amp; Equipment</w:t>
            </w:r>
          </w:p>
          <w:p w:rsidRPr="00545EFF" w:rsidR="007D32B5" w:rsidP="007D32B5" w:rsidRDefault="007D32B5" w14:paraId="77F86388"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0F0F620E"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5C315A1F" w14:textId="77777777">
            <w:pPr>
              <w:rPr>
                <w:rFonts w:ascii="Segoe UI" w:hAnsi="Segoe UI" w:eastAsia="Times New Roman" w:cs="Segoe UI"/>
                <w:sz w:val="20"/>
                <w:szCs w:val="20"/>
              </w:rPr>
            </w:pPr>
          </w:p>
        </w:tc>
      </w:tr>
      <w:tr w:rsidRPr="00FC046D" w:rsidR="007D32B5" w:rsidTr="00C06AF7" w14:paraId="0CA2C2E0" w14:textId="77777777">
        <w:trPr>
          <w:trHeight w:val="272"/>
          <w:jc w:val="center"/>
        </w:trPr>
        <w:tc>
          <w:tcPr>
            <w:tcW w:w="3355" w:type="dxa"/>
            <w:shd w:val="clear" w:color="auto" w:fill="auto"/>
          </w:tcPr>
          <w:p w:rsidRPr="00545EFF" w:rsidR="007D32B5" w:rsidP="007D32B5" w:rsidRDefault="007D32B5" w14:paraId="051DBA17"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Library: Library materials/collections</w:t>
            </w:r>
          </w:p>
          <w:p w:rsidRPr="00545EFF" w:rsidR="007D32B5" w:rsidP="007D32B5" w:rsidRDefault="007D32B5" w14:paraId="6078BAD4"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12A432E1"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4040AFBD" w14:textId="77777777">
            <w:pPr>
              <w:rPr>
                <w:rFonts w:ascii="Segoe UI" w:hAnsi="Segoe UI" w:eastAsia="Times New Roman" w:cs="Segoe UI"/>
                <w:sz w:val="20"/>
                <w:szCs w:val="20"/>
              </w:rPr>
            </w:pPr>
          </w:p>
        </w:tc>
      </w:tr>
      <w:tr w:rsidRPr="00FC046D" w:rsidR="007D32B5" w:rsidTr="00C06AF7" w14:paraId="77A3014B" w14:textId="77777777">
        <w:trPr>
          <w:trHeight w:val="272"/>
          <w:jc w:val="center"/>
        </w:trPr>
        <w:tc>
          <w:tcPr>
            <w:tcW w:w="3355" w:type="dxa"/>
            <w:shd w:val="clear" w:color="auto" w:fill="auto"/>
          </w:tcPr>
          <w:p w:rsidRPr="00545EFF" w:rsidR="007D32B5" w:rsidP="007D32B5" w:rsidRDefault="007D32B5" w14:paraId="5B1ABD5A"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Classrooms/Labs</w:t>
            </w:r>
          </w:p>
          <w:p w:rsidRPr="00545EFF" w:rsidR="007D32B5" w:rsidP="007D32B5" w:rsidRDefault="007D32B5" w14:paraId="2BDF0575" w14:textId="77777777">
            <w:pPr>
              <w:jc w:val="left"/>
              <w:rPr>
                <w:rFonts w:ascii="Segoe UI" w:hAnsi="Segoe UI" w:eastAsia="Times New Roman" w:cs="Segoe UI"/>
                <w:bCs/>
                <w:sz w:val="20"/>
                <w:szCs w:val="20"/>
              </w:rPr>
            </w:pPr>
          </w:p>
        </w:tc>
        <w:tc>
          <w:tcPr>
            <w:tcW w:w="5151" w:type="dxa"/>
            <w:shd w:val="clear" w:color="auto" w:fill="auto"/>
          </w:tcPr>
          <w:p w:rsidRPr="00FC046D" w:rsidR="007D32B5" w:rsidP="00C06AF7" w:rsidRDefault="007D32B5" w14:paraId="25E1123A"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468501CD" w14:textId="77777777">
            <w:pPr>
              <w:rPr>
                <w:rFonts w:ascii="Segoe UI" w:hAnsi="Segoe UI" w:eastAsia="Times New Roman" w:cs="Segoe UI"/>
                <w:sz w:val="20"/>
                <w:szCs w:val="20"/>
              </w:rPr>
            </w:pPr>
          </w:p>
        </w:tc>
      </w:tr>
      <w:tr w:rsidRPr="00FC046D" w:rsidR="007D32B5" w:rsidTr="00C06AF7" w14:paraId="25C99C05" w14:textId="77777777">
        <w:trPr>
          <w:trHeight w:val="272"/>
          <w:jc w:val="center"/>
        </w:trPr>
        <w:tc>
          <w:tcPr>
            <w:tcW w:w="3355" w:type="dxa"/>
            <w:shd w:val="clear" w:color="auto" w:fill="auto"/>
          </w:tcPr>
          <w:p w:rsidRPr="00545EFF" w:rsidR="007D32B5" w:rsidP="007D32B5" w:rsidRDefault="007D32B5" w14:paraId="437582B2"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Facilities: Offices</w:t>
            </w:r>
          </w:p>
          <w:p w:rsidRPr="00545EFF" w:rsidR="007D32B5" w:rsidP="007D32B5" w:rsidRDefault="007D32B5" w14:paraId="0E23C899" w14:textId="77777777">
            <w:pPr>
              <w:jc w:val="left"/>
              <w:rPr>
                <w:rFonts w:ascii="Tahoma" w:hAnsi="Tahoma" w:eastAsia="Times New Roman" w:cs="Tahoma"/>
                <w:bCs/>
                <w:sz w:val="20"/>
                <w:szCs w:val="20"/>
              </w:rPr>
            </w:pPr>
          </w:p>
        </w:tc>
        <w:tc>
          <w:tcPr>
            <w:tcW w:w="5151" w:type="dxa"/>
            <w:shd w:val="clear" w:color="auto" w:fill="auto"/>
          </w:tcPr>
          <w:p w:rsidRPr="00FC046D" w:rsidR="007D32B5" w:rsidP="00C06AF7" w:rsidRDefault="007D32B5" w14:paraId="0DD35892"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7FF99B59" w14:textId="77777777">
            <w:pPr>
              <w:rPr>
                <w:rFonts w:ascii="Segoe UI" w:hAnsi="Segoe UI" w:eastAsia="Times New Roman" w:cs="Segoe UI"/>
                <w:sz w:val="20"/>
                <w:szCs w:val="20"/>
              </w:rPr>
            </w:pPr>
          </w:p>
        </w:tc>
      </w:tr>
      <w:tr w:rsidRPr="00FC046D" w:rsidR="007D32B5" w:rsidTr="00C06AF7" w14:paraId="1F63BAAF" w14:textId="77777777">
        <w:trPr>
          <w:trHeight w:val="272"/>
          <w:jc w:val="center"/>
        </w:trPr>
        <w:tc>
          <w:tcPr>
            <w:tcW w:w="3355" w:type="dxa"/>
            <w:shd w:val="clear" w:color="auto" w:fill="auto"/>
          </w:tcPr>
          <w:p w:rsidRPr="00545EFF" w:rsidR="007D32B5" w:rsidP="007D32B5" w:rsidRDefault="007D32B5" w14:paraId="42733ADE" w14:textId="77777777">
            <w:pPr>
              <w:jc w:val="left"/>
              <w:rPr>
                <w:rFonts w:ascii="Tahoma" w:hAnsi="Tahoma" w:eastAsia="Times New Roman" w:cs="Tahoma"/>
                <w:bCs/>
                <w:sz w:val="20"/>
                <w:szCs w:val="20"/>
              </w:rPr>
            </w:pPr>
            <w:r w:rsidRPr="00545EFF">
              <w:rPr>
                <w:rFonts w:ascii="Tahoma" w:hAnsi="Tahoma" w:eastAsia="Times New Roman" w:cs="Tahoma"/>
                <w:bCs/>
                <w:sz w:val="20"/>
                <w:szCs w:val="20"/>
              </w:rPr>
              <w:t>Other</w:t>
            </w:r>
          </w:p>
        </w:tc>
        <w:tc>
          <w:tcPr>
            <w:tcW w:w="5151" w:type="dxa"/>
            <w:shd w:val="clear" w:color="auto" w:fill="auto"/>
          </w:tcPr>
          <w:p w:rsidRPr="00FC046D" w:rsidR="007D32B5" w:rsidP="00C06AF7" w:rsidRDefault="007D32B5" w14:paraId="59A62253" w14:textId="77777777">
            <w:pPr>
              <w:rPr>
                <w:rFonts w:ascii="Segoe UI" w:hAnsi="Segoe UI" w:eastAsia="Times New Roman" w:cs="Segoe UI"/>
                <w:sz w:val="20"/>
                <w:szCs w:val="20"/>
              </w:rPr>
            </w:pPr>
          </w:p>
        </w:tc>
        <w:tc>
          <w:tcPr>
            <w:tcW w:w="1267" w:type="dxa"/>
            <w:shd w:val="clear" w:color="auto" w:fill="auto"/>
          </w:tcPr>
          <w:p w:rsidRPr="00FC046D" w:rsidR="007D32B5" w:rsidP="00C06AF7" w:rsidRDefault="007D32B5" w14:paraId="557FB586" w14:textId="77777777">
            <w:pPr>
              <w:rPr>
                <w:rFonts w:ascii="Segoe UI" w:hAnsi="Segoe UI" w:eastAsia="Times New Roman" w:cs="Segoe UI"/>
                <w:sz w:val="20"/>
                <w:szCs w:val="20"/>
              </w:rPr>
            </w:pPr>
          </w:p>
        </w:tc>
      </w:tr>
      <w:bookmarkEnd w:id="2"/>
    </w:tbl>
    <w:p w:rsidRPr="005A4E46" w:rsidR="00B145A3" w:rsidP="00AB7D49" w:rsidRDefault="00B145A3" w14:paraId="7CFC03AA" w14:textId="77777777">
      <w:pPr>
        <w:rPr>
          <w:rFonts w:ascii="Segoe UI" w:hAnsi="Segoe UI" w:cs="Segoe UI"/>
        </w:rPr>
      </w:pPr>
    </w:p>
    <w:sectPr w:rsidRPr="005A4E46" w:rsidR="00B145A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337" w:rsidP="000A0E4A" w:rsidRDefault="006E6337" w14:paraId="59EC2CC6" w14:textId="77777777">
      <w:pPr>
        <w:spacing w:after="0" w:line="240" w:lineRule="auto"/>
      </w:pPr>
      <w:r>
        <w:separator/>
      </w:r>
    </w:p>
  </w:endnote>
  <w:endnote w:type="continuationSeparator" w:id="0">
    <w:p w:rsidR="006E6337" w:rsidP="000A0E4A" w:rsidRDefault="006E6337" w14:paraId="187564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6DC7" w:rsidR="007B4F27" w:rsidP="007B4F27" w:rsidRDefault="00AD4F79" w14:paraId="74FEF61C" w14:textId="32CF63CF">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Pr="00C96DC7" w:rsidR="007B4F27">
      <w:rPr>
        <w:i/>
        <w:sz w:val="20"/>
        <w:szCs w:val="20"/>
      </w:rPr>
      <w:t xml:space="preserve">Program Review - </w:t>
    </w:r>
    <w:r w:rsidR="007B4F27">
      <w:rPr>
        <w:i/>
        <w:sz w:val="20"/>
        <w:szCs w:val="20"/>
      </w:rPr>
      <w:t>Instructional</w:t>
    </w:r>
    <w:r w:rsidRPr="00C96DC7" w:rsidR="007B4F2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sidR="007B4F27">
          <w:rPr>
            <w:i/>
            <w:sz w:val="20"/>
            <w:szCs w:val="20"/>
          </w:rPr>
          <w:t xml:space="preserve">Page </w:t>
        </w:r>
        <w:r w:rsidRPr="00C96DC7" w:rsidR="007B4F27">
          <w:rPr>
            <w:i/>
            <w:sz w:val="20"/>
            <w:szCs w:val="20"/>
          </w:rPr>
          <w:fldChar w:fldCharType="begin"/>
        </w:r>
        <w:r w:rsidRPr="00C96DC7" w:rsidR="007B4F27">
          <w:rPr>
            <w:i/>
            <w:sz w:val="20"/>
            <w:szCs w:val="20"/>
          </w:rPr>
          <w:instrText xml:space="preserve"> PAGE   \* MERGEFORMAT </w:instrText>
        </w:r>
        <w:r w:rsidRPr="00C96DC7" w:rsidR="007B4F27">
          <w:rPr>
            <w:i/>
            <w:sz w:val="20"/>
            <w:szCs w:val="20"/>
          </w:rPr>
          <w:fldChar w:fldCharType="separate"/>
        </w:r>
        <w:r w:rsidR="000B4161">
          <w:rPr>
            <w:i/>
            <w:noProof/>
            <w:sz w:val="20"/>
            <w:szCs w:val="20"/>
          </w:rPr>
          <w:t>1</w:t>
        </w:r>
        <w:r w:rsidRPr="00C96DC7" w:rsidR="007B4F27">
          <w:rPr>
            <w:i/>
            <w:noProof/>
            <w:sz w:val="20"/>
            <w:szCs w:val="20"/>
          </w:rPr>
          <w:fldChar w:fldCharType="end"/>
        </w:r>
      </w:sdtContent>
    </w:sdt>
  </w:p>
  <w:p w:rsidR="000A0E4A" w:rsidP="007B4F27" w:rsidRDefault="000A0E4A" w14:paraId="74349431"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337" w:rsidP="000A0E4A" w:rsidRDefault="006E6337" w14:paraId="7A554040" w14:textId="77777777">
      <w:pPr>
        <w:spacing w:after="0" w:line="240" w:lineRule="auto"/>
      </w:pPr>
      <w:r>
        <w:separator/>
      </w:r>
    </w:p>
  </w:footnote>
  <w:footnote w:type="continuationSeparator" w:id="0">
    <w:p w:rsidR="006E6337" w:rsidP="000A0E4A" w:rsidRDefault="006E6337" w14:paraId="0B425F9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6859b6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66227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48204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254b6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d6475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4d1d4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068068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72b3a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1f7ef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96921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B8B0CAE"/>
    <w:multiLevelType w:val="hybridMultilevel"/>
    <w:tmpl w:val="2E781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603C"/>
    <w:rsid w:val="000169B5"/>
    <w:rsid w:val="0003091D"/>
    <w:rsid w:val="00074812"/>
    <w:rsid w:val="00082F21"/>
    <w:rsid w:val="000968AD"/>
    <w:rsid w:val="000A0E4A"/>
    <w:rsid w:val="000B4161"/>
    <w:rsid w:val="000E7A92"/>
    <w:rsid w:val="001251FC"/>
    <w:rsid w:val="0013404B"/>
    <w:rsid w:val="0013741D"/>
    <w:rsid w:val="001421F4"/>
    <w:rsid w:val="00151A22"/>
    <w:rsid w:val="001524C7"/>
    <w:rsid w:val="001775E3"/>
    <w:rsid w:val="00187B22"/>
    <w:rsid w:val="001B0B43"/>
    <w:rsid w:val="001C66C6"/>
    <w:rsid w:val="001D7258"/>
    <w:rsid w:val="001F56EE"/>
    <w:rsid w:val="002030DA"/>
    <w:rsid w:val="00204CC9"/>
    <w:rsid w:val="00215358"/>
    <w:rsid w:val="00241A3D"/>
    <w:rsid w:val="00242FF9"/>
    <w:rsid w:val="00250933"/>
    <w:rsid w:val="0025722D"/>
    <w:rsid w:val="002723D7"/>
    <w:rsid w:val="0027302C"/>
    <w:rsid w:val="00287F6C"/>
    <w:rsid w:val="002C3A82"/>
    <w:rsid w:val="00311E8A"/>
    <w:rsid w:val="0031247F"/>
    <w:rsid w:val="00312A82"/>
    <w:rsid w:val="003473AC"/>
    <w:rsid w:val="00365C40"/>
    <w:rsid w:val="003705DE"/>
    <w:rsid w:val="00370EAC"/>
    <w:rsid w:val="003928FD"/>
    <w:rsid w:val="00397C07"/>
    <w:rsid w:val="003A16E2"/>
    <w:rsid w:val="003C7A1D"/>
    <w:rsid w:val="003F0990"/>
    <w:rsid w:val="00425484"/>
    <w:rsid w:val="00436AE9"/>
    <w:rsid w:val="004456AF"/>
    <w:rsid w:val="004547D3"/>
    <w:rsid w:val="00475AB4"/>
    <w:rsid w:val="0049229C"/>
    <w:rsid w:val="004A25AB"/>
    <w:rsid w:val="00503086"/>
    <w:rsid w:val="00505739"/>
    <w:rsid w:val="00507EDE"/>
    <w:rsid w:val="005125FF"/>
    <w:rsid w:val="00515138"/>
    <w:rsid w:val="00517630"/>
    <w:rsid w:val="00521806"/>
    <w:rsid w:val="00574998"/>
    <w:rsid w:val="00585977"/>
    <w:rsid w:val="005862B4"/>
    <w:rsid w:val="005A4E46"/>
    <w:rsid w:val="005C5524"/>
    <w:rsid w:val="005D40E1"/>
    <w:rsid w:val="005D7834"/>
    <w:rsid w:val="00625A24"/>
    <w:rsid w:val="006262EA"/>
    <w:rsid w:val="00637441"/>
    <w:rsid w:val="00690751"/>
    <w:rsid w:val="00692A9E"/>
    <w:rsid w:val="006D52AC"/>
    <w:rsid w:val="006E6337"/>
    <w:rsid w:val="0071401E"/>
    <w:rsid w:val="007158B5"/>
    <w:rsid w:val="00716F76"/>
    <w:rsid w:val="00733CC4"/>
    <w:rsid w:val="00755C87"/>
    <w:rsid w:val="00763381"/>
    <w:rsid w:val="00792E7B"/>
    <w:rsid w:val="0079567C"/>
    <w:rsid w:val="007A46E8"/>
    <w:rsid w:val="007B4F27"/>
    <w:rsid w:val="007C209F"/>
    <w:rsid w:val="007D32B5"/>
    <w:rsid w:val="007E4EA2"/>
    <w:rsid w:val="0080633A"/>
    <w:rsid w:val="00810CD6"/>
    <w:rsid w:val="0081324D"/>
    <w:rsid w:val="008139AF"/>
    <w:rsid w:val="0082677E"/>
    <w:rsid w:val="00836F7D"/>
    <w:rsid w:val="00870AEE"/>
    <w:rsid w:val="00891795"/>
    <w:rsid w:val="008A0846"/>
    <w:rsid w:val="008B7074"/>
    <w:rsid w:val="008D50E4"/>
    <w:rsid w:val="008E30A3"/>
    <w:rsid w:val="008E49ED"/>
    <w:rsid w:val="008F5BB3"/>
    <w:rsid w:val="00910D26"/>
    <w:rsid w:val="00934ACA"/>
    <w:rsid w:val="00936C48"/>
    <w:rsid w:val="009433D4"/>
    <w:rsid w:val="0094659C"/>
    <w:rsid w:val="0094767A"/>
    <w:rsid w:val="009531E5"/>
    <w:rsid w:val="009C7229"/>
    <w:rsid w:val="009D0035"/>
    <w:rsid w:val="009D05B3"/>
    <w:rsid w:val="00A229FB"/>
    <w:rsid w:val="00A55A86"/>
    <w:rsid w:val="00A6142A"/>
    <w:rsid w:val="00A64C7E"/>
    <w:rsid w:val="00A74FA1"/>
    <w:rsid w:val="00AB431D"/>
    <w:rsid w:val="00AB53FB"/>
    <w:rsid w:val="00AB5573"/>
    <w:rsid w:val="00AB7D49"/>
    <w:rsid w:val="00AC6D15"/>
    <w:rsid w:val="00AC7EC4"/>
    <w:rsid w:val="00AD4F79"/>
    <w:rsid w:val="00AE3E2F"/>
    <w:rsid w:val="00AF16BF"/>
    <w:rsid w:val="00AF1C9E"/>
    <w:rsid w:val="00B0315A"/>
    <w:rsid w:val="00B11478"/>
    <w:rsid w:val="00B13202"/>
    <w:rsid w:val="00B145A3"/>
    <w:rsid w:val="00B310BC"/>
    <w:rsid w:val="00B54F62"/>
    <w:rsid w:val="00B70B6E"/>
    <w:rsid w:val="00B761E5"/>
    <w:rsid w:val="00B82FB3"/>
    <w:rsid w:val="00B8478E"/>
    <w:rsid w:val="00B84D78"/>
    <w:rsid w:val="00C11DEF"/>
    <w:rsid w:val="00C63E97"/>
    <w:rsid w:val="00C80E03"/>
    <w:rsid w:val="00C849C8"/>
    <w:rsid w:val="00CA1258"/>
    <w:rsid w:val="00CA7CD3"/>
    <w:rsid w:val="00CD4A21"/>
    <w:rsid w:val="00CE39FF"/>
    <w:rsid w:val="00CE66AA"/>
    <w:rsid w:val="00CF13E1"/>
    <w:rsid w:val="00D117C4"/>
    <w:rsid w:val="00D13015"/>
    <w:rsid w:val="00D603E2"/>
    <w:rsid w:val="00D60C5F"/>
    <w:rsid w:val="00D801A5"/>
    <w:rsid w:val="00D83452"/>
    <w:rsid w:val="00DA0CEE"/>
    <w:rsid w:val="00DA72DE"/>
    <w:rsid w:val="00DE16ED"/>
    <w:rsid w:val="00DE5D9E"/>
    <w:rsid w:val="00DF6D3C"/>
    <w:rsid w:val="00E476A7"/>
    <w:rsid w:val="00E52761"/>
    <w:rsid w:val="00E61A07"/>
    <w:rsid w:val="00E7260C"/>
    <w:rsid w:val="00E75DA7"/>
    <w:rsid w:val="00EB3872"/>
    <w:rsid w:val="00EE3B8A"/>
    <w:rsid w:val="00EE6D05"/>
    <w:rsid w:val="00F054EC"/>
    <w:rsid w:val="00F2538C"/>
    <w:rsid w:val="00F26998"/>
    <w:rsid w:val="00F35F07"/>
    <w:rsid w:val="00F40124"/>
    <w:rsid w:val="00F564B0"/>
    <w:rsid w:val="00F921EC"/>
    <w:rsid w:val="00FA62AB"/>
    <w:rsid w:val="00FC2AC1"/>
    <w:rsid w:val="00FD522B"/>
    <w:rsid w:val="00FE2589"/>
    <w:rsid w:val="00FF06C3"/>
    <w:rsid w:val="01E6C93D"/>
    <w:rsid w:val="01ECE241"/>
    <w:rsid w:val="0335D566"/>
    <w:rsid w:val="044F1A6D"/>
    <w:rsid w:val="059B4D90"/>
    <w:rsid w:val="07046214"/>
    <w:rsid w:val="071A48CA"/>
    <w:rsid w:val="077FAA70"/>
    <w:rsid w:val="0837F8DD"/>
    <w:rsid w:val="08CFB1B1"/>
    <w:rsid w:val="08D2EE52"/>
    <w:rsid w:val="090DFEA0"/>
    <w:rsid w:val="096095CF"/>
    <w:rsid w:val="09A25EC1"/>
    <w:rsid w:val="09D3332C"/>
    <w:rsid w:val="0A1F9472"/>
    <w:rsid w:val="0A81E706"/>
    <w:rsid w:val="0B648D82"/>
    <w:rsid w:val="0C182499"/>
    <w:rsid w:val="0C5D90E9"/>
    <w:rsid w:val="0C7EA4DA"/>
    <w:rsid w:val="0D39F03F"/>
    <w:rsid w:val="0D4781F2"/>
    <w:rsid w:val="0E2357DB"/>
    <w:rsid w:val="0E85187F"/>
    <w:rsid w:val="0ED79A79"/>
    <w:rsid w:val="0EF5300F"/>
    <w:rsid w:val="0F729417"/>
    <w:rsid w:val="102BC4DA"/>
    <w:rsid w:val="1112B751"/>
    <w:rsid w:val="11656034"/>
    <w:rsid w:val="11C7953B"/>
    <w:rsid w:val="13CF2074"/>
    <w:rsid w:val="149D00F6"/>
    <w:rsid w:val="14E7F237"/>
    <w:rsid w:val="15457A6D"/>
    <w:rsid w:val="154F2DE4"/>
    <w:rsid w:val="15D8D45B"/>
    <w:rsid w:val="17724C61"/>
    <w:rsid w:val="17A6679D"/>
    <w:rsid w:val="1858819E"/>
    <w:rsid w:val="196B7FD2"/>
    <w:rsid w:val="1B35D990"/>
    <w:rsid w:val="1BEB8A40"/>
    <w:rsid w:val="1C65E6C6"/>
    <w:rsid w:val="1CF23019"/>
    <w:rsid w:val="1D4B7C01"/>
    <w:rsid w:val="1DCA7AA1"/>
    <w:rsid w:val="1DDF600B"/>
    <w:rsid w:val="1E43E33C"/>
    <w:rsid w:val="1E8DF0C1"/>
    <w:rsid w:val="1ED687EE"/>
    <w:rsid w:val="1F82D8DF"/>
    <w:rsid w:val="1FE82D08"/>
    <w:rsid w:val="20369817"/>
    <w:rsid w:val="21B688E9"/>
    <w:rsid w:val="228A09D0"/>
    <w:rsid w:val="238F57AB"/>
    <w:rsid w:val="23E019BE"/>
    <w:rsid w:val="2576219F"/>
    <w:rsid w:val="258357BF"/>
    <w:rsid w:val="27B643D5"/>
    <w:rsid w:val="292E866D"/>
    <w:rsid w:val="29393002"/>
    <w:rsid w:val="294C84F8"/>
    <w:rsid w:val="296CC2A0"/>
    <w:rsid w:val="2B509AB9"/>
    <w:rsid w:val="2B741689"/>
    <w:rsid w:val="2BFD00DA"/>
    <w:rsid w:val="2BFDA911"/>
    <w:rsid w:val="2C259BD1"/>
    <w:rsid w:val="2C4C0D8E"/>
    <w:rsid w:val="2DC8D69F"/>
    <w:rsid w:val="2E01F790"/>
    <w:rsid w:val="2E1012FB"/>
    <w:rsid w:val="2EE2E45C"/>
    <w:rsid w:val="2F34A19C"/>
    <w:rsid w:val="2FBF7F59"/>
    <w:rsid w:val="2FE6CE8A"/>
    <w:rsid w:val="300ABEF3"/>
    <w:rsid w:val="30E230DE"/>
    <w:rsid w:val="315B3D8C"/>
    <w:rsid w:val="33408C3F"/>
    <w:rsid w:val="33EBD12B"/>
    <w:rsid w:val="34F08BC1"/>
    <w:rsid w:val="35404123"/>
    <w:rsid w:val="35A3E320"/>
    <w:rsid w:val="35FBE239"/>
    <w:rsid w:val="36114235"/>
    <w:rsid w:val="3708CD89"/>
    <w:rsid w:val="3788C02B"/>
    <w:rsid w:val="3817B3C9"/>
    <w:rsid w:val="38828328"/>
    <w:rsid w:val="38D909D1"/>
    <w:rsid w:val="3AE0B048"/>
    <w:rsid w:val="3AEF578F"/>
    <w:rsid w:val="3B187B8A"/>
    <w:rsid w:val="3B94AE4C"/>
    <w:rsid w:val="3BCD4C3D"/>
    <w:rsid w:val="3BE6B402"/>
    <w:rsid w:val="3CA16F8B"/>
    <w:rsid w:val="3D27D413"/>
    <w:rsid w:val="3D6FB4FA"/>
    <w:rsid w:val="3F7B4DE3"/>
    <w:rsid w:val="3FA47A7F"/>
    <w:rsid w:val="3FFE48B3"/>
    <w:rsid w:val="416E3E70"/>
    <w:rsid w:val="420BE616"/>
    <w:rsid w:val="4327A020"/>
    <w:rsid w:val="43CA7DCA"/>
    <w:rsid w:val="43F6FB7E"/>
    <w:rsid w:val="447515BB"/>
    <w:rsid w:val="44EE04E1"/>
    <w:rsid w:val="45D0712D"/>
    <w:rsid w:val="45D6D111"/>
    <w:rsid w:val="48A85833"/>
    <w:rsid w:val="4A30A714"/>
    <w:rsid w:val="4B4A2D15"/>
    <w:rsid w:val="4BB8109B"/>
    <w:rsid w:val="4C09CA2B"/>
    <w:rsid w:val="4C9E9509"/>
    <w:rsid w:val="4CDDCB56"/>
    <w:rsid w:val="4D9687B6"/>
    <w:rsid w:val="4DCD0655"/>
    <w:rsid w:val="4E135E60"/>
    <w:rsid w:val="4E3A656A"/>
    <w:rsid w:val="4EAE0FCB"/>
    <w:rsid w:val="4F12448A"/>
    <w:rsid w:val="4F1C38FA"/>
    <w:rsid w:val="4F27C7FD"/>
    <w:rsid w:val="50307A11"/>
    <w:rsid w:val="50AE0517"/>
    <w:rsid w:val="50D6A1CB"/>
    <w:rsid w:val="522A7372"/>
    <w:rsid w:val="53187AC4"/>
    <w:rsid w:val="53263EB4"/>
    <w:rsid w:val="533798ED"/>
    <w:rsid w:val="535F8F09"/>
    <w:rsid w:val="538CD768"/>
    <w:rsid w:val="539904AB"/>
    <w:rsid w:val="54A43593"/>
    <w:rsid w:val="55176E54"/>
    <w:rsid w:val="553A46AA"/>
    <w:rsid w:val="5696F025"/>
    <w:rsid w:val="56B9060D"/>
    <w:rsid w:val="5780A2AF"/>
    <w:rsid w:val="57AF182E"/>
    <w:rsid w:val="57D16F74"/>
    <w:rsid w:val="58106503"/>
    <w:rsid w:val="582A3C0C"/>
    <w:rsid w:val="582F108B"/>
    <w:rsid w:val="5871E76C"/>
    <w:rsid w:val="59225AFA"/>
    <w:rsid w:val="5A9C8080"/>
    <w:rsid w:val="5AF8C3EC"/>
    <w:rsid w:val="5BD7632A"/>
    <w:rsid w:val="5C978D66"/>
    <w:rsid w:val="5CDD24A3"/>
    <w:rsid w:val="5CDE2015"/>
    <w:rsid w:val="5D016F3B"/>
    <w:rsid w:val="5D1C477E"/>
    <w:rsid w:val="5D7FCFAC"/>
    <w:rsid w:val="5F06D15F"/>
    <w:rsid w:val="5F1DD26E"/>
    <w:rsid w:val="5F6ED35A"/>
    <w:rsid w:val="5F9865CA"/>
    <w:rsid w:val="6027B294"/>
    <w:rsid w:val="60599516"/>
    <w:rsid w:val="6059EFB7"/>
    <w:rsid w:val="617D2C4F"/>
    <w:rsid w:val="6311C361"/>
    <w:rsid w:val="63DFCD26"/>
    <w:rsid w:val="6428AE9F"/>
    <w:rsid w:val="6469D217"/>
    <w:rsid w:val="64A85D06"/>
    <w:rsid w:val="64D4057F"/>
    <w:rsid w:val="65193EF4"/>
    <w:rsid w:val="65CA4E6A"/>
    <w:rsid w:val="668085AC"/>
    <w:rsid w:val="66808C23"/>
    <w:rsid w:val="66A318F3"/>
    <w:rsid w:val="678A6B75"/>
    <w:rsid w:val="684991CE"/>
    <w:rsid w:val="69316358"/>
    <w:rsid w:val="6948844A"/>
    <w:rsid w:val="69519880"/>
    <w:rsid w:val="6B1D98CE"/>
    <w:rsid w:val="6BE78432"/>
    <w:rsid w:val="6C2A1FF8"/>
    <w:rsid w:val="6C87479C"/>
    <w:rsid w:val="6D1623FA"/>
    <w:rsid w:val="6DF6F009"/>
    <w:rsid w:val="6E698323"/>
    <w:rsid w:val="6EEBE965"/>
    <w:rsid w:val="6F2029E9"/>
    <w:rsid w:val="6F4D64D4"/>
    <w:rsid w:val="6FFBA80B"/>
    <w:rsid w:val="70DD33E3"/>
    <w:rsid w:val="7357235A"/>
    <w:rsid w:val="743D8153"/>
    <w:rsid w:val="74792A18"/>
    <w:rsid w:val="748C4555"/>
    <w:rsid w:val="74D100EC"/>
    <w:rsid w:val="7590B83A"/>
    <w:rsid w:val="75D951B4"/>
    <w:rsid w:val="761867C4"/>
    <w:rsid w:val="766E7CCC"/>
    <w:rsid w:val="76996165"/>
    <w:rsid w:val="77B994FA"/>
    <w:rsid w:val="78BCA983"/>
    <w:rsid w:val="78D5F2E4"/>
    <w:rsid w:val="7924BCC1"/>
    <w:rsid w:val="799E7205"/>
    <w:rsid w:val="7ABFAC99"/>
    <w:rsid w:val="7AF135BC"/>
    <w:rsid w:val="7B44BC35"/>
    <w:rsid w:val="7B6F0E42"/>
    <w:rsid w:val="7C8CFEB9"/>
    <w:rsid w:val="7D27021E"/>
    <w:rsid w:val="7F47BCD1"/>
    <w:rsid w:val="7FF8E22C"/>
    <w:rsid w:val="7FFFA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hAnsiTheme="majorHAnsi" w:eastAsiaTheme="majorEastAsia"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hAnsiTheme="majorHAnsi" w:eastAsiaTheme="majorEastAsia"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hAnsiTheme="majorHAnsi" w:eastAsiaTheme="majorEastAsia"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hAnsiTheme="majorHAnsi" w:eastAsiaTheme="majorEastAsia"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hAnsiTheme="majorHAnsi" w:eastAsiaTheme="majorEastAsia"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hAnsiTheme="majorHAnsi" w:eastAsiaTheme="majorEastAsia"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A4E46"/>
    <w:pPr>
      <w:spacing w:after="0" w:line="240" w:lineRule="auto"/>
    </w:pPr>
  </w:style>
  <w:style w:type="character" w:styleId="Heading1Char" w:customStyle="1">
    <w:name w:val="Heading 1 Char"/>
    <w:basedOn w:val="DefaultParagraphFont"/>
    <w:link w:val="Heading1"/>
    <w:uiPriority w:val="9"/>
    <w:rsid w:val="005A4E46"/>
    <w:rPr>
      <w:rFonts w:asciiTheme="majorHAnsi" w:hAnsiTheme="majorHAnsi" w:eastAsiaTheme="majorEastAsia" w:cstheme="majorBidi"/>
      <w:b/>
      <w:bCs/>
      <w:caps/>
      <w:spacing w:val="4"/>
      <w:sz w:val="28"/>
      <w:szCs w:val="28"/>
    </w:rPr>
  </w:style>
  <w:style w:type="character" w:styleId="Heading2Char" w:customStyle="1">
    <w:name w:val="Heading 2 Char"/>
    <w:basedOn w:val="DefaultParagraphFont"/>
    <w:link w:val="Heading2"/>
    <w:uiPriority w:val="9"/>
    <w:semiHidden/>
    <w:rsid w:val="005A4E46"/>
    <w:rPr>
      <w:rFonts w:asciiTheme="majorHAnsi" w:hAnsiTheme="majorHAnsi" w:eastAsiaTheme="majorEastAsia" w:cstheme="majorBidi"/>
      <w:b/>
      <w:bCs/>
      <w:sz w:val="28"/>
      <w:szCs w:val="28"/>
    </w:rPr>
  </w:style>
  <w:style w:type="character" w:styleId="Heading3Char" w:customStyle="1">
    <w:name w:val="Heading 3 Char"/>
    <w:basedOn w:val="DefaultParagraphFont"/>
    <w:link w:val="Heading3"/>
    <w:uiPriority w:val="9"/>
    <w:semiHidden/>
    <w:rsid w:val="005A4E46"/>
    <w:rPr>
      <w:rFonts w:asciiTheme="majorHAnsi" w:hAnsiTheme="majorHAnsi" w:eastAsiaTheme="majorEastAsia" w:cstheme="majorBidi"/>
      <w:spacing w:val="4"/>
      <w:sz w:val="24"/>
      <w:szCs w:val="24"/>
    </w:rPr>
  </w:style>
  <w:style w:type="character" w:styleId="Heading4Char" w:customStyle="1">
    <w:name w:val="Heading 4 Char"/>
    <w:basedOn w:val="DefaultParagraphFont"/>
    <w:link w:val="Heading4"/>
    <w:uiPriority w:val="9"/>
    <w:semiHidden/>
    <w:rsid w:val="005A4E46"/>
    <w:rPr>
      <w:rFonts w:asciiTheme="majorHAnsi" w:hAnsiTheme="majorHAnsi" w:eastAsiaTheme="majorEastAsia" w:cstheme="majorBidi"/>
      <w:i/>
      <w:iCs/>
      <w:sz w:val="24"/>
      <w:szCs w:val="24"/>
    </w:rPr>
  </w:style>
  <w:style w:type="character" w:styleId="Heading5Char" w:customStyle="1">
    <w:name w:val="Heading 5 Char"/>
    <w:basedOn w:val="DefaultParagraphFont"/>
    <w:link w:val="Heading5"/>
    <w:uiPriority w:val="9"/>
    <w:semiHidden/>
    <w:rsid w:val="005A4E46"/>
    <w:rPr>
      <w:rFonts w:asciiTheme="majorHAnsi" w:hAnsiTheme="majorHAnsi" w:eastAsiaTheme="majorEastAsia" w:cstheme="majorBidi"/>
      <w:b/>
      <w:bCs/>
    </w:rPr>
  </w:style>
  <w:style w:type="character" w:styleId="Heading6Char" w:customStyle="1">
    <w:name w:val="Heading 6 Char"/>
    <w:basedOn w:val="DefaultParagraphFont"/>
    <w:link w:val="Heading6"/>
    <w:uiPriority w:val="9"/>
    <w:semiHidden/>
    <w:rsid w:val="005A4E46"/>
    <w:rPr>
      <w:rFonts w:asciiTheme="majorHAnsi" w:hAnsiTheme="majorHAnsi" w:eastAsiaTheme="majorEastAsia" w:cstheme="majorBidi"/>
      <w:b/>
      <w:bCs/>
      <w:i/>
      <w:iCs/>
    </w:rPr>
  </w:style>
  <w:style w:type="character" w:styleId="Heading7Char" w:customStyle="1">
    <w:name w:val="Heading 7 Char"/>
    <w:basedOn w:val="DefaultParagraphFont"/>
    <w:link w:val="Heading7"/>
    <w:uiPriority w:val="9"/>
    <w:semiHidden/>
    <w:rsid w:val="005A4E46"/>
    <w:rPr>
      <w:i/>
      <w:iCs/>
    </w:rPr>
  </w:style>
  <w:style w:type="character" w:styleId="Heading8Char" w:customStyle="1">
    <w:name w:val="Heading 8 Char"/>
    <w:basedOn w:val="DefaultParagraphFont"/>
    <w:link w:val="Heading8"/>
    <w:uiPriority w:val="9"/>
    <w:semiHidden/>
    <w:rsid w:val="005A4E46"/>
    <w:rPr>
      <w:b/>
      <w:bCs/>
    </w:rPr>
  </w:style>
  <w:style w:type="character" w:styleId="Heading9Char" w:customStyle="1">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hAnsiTheme="majorHAnsi" w:eastAsiaTheme="majorEastAsia" w:cstheme="majorBidi"/>
      <w:b/>
      <w:bCs/>
      <w:spacing w:val="-7"/>
      <w:sz w:val="48"/>
      <w:szCs w:val="48"/>
    </w:rPr>
  </w:style>
  <w:style w:type="character" w:styleId="TitleChar" w:customStyle="1">
    <w:name w:val="Title Char"/>
    <w:basedOn w:val="DefaultParagraphFont"/>
    <w:link w:val="Title"/>
    <w:uiPriority w:val="10"/>
    <w:rsid w:val="005A4E46"/>
    <w:rPr>
      <w:rFonts w:asciiTheme="majorHAnsi" w:hAnsiTheme="majorHAnsi" w:eastAsiaTheme="majorEastAsia"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5A4E46"/>
    <w:rPr>
      <w:rFonts w:asciiTheme="majorHAnsi" w:hAnsiTheme="majorHAnsi" w:eastAsiaTheme="majorEastAsia"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hAnsiTheme="majorHAnsi" w:eastAsiaTheme="majorEastAsia" w:cstheme="majorBidi"/>
      <w:i/>
      <w:iCs/>
      <w:sz w:val="24"/>
      <w:szCs w:val="24"/>
    </w:rPr>
  </w:style>
  <w:style w:type="character" w:styleId="QuoteChar" w:customStyle="1">
    <w:name w:val="Quote Char"/>
    <w:basedOn w:val="DefaultParagraphFont"/>
    <w:link w:val="Quote"/>
    <w:uiPriority w:val="29"/>
    <w:rsid w:val="005A4E46"/>
    <w:rPr>
      <w:rFonts w:asciiTheme="majorHAnsi" w:hAnsiTheme="majorHAnsi" w:eastAsiaTheme="majorEastAsia"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hAnsiTheme="majorHAnsi" w:eastAsiaTheme="majorEastAsia" w:cstheme="majorBidi"/>
      <w:sz w:val="26"/>
      <w:szCs w:val="26"/>
    </w:rPr>
  </w:style>
  <w:style w:type="character" w:styleId="IntenseQuoteChar" w:customStyle="1">
    <w:name w:val="Intense Quote Char"/>
    <w:basedOn w:val="DefaultParagraphFont"/>
    <w:link w:val="IntenseQuote"/>
    <w:uiPriority w:val="30"/>
    <w:rsid w:val="005A4E46"/>
    <w:rPr>
      <w:rFonts w:asciiTheme="majorHAnsi" w:hAnsiTheme="majorHAnsi" w:eastAsiaTheme="majorEastAsia"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styleId="TableGrid2" w:customStyle="1">
    <w:name w:val="Table Grid2"/>
    <w:basedOn w:val="TableNormal"/>
    <w:next w:val="TableGrid"/>
    <w:uiPriority w:val="39"/>
    <w:rsid w:val="001B0B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styleId="BodyTextChar" w:customStyle="1">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unhideWhenUsed/>
    <w:rsid w:val="008B7074"/>
    <w:pPr>
      <w:spacing w:after="120" w:line="480" w:lineRule="auto"/>
    </w:pPr>
  </w:style>
  <w:style w:type="character" w:styleId="BodyText2Char" w:customStyle="1">
    <w:name w:val="Body Text 2 Char"/>
    <w:basedOn w:val="DefaultParagraphFont"/>
    <w:link w:val="BodyText2"/>
    <w:uiPriority w:val="99"/>
    <w:rsid w:val="008B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00227">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36318196">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52004907">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304896254">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2691319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peralta.curricunet.com/"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 Type="http://schemas.openxmlformats.org/officeDocument/2006/relationships/glossaryDocument" Target="glossary/document.xml" Id="Rfa87842ea78643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a548fe-6f40-4ba6-ac9d-87a4de3f4dcf}"/>
      </w:docPartPr>
      <w:docPartBody>
        <w:p w14:paraId="5ECBE5A5">
          <w:r>
            <w:rPr>
              <w:rStyle w:val="PlaceholderText"/>
            </w:rPr>
            <w:t/>
          </w:r>
        </w:p>
      </w:docPartBody>
    </w:docPart>
  </w:docParts>
</w:glossaryDocument>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B7373542-8B9B-4D3A-9A1A-F3EB32CF2EF5}"/>
</file>

<file path=customXml/itemProps3.xml><?xml version="1.0" encoding="utf-8"?>
<ds:datastoreItem xmlns:ds="http://schemas.openxmlformats.org/officeDocument/2006/customXml" ds:itemID="{246AD9DD-E1C4-455E-BBB6-149BC9FE752A}"/>
</file>

<file path=customXml/itemProps4.xml><?xml version="1.0" encoding="utf-8"?>
<ds:datastoreItem xmlns:ds="http://schemas.openxmlformats.org/officeDocument/2006/customXml" ds:itemID="{B84EE105-0F22-4BE7-B522-FA8C29C73E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Vanson Nguyen</cp:lastModifiedBy>
  <cp:revision>15</cp:revision>
  <dcterms:created xsi:type="dcterms:W3CDTF">2022-09-26T18:10:00Z</dcterms:created>
  <dcterms:modified xsi:type="dcterms:W3CDTF">2022-10-31T22:46:30Z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