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97106" w14:textId="4B40A6EA" w:rsidR="00425484" w:rsidRPr="005F27E5" w:rsidRDefault="00425484" w:rsidP="00425484">
      <w:pPr>
        <w:rPr>
          <w:rFonts w:cstheme="minorHAnsi"/>
          <w:b/>
          <w:u w:val="single"/>
        </w:rPr>
      </w:pPr>
      <w:r w:rsidRPr="005F27E5">
        <w:rPr>
          <w:rFonts w:cstheme="minorHAnsi"/>
          <w:b/>
          <w:u w:val="single"/>
        </w:rPr>
        <w:t>Program Overview</w:t>
      </w:r>
    </w:p>
    <w:p w14:paraId="6F31471A" w14:textId="7A1CD817" w:rsidR="00FC046D" w:rsidRPr="005F27E5" w:rsidRDefault="00FC046D" w:rsidP="00FC046D">
      <w:pPr>
        <w:rPr>
          <w:rFonts w:cstheme="minorHAnsi"/>
        </w:rPr>
      </w:pPr>
      <w:r w:rsidRPr="005F27E5">
        <w:rPr>
          <w:rFonts w:cstheme="minorHAnsi"/>
        </w:rPr>
        <w:t>Please provide your program’s mission statement</w:t>
      </w:r>
      <w:r w:rsidR="003C05DC" w:rsidRPr="005F27E5">
        <w:rPr>
          <w:rFonts w:cstheme="minorHAnsi"/>
        </w:rPr>
        <w:t xml:space="preserve"> and </w:t>
      </w:r>
      <w:r w:rsidR="00D85B3E" w:rsidRPr="005F27E5">
        <w:rPr>
          <w:rFonts w:cstheme="minorHAnsi"/>
        </w:rPr>
        <w:t>service-learning</w:t>
      </w:r>
      <w:r w:rsidR="003C05DC" w:rsidRPr="005F27E5">
        <w:rPr>
          <w:rFonts w:cstheme="minorHAnsi"/>
        </w:rPr>
        <w:t xml:space="preserve"> outcomes</w:t>
      </w:r>
    </w:p>
    <w:tbl>
      <w:tblPr>
        <w:tblStyle w:val="TableGrid"/>
        <w:tblW w:w="0" w:type="auto"/>
        <w:tblLook w:val="04A0" w:firstRow="1" w:lastRow="0" w:firstColumn="1" w:lastColumn="0" w:noHBand="0" w:noVBand="1"/>
      </w:tblPr>
      <w:tblGrid>
        <w:gridCol w:w="9350"/>
      </w:tblGrid>
      <w:tr w:rsidR="00311E8A" w:rsidRPr="005F27E5" w14:paraId="4E414CE2" w14:textId="77777777" w:rsidTr="00311E8A">
        <w:trPr>
          <w:trHeight w:val="1412"/>
        </w:trPr>
        <w:tc>
          <w:tcPr>
            <w:tcW w:w="9350" w:type="dxa"/>
          </w:tcPr>
          <w:p w14:paraId="2D0C5C65" w14:textId="2A508B1B" w:rsidR="00400C54" w:rsidRPr="005F27E5" w:rsidRDefault="00400C54" w:rsidP="008448F8">
            <w:pPr>
              <w:rPr>
                <w:rFonts w:cstheme="minorHAnsi"/>
              </w:rPr>
            </w:pPr>
            <w:r w:rsidRPr="005F27E5">
              <w:rPr>
                <w:rFonts w:cstheme="minorHAnsi"/>
              </w:rPr>
              <w:t>EOPS/CARE/CalWORKs</w:t>
            </w:r>
            <w:r w:rsidR="00C71612" w:rsidRPr="005F27E5">
              <w:rPr>
                <w:rFonts w:cstheme="minorHAnsi"/>
              </w:rPr>
              <w:t xml:space="preserve"> and </w:t>
            </w:r>
            <w:proofErr w:type="spellStart"/>
            <w:r w:rsidR="00C71612" w:rsidRPr="005F27E5">
              <w:rPr>
                <w:rFonts w:cstheme="minorHAnsi"/>
              </w:rPr>
              <w:t>NextUP</w:t>
            </w:r>
            <w:proofErr w:type="spellEnd"/>
            <w:r w:rsidRPr="005F27E5">
              <w:rPr>
                <w:rFonts w:cstheme="minorHAnsi"/>
              </w:rPr>
              <w:t xml:space="preserve"> provides above and beyond academic and career counseling that serves the vulnerable and underrepresented students at College of Alameda. Faculty and staff strive to provide culturally relevant and transformative experiences that support students’ goals and learning outcomes. We lean of the values of equity and social justice that is in direct correlation with the civil rights movement.</w:t>
            </w:r>
          </w:p>
        </w:tc>
      </w:tr>
    </w:tbl>
    <w:p w14:paraId="3A2F4ACD" w14:textId="77777777" w:rsidR="00B54F62" w:rsidRPr="005F27E5" w:rsidRDefault="00B54F62" w:rsidP="00311E8A">
      <w:pPr>
        <w:rPr>
          <w:rFonts w:cstheme="minorHAnsi"/>
        </w:rPr>
      </w:pPr>
    </w:p>
    <w:p w14:paraId="12F32989" w14:textId="63204565" w:rsidR="00FC046D" w:rsidRPr="005F27E5" w:rsidRDefault="00FC046D" w:rsidP="00FC046D">
      <w:pPr>
        <w:rPr>
          <w:rFonts w:cstheme="minorHAnsi"/>
        </w:rPr>
      </w:pPr>
      <w:r w:rsidRPr="005F27E5">
        <w:rPr>
          <w:rFonts w:cstheme="minorHAnsi"/>
        </w:rPr>
        <w:t>List your program staff</w:t>
      </w:r>
      <w:r w:rsidR="00D93DB7" w:rsidRPr="005F27E5">
        <w:rPr>
          <w:rFonts w:cstheme="minorHAnsi"/>
        </w:rPr>
        <w:t xml:space="preserve"> or faculty</w:t>
      </w:r>
    </w:p>
    <w:tbl>
      <w:tblPr>
        <w:tblStyle w:val="TableGrid"/>
        <w:tblW w:w="9469" w:type="dxa"/>
        <w:tblLook w:val="04A0" w:firstRow="1" w:lastRow="0" w:firstColumn="1" w:lastColumn="0" w:noHBand="0" w:noVBand="1"/>
      </w:tblPr>
      <w:tblGrid>
        <w:gridCol w:w="9469"/>
      </w:tblGrid>
      <w:tr w:rsidR="00311E8A" w:rsidRPr="005F27E5" w14:paraId="5BF2EE91" w14:textId="77777777" w:rsidTr="00311E8A">
        <w:trPr>
          <w:trHeight w:val="1285"/>
        </w:trPr>
        <w:tc>
          <w:tcPr>
            <w:tcW w:w="9469" w:type="dxa"/>
          </w:tcPr>
          <w:p w14:paraId="28526FC7" w14:textId="41977653" w:rsidR="00410B8C" w:rsidRPr="002C7AB8" w:rsidRDefault="002C7AB8" w:rsidP="002C7AB8">
            <w:pPr>
              <w:tabs>
                <w:tab w:val="left" w:pos="960"/>
              </w:tabs>
              <w:rPr>
                <w:rFonts w:cstheme="minorHAnsi"/>
              </w:rPr>
            </w:pPr>
            <w:r>
              <w:rPr>
                <w:rFonts w:cstheme="minorHAnsi"/>
              </w:rPr>
              <w:t xml:space="preserve">Funding from Dean is from General Funds:  </w:t>
            </w:r>
            <w:r w:rsidR="00410B8C" w:rsidRPr="002C7AB8">
              <w:rPr>
                <w:rFonts w:cstheme="minorHAnsi"/>
              </w:rPr>
              <w:t xml:space="preserve">Shalamon Duke </w:t>
            </w:r>
            <w:r w:rsidR="00CF07F6" w:rsidRPr="002C7AB8">
              <w:rPr>
                <w:rFonts w:cstheme="minorHAnsi"/>
              </w:rPr>
              <w:t>–</w:t>
            </w:r>
            <w:r w:rsidR="00410B8C" w:rsidRPr="002C7AB8">
              <w:rPr>
                <w:rFonts w:cstheme="minorHAnsi"/>
              </w:rPr>
              <w:t xml:space="preserve"> </w:t>
            </w:r>
            <w:r w:rsidR="002873D3">
              <w:rPr>
                <w:rFonts w:cstheme="minorHAnsi"/>
              </w:rPr>
              <w:t xml:space="preserve">1.0 </w:t>
            </w:r>
            <w:r w:rsidR="00CF07F6" w:rsidRPr="002C7AB8">
              <w:rPr>
                <w:rFonts w:cstheme="minorHAnsi"/>
              </w:rPr>
              <w:t>FTE Dean</w:t>
            </w:r>
            <w:r w:rsidR="002873D3">
              <w:rPr>
                <w:rFonts w:cstheme="minorHAnsi"/>
              </w:rPr>
              <w:t xml:space="preserve"> of Counseling and Special Programs.</w:t>
            </w:r>
          </w:p>
          <w:p w14:paraId="65565925" w14:textId="65C78667" w:rsidR="002C7AB8" w:rsidRDefault="002C7AB8" w:rsidP="002C7AB8">
            <w:pPr>
              <w:tabs>
                <w:tab w:val="left" w:pos="960"/>
              </w:tabs>
              <w:rPr>
                <w:rFonts w:cstheme="minorHAnsi"/>
              </w:rPr>
            </w:pPr>
          </w:p>
          <w:p w14:paraId="327C0D83" w14:textId="19C594E0" w:rsidR="002C7AB8" w:rsidRPr="002C7AB8" w:rsidRDefault="002C7AB8" w:rsidP="002C7AB8">
            <w:pPr>
              <w:tabs>
                <w:tab w:val="left" w:pos="960"/>
              </w:tabs>
              <w:rPr>
                <w:rFonts w:cstheme="minorHAnsi"/>
              </w:rPr>
            </w:pPr>
            <w:r>
              <w:rPr>
                <w:rFonts w:cstheme="minorHAnsi"/>
              </w:rPr>
              <w:t xml:space="preserve">Funding for </w:t>
            </w:r>
            <w:r w:rsidR="002873D3" w:rsidRPr="00C362D2">
              <w:rPr>
                <w:rFonts w:cstheme="minorHAnsi"/>
              </w:rPr>
              <w:t xml:space="preserve">EOPS/CARE/CalWORKs and </w:t>
            </w:r>
            <w:proofErr w:type="spellStart"/>
            <w:r w:rsidR="002873D3" w:rsidRPr="00C362D2">
              <w:rPr>
                <w:rFonts w:cstheme="minorHAnsi"/>
              </w:rPr>
              <w:t>NextUP</w:t>
            </w:r>
            <w:proofErr w:type="spellEnd"/>
            <w:r w:rsidR="002873D3">
              <w:rPr>
                <w:rFonts w:cstheme="minorHAnsi"/>
              </w:rPr>
              <w:t xml:space="preserve"> </w:t>
            </w:r>
            <w:r>
              <w:rPr>
                <w:rFonts w:cstheme="minorHAnsi"/>
              </w:rPr>
              <w:t xml:space="preserve">Staff comes </w:t>
            </w:r>
            <w:proofErr w:type="gramStart"/>
            <w:r>
              <w:rPr>
                <w:rFonts w:cstheme="minorHAnsi"/>
              </w:rPr>
              <w:t xml:space="preserve">from  </w:t>
            </w:r>
            <w:r w:rsidRPr="00C362D2">
              <w:rPr>
                <w:rFonts w:cstheme="minorHAnsi"/>
              </w:rPr>
              <w:t>EOPS</w:t>
            </w:r>
            <w:proofErr w:type="gramEnd"/>
            <w:r w:rsidRPr="00C362D2">
              <w:rPr>
                <w:rFonts w:cstheme="minorHAnsi"/>
              </w:rPr>
              <w:t xml:space="preserve">/CARE/CalWORKs and </w:t>
            </w:r>
            <w:proofErr w:type="spellStart"/>
            <w:r w:rsidRPr="00C362D2">
              <w:rPr>
                <w:rFonts w:cstheme="minorHAnsi"/>
              </w:rPr>
              <w:t>NextUP</w:t>
            </w:r>
            <w:proofErr w:type="spellEnd"/>
            <w:r w:rsidR="002873D3">
              <w:rPr>
                <w:rFonts w:cstheme="minorHAnsi"/>
              </w:rPr>
              <w:t xml:space="preserve"> Categorical Funds</w:t>
            </w:r>
          </w:p>
          <w:p w14:paraId="46C76A75" w14:textId="0902A228" w:rsidR="00D86570" w:rsidRPr="00C362D2" w:rsidRDefault="005E6628" w:rsidP="00C362D2">
            <w:pPr>
              <w:pStyle w:val="ListParagraph"/>
              <w:numPr>
                <w:ilvl w:val="0"/>
                <w:numId w:val="9"/>
              </w:numPr>
              <w:tabs>
                <w:tab w:val="left" w:pos="960"/>
              </w:tabs>
              <w:rPr>
                <w:rFonts w:cstheme="minorHAnsi"/>
              </w:rPr>
            </w:pPr>
            <w:r w:rsidRPr="00C362D2">
              <w:rPr>
                <w:rFonts w:cstheme="minorHAnsi"/>
              </w:rPr>
              <w:t>Louie Martirez y McFarland – 1.0 FTE Project Manager</w:t>
            </w:r>
            <w:r w:rsidR="00CF07F6" w:rsidRPr="00C362D2">
              <w:rPr>
                <w:rFonts w:cstheme="minorHAnsi"/>
              </w:rPr>
              <w:t xml:space="preserve"> EOPS/CARE/CalWORKs and </w:t>
            </w:r>
            <w:proofErr w:type="spellStart"/>
            <w:r w:rsidR="00CF07F6" w:rsidRPr="00C362D2">
              <w:rPr>
                <w:rFonts w:cstheme="minorHAnsi"/>
              </w:rPr>
              <w:t>NextUP</w:t>
            </w:r>
            <w:proofErr w:type="spellEnd"/>
          </w:p>
          <w:p w14:paraId="535DEA34" w14:textId="2B4812FF" w:rsidR="005E6628" w:rsidRPr="00C362D2" w:rsidRDefault="005E6628" w:rsidP="00C362D2">
            <w:pPr>
              <w:pStyle w:val="ListParagraph"/>
              <w:numPr>
                <w:ilvl w:val="0"/>
                <w:numId w:val="9"/>
              </w:numPr>
              <w:tabs>
                <w:tab w:val="left" w:pos="960"/>
              </w:tabs>
              <w:rPr>
                <w:rFonts w:cstheme="minorHAnsi"/>
              </w:rPr>
            </w:pPr>
            <w:r w:rsidRPr="00C362D2">
              <w:rPr>
                <w:rFonts w:cstheme="minorHAnsi"/>
              </w:rPr>
              <w:t>Mary Shaughnessy – 1.0 FTE Counselor</w:t>
            </w:r>
            <w:r w:rsidR="00CF07F6" w:rsidRPr="00C362D2">
              <w:rPr>
                <w:rFonts w:cstheme="minorHAnsi"/>
              </w:rPr>
              <w:t xml:space="preserve"> EOPS/CARE/CalWORKs and </w:t>
            </w:r>
            <w:proofErr w:type="spellStart"/>
            <w:r w:rsidR="00CF07F6" w:rsidRPr="00C362D2">
              <w:rPr>
                <w:rFonts w:cstheme="minorHAnsi"/>
              </w:rPr>
              <w:t>NextUP</w:t>
            </w:r>
            <w:proofErr w:type="spellEnd"/>
          </w:p>
          <w:p w14:paraId="62F1E27B" w14:textId="4B2D1B43" w:rsidR="005E6628" w:rsidRPr="00C362D2" w:rsidRDefault="005E6628" w:rsidP="00C362D2">
            <w:pPr>
              <w:pStyle w:val="ListParagraph"/>
              <w:numPr>
                <w:ilvl w:val="0"/>
                <w:numId w:val="9"/>
              </w:numPr>
              <w:tabs>
                <w:tab w:val="left" w:pos="960"/>
              </w:tabs>
              <w:rPr>
                <w:rFonts w:cstheme="minorHAnsi"/>
              </w:rPr>
            </w:pPr>
            <w:r w:rsidRPr="00C362D2">
              <w:rPr>
                <w:rFonts w:cstheme="minorHAnsi"/>
              </w:rPr>
              <w:t>Marissa Nakano – 1.0 FTE Counselor</w:t>
            </w:r>
            <w:r w:rsidR="00CF07F6" w:rsidRPr="00C362D2">
              <w:rPr>
                <w:rFonts w:cstheme="minorHAnsi"/>
              </w:rPr>
              <w:t xml:space="preserve"> EOPS/CARE/CalWORKs and </w:t>
            </w:r>
            <w:proofErr w:type="spellStart"/>
            <w:r w:rsidR="00CF07F6" w:rsidRPr="00C362D2">
              <w:rPr>
                <w:rFonts w:cstheme="minorHAnsi"/>
              </w:rPr>
              <w:t>NextUP</w:t>
            </w:r>
            <w:proofErr w:type="spellEnd"/>
          </w:p>
          <w:p w14:paraId="69D19CF3" w14:textId="2BCDDF69" w:rsidR="005E6628" w:rsidRPr="00C362D2" w:rsidRDefault="005E6628" w:rsidP="00C362D2">
            <w:pPr>
              <w:pStyle w:val="ListParagraph"/>
              <w:numPr>
                <w:ilvl w:val="0"/>
                <w:numId w:val="9"/>
              </w:numPr>
              <w:tabs>
                <w:tab w:val="left" w:pos="960"/>
              </w:tabs>
              <w:rPr>
                <w:rFonts w:cstheme="minorHAnsi"/>
              </w:rPr>
            </w:pPr>
            <w:r w:rsidRPr="00C362D2">
              <w:rPr>
                <w:rFonts w:cstheme="minorHAnsi"/>
              </w:rPr>
              <w:t>Charles Washington – 1.0 FTE Counselor</w:t>
            </w:r>
            <w:r w:rsidR="00CF07F6" w:rsidRPr="00C362D2">
              <w:rPr>
                <w:rFonts w:cstheme="minorHAnsi"/>
              </w:rPr>
              <w:t xml:space="preserve"> EOPS/CARE/CalWORKs and </w:t>
            </w:r>
            <w:proofErr w:type="spellStart"/>
            <w:r w:rsidR="00CF07F6" w:rsidRPr="00C362D2">
              <w:rPr>
                <w:rFonts w:cstheme="minorHAnsi"/>
              </w:rPr>
              <w:t>NextUP</w:t>
            </w:r>
            <w:proofErr w:type="spellEnd"/>
          </w:p>
          <w:p w14:paraId="5E999180" w14:textId="7292E2DC" w:rsidR="005E6628" w:rsidRPr="00C362D2" w:rsidRDefault="00096EF0" w:rsidP="00C362D2">
            <w:pPr>
              <w:pStyle w:val="ListParagraph"/>
              <w:numPr>
                <w:ilvl w:val="0"/>
                <w:numId w:val="9"/>
              </w:numPr>
              <w:tabs>
                <w:tab w:val="left" w:pos="960"/>
              </w:tabs>
              <w:rPr>
                <w:rFonts w:cstheme="minorHAnsi"/>
              </w:rPr>
            </w:pPr>
            <w:r w:rsidRPr="00C362D2">
              <w:rPr>
                <w:rFonts w:cstheme="minorHAnsi"/>
              </w:rPr>
              <w:t xml:space="preserve">Wendy Odath </w:t>
            </w:r>
            <w:proofErr w:type="gramStart"/>
            <w:r w:rsidRPr="00C362D2">
              <w:rPr>
                <w:rFonts w:cstheme="minorHAnsi"/>
              </w:rPr>
              <w:t xml:space="preserve">-  </w:t>
            </w:r>
            <w:r w:rsidR="00085178">
              <w:rPr>
                <w:rFonts w:cstheme="minorHAnsi"/>
              </w:rPr>
              <w:t>1.0</w:t>
            </w:r>
            <w:proofErr w:type="gramEnd"/>
            <w:r w:rsidR="00085178">
              <w:rPr>
                <w:rFonts w:cstheme="minorHAnsi"/>
              </w:rPr>
              <w:t xml:space="preserve"> </w:t>
            </w:r>
            <w:r w:rsidRPr="00C362D2">
              <w:rPr>
                <w:rFonts w:cstheme="minorHAnsi"/>
              </w:rPr>
              <w:t>FTE Staff Assistant</w:t>
            </w:r>
            <w:r w:rsidR="00CF07F6" w:rsidRPr="00C362D2">
              <w:rPr>
                <w:rFonts w:cstheme="minorHAnsi"/>
              </w:rPr>
              <w:t xml:space="preserve"> to the Dean and EOPS/CARE/CalWORKs and </w:t>
            </w:r>
            <w:proofErr w:type="spellStart"/>
            <w:r w:rsidR="00CF07F6" w:rsidRPr="00C362D2">
              <w:rPr>
                <w:rFonts w:cstheme="minorHAnsi"/>
              </w:rPr>
              <w:t>NextUP</w:t>
            </w:r>
            <w:proofErr w:type="spellEnd"/>
          </w:p>
          <w:p w14:paraId="6ADF1632" w14:textId="610DFE91" w:rsidR="00D93DB7" w:rsidRPr="00C362D2" w:rsidRDefault="005E6D5C" w:rsidP="00C362D2">
            <w:pPr>
              <w:pStyle w:val="ListParagraph"/>
              <w:numPr>
                <w:ilvl w:val="0"/>
                <w:numId w:val="9"/>
              </w:numPr>
              <w:tabs>
                <w:tab w:val="left" w:pos="960"/>
              </w:tabs>
              <w:rPr>
                <w:rFonts w:cstheme="minorHAnsi"/>
              </w:rPr>
            </w:pPr>
            <w:r w:rsidRPr="00C362D2">
              <w:rPr>
                <w:rFonts w:cstheme="minorHAnsi"/>
              </w:rPr>
              <w:t>Fathia Mohammed – 0.50 FTE Adjunct Counselor</w:t>
            </w:r>
            <w:r w:rsidR="00CF07F6" w:rsidRPr="00C362D2">
              <w:rPr>
                <w:rFonts w:cstheme="minorHAnsi"/>
              </w:rPr>
              <w:t xml:space="preserve"> EOPS/CARE/CalWORKs and </w:t>
            </w:r>
            <w:proofErr w:type="spellStart"/>
            <w:r w:rsidR="00CF07F6" w:rsidRPr="00C362D2">
              <w:rPr>
                <w:rFonts w:cstheme="minorHAnsi"/>
              </w:rPr>
              <w:t>NextUP</w:t>
            </w:r>
            <w:proofErr w:type="spellEnd"/>
          </w:p>
          <w:p w14:paraId="3E36EB70" w14:textId="5EA64B75" w:rsidR="00D93DB7" w:rsidRPr="00C362D2" w:rsidRDefault="006664F5" w:rsidP="00C362D2">
            <w:pPr>
              <w:pStyle w:val="ListParagraph"/>
              <w:numPr>
                <w:ilvl w:val="0"/>
                <w:numId w:val="9"/>
              </w:numPr>
              <w:tabs>
                <w:tab w:val="left" w:pos="960"/>
              </w:tabs>
              <w:rPr>
                <w:rFonts w:cstheme="minorHAnsi"/>
              </w:rPr>
            </w:pPr>
            <w:r w:rsidRPr="00C362D2">
              <w:rPr>
                <w:rFonts w:cstheme="minorHAnsi"/>
              </w:rPr>
              <w:t>Hector Corrales – 0.50 FTE Adjunct Counselor</w:t>
            </w:r>
            <w:r w:rsidR="00CF07F6" w:rsidRPr="00C362D2">
              <w:rPr>
                <w:rFonts w:cstheme="minorHAnsi"/>
              </w:rPr>
              <w:t xml:space="preserve"> EOPS/CARE/CalWORKs and </w:t>
            </w:r>
            <w:proofErr w:type="spellStart"/>
            <w:r w:rsidR="00CF07F6" w:rsidRPr="00C362D2">
              <w:rPr>
                <w:rFonts w:cstheme="minorHAnsi"/>
              </w:rPr>
              <w:t>NextUP</w:t>
            </w:r>
            <w:proofErr w:type="spellEnd"/>
          </w:p>
        </w:tc>
      </w:tr>
    </w:tbl>
    <w:p w14:paraId="2CFF366D" w14:textId="77777777" w:rsidR="00D62D02" w:rsidRPr="005F27E5" w:rsidRDefault="00D62D02" w:rsidP="00FC046D">
      <w:pPr>
        <w:rPr>
          <w:rFonts w:cstheme="minorHAnsi"/>
        </w:rPr>
      </w:pPr>
    </w:p>
    <w:p w14:paraId="354099E6" w14:textId="63C7B487" w:rsidR="00FC046D" w:rsidRPr="005F27E5" w:rsidRDefault="00D85B3E" w:rsidP="00FC046D">
      <w:pPr>
        <w:rPr>
          <w:rFonts w:cstheme="minorHAnsi"/>
        </w:rPr>
      </w:pPr>
      <w:r w:rsidRPr="005F27E5">
        <w:rPr>
          <w:rFonts w:cstheme="minorHAnsi"/>
        </w:rPr>
        <w:t xml:space="preserve">Your </w:t>
      </w:r>
      <w:r w:rsidR="00FC046D" w:rsidRPr="005F27E5">
        <w:rPr>
          <w:rFonts w:cstheme="minorHAnsi"/>
        </w:rPr>
        <w:t xml:space="preserve">program goals </w:t>
      </w:r>
      <w:r w:rsidRPr="005F27E5">
        <w:rPr>
          <w:rFonts w:cstheme="minorHAnsi"/>
        </w:rPr>
        <w:t xml:space="preserve">have been listed </w:t>
      </w:r>
      <w:r w:rsidR="00FC046D" w:rsidRPr="005F27E5">
        <w:rPr>
          <w:rFonts w:cstheme="minorHAnsi"/>
        </w:rPr>
        <w:t xml:space="preserve">from your most recent Program Review or APU. </w:t>
      </w:r>
      <w:r w:rsidRPr="005F27E5">
        <w:rPr>
          <w:rFonts w:cstheme="minorHAnsi"/>
        </w:rPr>
        <w:t>P</w:t>
      </w:r>
      <w:r w:rsidR="00FC046D" w:rsidRPr="005F27E5">
        <w:rPr>
          <w:rFonts w:cstheme="minorHAnsi"/>
        </w:rPr>
        <w:t xml:space="preserve">rovide an update on the status of the goal. Has your program achieved the goal?  Have any of your goals been revised or any still in progress? Lastly, make sure to discuss which College or District goal your program goal aligns to. </w:t>
      </w:r>
    </w:p>
    <w:p w14:paraId="5AEFCD86" w14:textId="5B676836" w:rsidR="00285D98" w:rsidRPr="005F27E5" w:rsidRDefault="00FC046D" w:rsidP="00FC046D">
      <w:pPr>
        <w:rPr>
          <w:rFonts w:cstheme="minorHAnsi"/>
          <w:i/>
          <w:iCs/>
        </w:rPr>
      </w:pPr>
      <w:r w:rsidRPr="005F27E5">
        <w:rPr>
          <w:rFonts w:cstheme="minorHAnsi"/>
          <w:i/>
          <w:iCs/>
        </w:rPr>
        <w:t xml:space="preserve">If no program goals exist or if this is your first program review, work to create 2-3 goals and align them with a </w:t>
      </w:r>
      <w:proofErr w:type="gramStart"/>
      <w:r w:rsidRPr="005F27E5">
        <w:rPr>
          <w:rFonts w:cstheme="minorHAnsi"/>
          <w:i/>
          <w:iCs/>
        </w:rPr>
        <w:t>College</w:t>
      </w:r>
      <w:proofErr w:type="gramEnd"/>
      <w:r w:rsidRPr="005F27E5">
        <w:rPr>
          <w:rFonts w:cstheme="minorHAnsi"/>
          <w:i/>
          <w:iCs/>
        </w:rPr>
        <w:t xml:space="preserve"> or District goal. </w:t>
      </w:r>
    </w:p>
    <w:tbl>
      <w:tblPr>
        <w:tblStyle w:val="TableGrid2"/>
        <w:tblW w:w="9805" w:type="dxa"/>
        <w:tblLook w:val="04A0" w:firstRow="1" w:lastRow="0" w:firstColumn="1" w:lastColumn="0" w:noHBand="0" w:noVBand="1"/>
      </w:tblPr>
      <w:tblGrid>
        <w:gridCol w:w="3505"/>
        <w:gridCol w:w="6300"/>
      </w:tblGrid>
      <w:tr w:rsidR="00D85B3E" w:rsidRPr="005F27E5" w14:paraId="1A8A657C" w14:textId="77777777" w:rsidTr="006D5B57">
        <w:trPr>
          <w:trHeight w:val="512"/>
        </w:trPr>
        <w:tc>
          <w:tcPr>
            <w:tcW w:w="3505" w:type="dxa"/>
          </w:tcPr>
          <w:p w14:paraId="2DDFD0ED" w14:textId="77777777" w:rsidR="00D85B3E" w:rsidRPr="005F27E5" w:rsidRDefault="00D85B3E" w:rsidP="006D5B57">
            <w:pPr>
              <w:jc w:val="left"/>
              <w:rPr>
                <w:rFonts w:cstheme="minorHAnsi"/>
                <w:b/>
                <w:bCs/>
              </w:rPr>
            </w:pPr>
            <w:r w:rsidRPr="005F27E5">
              <w:rPr>
                <w:rFonts w:cstheme="minorHAnsi"/>
                <w:b/>
                <w:bCs/>
              </w:rPr>
              <w:t>Program Goal</w:t>
            </w:r>
          </w:p>
        </w:tc>
        <w:tc>
          <w:tcPr>
            <w:tcW w:w="6300" w:type="dxa"/>
            <w:vAlign w:val="center"/>
          </w:tcPr>
          <w:p w14:paraId="7E5EEBD6" w14:textId="5BADB9A2" w:rsidR="00D85B3E" w:rsidRPr="005F27E5" w:rsidRDefault="00410559" w:rsidP="006D5B57">
            <w:pPr>
              <w:jc w:val="left"/>
              <w:rPr>
                <w:rFonts w:cstheme="minorHAnsi"/>
              </w:rPr>
            </w:pPr>
            <w:r w:rsidRPr="005F27E5">
              <w:rPr>
                <w:rFonts w:cstheme="minorHAnsi"/>
              </w:rPr>
              <w:t xml:space="preserve">Serving more </w:t>
            </w:r>
            <w:r w:rsidR="00196275" w:rsidRPr="005F27E5">
              <w:rPr>
                <w:rFonts w:cstheme="minorHAnsi"/>
              </w:rPr>
              <w:t>e</w:t>
            </w:r>
            <w:r w:rsidRPr="005F27E5">
              <w:rPr>
                <w:rFonts w:cstheme="minorHAnsi"/>
              </w:rPr>
              <w:t xml:space="preserve">ffectively </w:t>
            </w:r>
            <w:r w:rsidR="00196275" w:rsidRPr="005F27E5">
              <w:rPr>
                <w:rFonts w:cstheme="minorHAnsi"/>
              </w:rPr>
              <w:t>e</w:t>
            </w:r>
            <w:r w:rsidRPr="005F27E5">
              <w:rPr>
                <w:rFonts w:cstheme="minorHAnsi"/>
              </w:rPr>
              <w:t xml:space="preserve">mancipated </w:t>
            </w:r>
            <w:r w:rsidR="00196275" w:rsidRPr="005F27E5">
              <w:rPr>
                <w:rFonts w:cstheme="minorHAnsi"/>
              </w:rPr>
              <w:t xml:space="preserve">foster youth </w:t>
            </w:r>
          </w:p>
        </w:tc>
      </w:tr>
      <w:tr w:rsidR="006512C4" w:rsidRPr="005F27E5" w14:paraId="56856515" w14:textId="77777777" w:rsidTr="00CF16D4">
        <w:trPr>
          <w:trHeight w:val="827"/>
        </w:trPr>
        <w:tc>
          <w:tcPr>
            <w:tcW w:w="3505" w:type="dxa"/>
          </w:tcPr>
          <w:p w14:paraId="4A63F986" w14:textId="3915AA18" w:rsidR="006512C4" w:rsidRPr="005F27E5" w:rsidRDefault="006512C4" w:rsidP="006512C4">
            <w:pPr>
              <w:jc w:val="left"/>
              <w:rPr>
                <w:rFonts w:cstheme="minorHAnsi"/>
              </w:rPr>
            </w:pPr>
            <w:r w:rsidRPr="005F27E5">
              <w:rPr>
                <w:rFonts w:cstheme="minorHAnsi"/>
              </w:rPr>
              <w:t xml:space="preserve">Status: In-Progress or Complete?  </w:t>
            </w:r>
          </w:p>
        </w:tc>
        <w:tc>
          <w:tcPr>
            <w:tcW w:w="6300" w:type="dxa"/>
            <w:vAlign w:val="center"/>
          </w:tcPr>
          <w:p w14:paraId="78685B59" w14:textId="30B00506" w:rsidR="006512C4" w:rsidRPr="005F27E5" w:rsidRDefault="004F3D6C" w:rsidP="006512C4">
            <w:pPr>
              <w:rPr>
                <w:rFonts w:cstheme="minorHAnsi"/>
              </w:rPr>
            </w:pPr>
            <w:r w:rsidRPr="005F27E5">
              <w:rPr>
                <w:rFonts w:cstheme="minorHAnsi"/>
              </w:rPr>
              <w:t xml:space="preserve">Working with Alameda County Social Services Agency to identify Emancipated Foster Youth especially those who are </w:t>
            </w:r>
            <w:r w:rsidR="009C56DD">
              <w:rPr>
                <w:rFonts w:cstheme="minorHAnsi"/>
              </w:rPr>
              <w:t xml:space="preserve">any federal entitlement programs such as </w:t>
            </w:r>
            <w:proofErr w:type="spellStart"/>
            <w:r w:rsidR="007572EE" w:rsidRPr="005F27E5">
              <w:rPr>
                <w:rFonts w:cstheme="minorHAnsi"/>
              </w:rPr>
              <w:t>CalFRESH</w:t>
            </w:r>
            <w:proofErr w:type="spellEnd"/>
            <w:r w:rsidR="00BA0B3C">
              <w:rPr>
                <w:rFonts w:cstheme="minorHAnsi"/>
              </w:rPr>
              <w:t xml:space="preserve"> </w:t>
            </w:r>
            <w:r w:rsidR="00C362D2">
              <w:rPr>
                <w:rFonts w:cstheme="minorHAnsi"/>
              </w:rPr>
              <w:t>and may benefit from EOPS/CARE and NEXT UP Services</w:t>
            </w:r>
          </w:p>
        </w:tc>
      </w:tr>
      <w:tr w:rsidR="006512C4" w:rsidRPr="005F27E5" w14:paraId="183D9689" w14:textId="77777777" w:rsidTr="006D5B57">
        <w:tc>
          <w:tcPr>
            <w:tcW w:w="3505" w:type="dxa"/>
          </w:tcPr>
          <w:p w14:paraId="191ACEF8" w14:textId="2F637166" w:rsidR="006512C4" w:rsidRPr="005F27E5" w:rsidRDefault="006512C4" w:rsidP="006512C4">
            <w:pPr>
              <w:jc w:val="left"/>
              <w:rPr>
                <w:rFonts w:cstheme="minorHAnsi"/>
              </w:rPr>
            </w:pPr>
            <w:r w:rsidRPr="005F27E5">
              <w:rPr>
                <w:rFonts w:cstheme="minorHAnsi"/>
              </w:rPr>
              <w:t>Which college or district goal is aligned with your program goal?</w:t>
            </w:r>
          </w:p>
        </w:tc>
        <w:tc>
          <w:tcPr>
            <w:tcW w:w="6300" w:type="dxa"/>
          </w:tcPr>
          <w:p w14:paraId="3482C7F3" w14:textId="1611A843" w:rsidR="006512C4" w:rsidRPr="005F27E5" w:rsidRDefault="004D4B08" w:rsidP="006512C4">
            <w:pPr>
              <w:rPr>
                <w:rFonts w:cstheme="minorHAnsi"/>
              </w:rPr>
            </w:pPr>
            <w:r w:rsidRPr="005F27E5">
              <w:rPr>
                <w:rFonts w:cstheme="minorHAnsi"/>
              </w:rPr>
              <w:t xml:space="preserve">COA – Hispanic Serving Institution, Guided Pathway, </w:t>
            </w:r>
            <w:r w:rsidR="00CD7911" w:rsidRPr="005F27E5">
              <w:rPr>
                <w:rFonts w:cstheme="minorHAnsi"/>
              </w:rPr>
              <w:t>Student Equity and Achievement (SEA)</w:t>
            </w:r>
            <w:r w:rsidR="0047182E" w:rsidRPr="005F27E5">
              <w:rPr>
                <w:rFonts w:cstheme="minorHAnsi"/>
              </w:rPr>
              <w:t xml:space="preserve">, Goal </w:t>
            </w:r>
            <w:r w:rsidR="0007611C">
              <w:rPr>
                <w:rFonts w:cstheme="minorHAnsi"/>
              </w:rPr>
              <w:t>1</w:t>
            </w:r>
            <w:r w:rsidR="00776752">
              <w:rPr>
                <w:rFonts w:cstheme="minorHAnsi"/>
              </w:rPr>
              <w:t xml:space="preserve"> to 6, </w:t>
            </w:r>
            <w:r w:rsidR="0047182E" w:rsidRPr="005F27E5">
              <w:rPr>
                <w:rFonts w:cstheme="minorHAnsi"/>
              </w:rPr>
              <w:t>PCCD’s</w:t>
            </w:r>
            <w:r w:rsidR="00031AF4">
              <w:rPr>
                <w:rFonts w:cstheme="minorHAnsi"/>
              </w:rPr>
              <w:t xml:space="preserve"> </w:t>
            </w:r>
            <w:r w:rsidR="00031AF4">
              <w:t xml:space="preserve">Alignment of 2022 </w:t>
            </w:r>
            <w:proofErr w:type="gramStart"/>
            <w:r w:rsidR="00031AF4">
              <w:t>Vision</w:t>
            </w:r>
            <w:r w:rsidR="00B22879">
              <w:t xml:space="preserve"> </w:t>
            </w:r>
            <w:r w:rsidR="00031AF4">
              <w:t xml:space="preserve"> for</w:t>
            </w:r>
            <w:proofErr w:type="gramEnd"/>
            <w:r w:rsidR="00031AF4">
              <w:t xml:space="preserve"> Success &amp; CoA's 2016-21 Educational Master Plan Goals</w:t>
            </w:r>
            <w:r w:rsidR="0047182E" w:rsidRPr="005F27E5">
              <w:rPr>
                <w:rFonts w:cstheme="minorHAnsi"/>
              </w:rPr>
              <w:t>.</w:t>
            </w:r>
          </w:p>
        </w:tc>
      </w:tr>
      <w:tr w:rsidR="00CD7911" w:rsidRPr="005F27E5" w14:paraId="16203734" w14:textId="77777777" w:rsidTr="00CD7911">
        <w:trPr>
          <w:trHeight w:val="512"/>
        </w:trPr>
        <w:tc>
          <w:tcPr>
            <w:tcW w:w="3505" w:type="dxa"/>
            <w:shd w:val="clear" w:color="auto" w:fill="000000" w:themeFill="text1"/>
          </w:tcPr>
          <w:p w14:paraId="7BB5369D" w14:textId="77777777" w:rsidR="00CD7911" w:rsidRPr="005F27E5" w:rsidRDefault="00CD7911" w:rsidP="00BA6CD5">
            <w:pPr>
              <w:rPr>
                <w:rFonts w:cstheme="minorHAnsi"/>
                <w:b/>
                <w:bCs/>
              </w:rPr>
            </w:pPr>
          </w:p>
        </w:tc>
        <w:tc>
          <w:tcPr>
            <w:tcW w:w="6300" w:type="dxa"/>
            <w:shd w:val="clear" w:color="auto" w:fill="000000" w:themeFill="text1"/>
          </w:tcPr>
          <w:p w14:paraId="71FD1BCB" w14:textId="77777777" w:rsidR="00CD7911" w:rsidRPr="005F27E5" w:rsidRDefault="00CD7911" w:rsidP="00BA6CD5">
            <w:pPr>
              <w:rPr>
                <w:rFonts w:cstheme="minorHAnsi"/>
              </w:rPr>
            </w:pPr>
          </w:p>
        </w:tc>
      </w:tr>
      <w:tr w:rsidR="00702164" w:rsidRPr="005F27E5" w14:paraId="07068814" w14:textId="77777777" w:rsidTr="00702164">
        <w:trPr>
          <w:trHeight w:val="512"/>
        </w:trPr>
        <w:tc>
          <w:tcPr>
            <w:tcW w:w="3505" w:type="dxa"/>
          </w:tcPr>
          <w:p w14:paraId="3026BA9D" w14:textId="77777777" w:rsidR="00702164" w:rsidRPr="005F27E5" w:rsidRDefault="00702164" w:rsidP="00BA6CD5">
            <w:pPr>
              <w:jc w:val="left"/>
              <w:rPr>
                <w:rFonts w:cstheme="minorHAnsi"/>
                <w:b/>
                <w:bCs/>
              </w:rPr>
            </w:pPr>
            <w:r w:rsidRPr="005F27E5">
              <w:rPr>
                <w:rFonts w:cstheme="minorHAnsi"/>
                <w:b/>
                <w:bCs/>
              </w:rPr>
              <w:lastRenderedPageBreak/>
              <w:t>Program Goal</w:t>
            </w:r>
          </w:p>
        </w:tc>
        <w:tc>
          <w:tcPr>
            <w:tcW w:w="6300" w:type="dxa"/>
          </w:tcPr>
          <w:p w14:paraId="58D1E337" w14:textId="660FA587" w:rsidR="00702164" w:rsidRPr="005F27E5" w:rsidRDefault="00702164" w:rsidP="00BA6CD5">
            <w:pPr>
              <w:jc w:val="left"/>
              <w:rPr>
                <w:rFonts w:cstheme="minorHAnsi"/>
              </w:rPr>
            </w:pPr>
            <w:r w:rsidRPr="005F27E5">
              <w:rPr>
                <w:rFonts w:cstheme="minorHAnsi"/>
              </w:rPr>
              <w:t>Serving more effectively Cal Works</w:t>
            </w:r>
            <w:r w:rsidR="00631E18" w:rsidRPr="005F27E5">
              <w:rPr>
                <w:rFonts w:cstheme="minorHAnsi"/>
              </w:rPr>
              <w:t xml:space="preserve"> students</w:t>
            </w:r>
            <w:r w:rsidRPr="005F27E5">
              <w:rPr>
                <w:rFonts w:cstheme="minorHAnsi"/>
              </w:rPr>
              <w:t xml:space="preserve"> by coordinating </w:t>
            </w:r>
            <w:r w:rsidR="00085A1D">
              <w:rPr>
                <w:rFonts w:cstheme="minorHAnsi"/>
              </w:rPr>
              <w:t xml:space="preserve">County Welfare </w:t>
            </w:r>
            <w:proofErr w:type="gramStart"/>
            <w:r w:rsidR="00085A1D">
              <w:rPr>
                <w:rFonts w:cstheme="minorHAnsi"/>
              </w:rPr>
              <w:t>Department</w:t>
            </w:r>
            <w:r w:rsidR="00B349DC">
              <w:rPr>
                <w:rFonts w:cstheme="minorHAnsi"/>
              </w:rPr>
              <w:t xml:space="preserve"> </w:t>
            </w:r>
            <w:r w:rsidR="00F81E1A">
              <w:rPr>
                <w:rFonts w:cstheme="minorHAnsi"/>
              </w:rPr>
              <w:t xml:space="preserve"> with</w:t>
            </w:r>
            <w:proofErr w:type="gramEnd"/>
            <w:r w:rsidR="00F81E1A">
              <w:rPr>
                <w:rFonts w:cstheme="minorHAnsi"/>
              </w:rPr>
              <w:t xml:space="preserve"> COA -  </w:t>
            </w:r>
            <w:r w:rsidR="00B349DC" w:rsidRPr="005F27E5">
              <w:rPr>
                <w:rFonts w:cstheme="minorHAnsi"/>
              </w:rPr>
              <w:t>Career Technical Education Programs (CTE)</w:t>
            </w:r>
            <w:r w:rsidR="00F81E1A">
              <w:rPr>
                <w:rFonts w:cstheme="minorHAnsi"/>
              </w:rPr>
              <w:t>.</w:t>
            </w:r>
          </w:p>
        </w:tc>
      </w:tr>
      <w:tr w:rsidR="00702164" w:rsidRPr="005F27E5" w14:paraId="7F23E373" w14:textId="77777777" w:rsidTr="00702164">
        <w:trPr>
          <w:trHeight w:val="827"/>
        </w:trPr>
        <w:tc>
          <w:tcPr>
            <w:tcW w:w="3505" w:type="dxa"/>
          </w:tcPr>
          <w:p w14:paraId="209F2B9A" w14:textId="77777777" w:rsidR="00702164" w:rsidRPr="005F27E5" w:rsidRDefault="00702164" w:rsidP="00BA6CD5">
            <w:pPr>
              <w:jc w:val="left"/>
              <w:rPr>
                <w:rFonts w:cstheme="minorHAnsi"/>
              </w:rPr>
            </w:pPr>
            <w:r w:rsidRPr="005F27E5">
              <w:rPr>
                <w:rFonts w:cstheme="minorHAnsi"/>
              </w:rPr>
              <w:t xml:space="preserve">Status: In-Progress or Complete?  </w:t>
            </w:r>
          </w:p>
        </w:tc>
        <w:tc>
          <w:tcPr>
            <w:tcW w:w="6300" w:type="dxa"/>
          </w:tcPr>
          <w:p w14:paraId="15587F9A" w14:textId="00D64721" w:rsidR="00702164" w:rsidRPr="005F27E5" w:rsidRDefault="00702164" w:rsidP="00BA6CD5">
            <w:pPr>
              <w:rPr>
                <w:rFonts w:cstheme="minorHAnsi"/>
              </w:rPr>
            </w:pPr>
            <w:r w:rsidRPr="005F27E5">
              <w:rPr>
                <w:rFonts w:cstheme="minorHAnsi"/>
              </w:rPr>
              <w:t xml:space="preserve">Working with </w:t>
            </w:r>
            <w:r w:rsidR="002034F4" w:rsidRPr="005F27E5">
              <w:rPr>
                <w:rFonts w:cstheme="minorHAnsi"/>
              </w:rPr>
              <w:t xml:space="preserve">COA – </w:t>
            </w:r>
            <w:proofErr w:type="gramStart"/>
            <w:r w:rsidR="002034F4" w:rsidRPr="005F27E5">
              <w:rPr>
                <w:rFonts w:cstheme="minorHAnsi"/>
              </w:rPr>
              <w:t xml:space="preserve">CTE </w:t>
            </w:r>
            <w:r w:rsidRPr="005F27E5">
              <w:rPr>
                <w:rFonts w:cstheme="minorHAnsi"/>
              </w:rPr>
              <w:t xml:space="preserve"> to</w:t>
            </w:r>
            <w:proofErr w:type="gramEnd"/>
            <w:r w:rsidR="002034F4" w:rsidRPr="005F27E5">
              <w:rPr>
                <w:rFonts w:cstheme="minorHAnsi"/>
              </w:rPr>
              <w:t xml:space="preserve"> </w:t>
            </w:r>
            <w:r w:rsidR="008E4E68" w:rsidRPr="005F27E5">
              <w:rPr>
                <w:rFonts w:cstheme="minorHAnsi"/>
              </w:rPr>
              <w:t>support Cal Works</w:t>
            </w:r>
            <w:r w:rsidR="00FA0AC3" w:rsidRPr="005F27E5">
              <w:rPr>
                <w:rFonts w:cstheme="minorHAnsi"/>
              </w:rPr>
              <w:t xml:space="preserve"> students to connect</w:t>
            </w:r>
            <w:r w:rsidR="000A22CB">
              <w:rPr>
                <w:rFonts w:cstheme="minorHAnsi"/>
              </w:rPr>
              <w:t xml:space="preserve"> and support their </w:t>
            </w:r>
            <w:r w:rsidR="008F14ED">
              <w:rPr>
                <w:rFonts w:cstheme="minorHAnsi"/>
              </w:rPr>
              <w:t xml:space="preserve">COA </w:t>
            </w:r>
            <w:r w:rsidR="000A22CB">
              <w:rPr>
                <w:rFonts w:cstheme="minorHAnsi"/>
              </w:rPr>
              <w:t>–</w:t>
            </w:r>
            <w:r w:rsidR="008F14ED">
              <w:rPr>
                <w:rFonts w:cstheme="minorHAnsi"/>
              </w:rPr>
              <w:t xml:space="preserve"> </w:t>
            </w:r>
            <w:r w:rsidR="00FA0AC3" w:rsidRPr="005F27E5">
              <w:rPr>
                <w:rFonts w:cstheme="minorHAnsi"/>
              </w:rPr>
              <w:t>CTE</w:t>
            </w:r>
            <w:r w:rsidR="000A22CB">
              <w:rPr>
                <w:rFonts w:cstheme="minorHAnsi"/>
              </w:rPr>
              <w:t xml:space="preserve"> courses</w:t>
            </w:r>
            <w:r w:rsidR="00FA0AC3" w:rsidRPr="005F27E5">
              <w:rPr>
                <w:rFonts w:cstheme="minorHAnsi"/>
              </w:rPr>
              <w:t xml:space="preserve">, </w:t>
            </w:r>
            <w:r w:rsidR="008E4E68" w:rsidRPr="005F27E5">
              <w:rPr>
                <w:rFonts w:cstheme="minorHAnsi"/>
              </w:rPr>
              <w:t xml:space="preserve"> especially those who are eligible for T</w:t>
            </w:r>
            <w:r w:rsidR="009A14A4" w:rsidRPr="005F27E5">
              <w:rPr>
                <w:rFonts w:cstheme="minorHAnsi"/>
              </w:rPr>
              <w:t>emporary Assistance for Needy Families (T</w:t>
            </w:r>
            <w:r w:rsidR="008E4E68" w:rsidRPr="005F27E5">
              <w:rPr>
                <w:rFonts w:cstheme="minorHAnsi"/>
              </w:rPr>
              <w:t>ANF</w:t>
            </w:r>
            <w:r w:rsidR="009A14A4" w:rsidRPr="005F27E5">
              <w:rPr>
                <w:rFonts w:cstheme="minorHAnsi"/>
              </w:rPr>
              <w:t>)</w:t>
            </w:r>
            <w:r w:rsidR="008E4E68" w:rsidRPr="005F27E5">
              <w:rPr>
                <w:rFonts w:cstheme="minorHAnsi"/>
              </w:rPr>
              <w:t>.</w:t>
            </w:r>
          </w:p>
        </w:tc>
      </w:tr>
      <w:tr w:rsidR="00702164" w:rsidRPr="005F27E5" w14:paraId="7552ECB8" w14:textId="77777777" w:rsidTr="00702164">
        <w:tc>
          <w:tcPr>
            <w:tcW w:w="3505" w:type="dxa"/>
          </w:tcPr>
          <w:p w14:paraId="1ED9AEF0" w14:textId="77777777" w:rsidR="00702164" w:rsidRPr="005F27E5" w:rsidRDefault="00702164" w:rsidP="00BA6CD5">
            <w:pPr>
              <w:jc w:val="left"/>
              <w:rPr>
                <w:rFonts w:cstheme="minorHAnsi"/>
              </w:rPr>
            </w:pPr>
            <w:r w:rsidRPr="005F27E5">
              <w:rPr>
                <w:rFonts w:cstheme="minorHAnsi"/>
              </w:rPr>
              <w:t>Which college or district goal is aligned with your program goal?</w:t>
            </w:r>
          </w:p>
        </w:tc>
        <w:tc>
          <w:tcPr>
            <w:tcW w:w="6300" w:type="dxa"/>
          </w:tcPr>
          <w:p w14:paraId="2018DFEB" w14:textId="6AAAF131" w:rsidR="00702164" w:rsidRPr="005F27E5" w:rsidRDefault="00702164" w:rsidP="00BA6CD5">
            <w:pPr>
              <w:rPr>
                <w:rFonts w:cstheme="minorHAnsi"/>
              </w:rPr>
            </w:pPr>
            <w:r w:rsidRPr="005F27E5">
              <w:rPr>
                <w:rFonts w:cstheme="minorHAnsi"/>
              </w:rPr>
              <w:t xml:space="preserve">COA – Hispanic Serving Institution, Guided Pathway, </w:t>
            </w:r>
            <w:r w:rsidR="00CD7911" w:rsidRPr="005F27E5">
              <w:rPr>
                <w:rFonts w:cstheme="minorHAnsi"/>
              </w:rPr>
              <w:t>Student Equity and Achievement (SEA)</w:t>
            </w:r>
            <w:r w:rsidR="000A22CB">
              <w:rPr>
                <w:rFonts w:cstheme="minorHAnsi"/>
              </w:rPr>
              <w:t xml:space="preserve">, </w:t>
            </w:r>
            <w:r w:rsidR="00EF3230" w:rsidRPr="005F27E5">
              <w:rPr>
                <w:rFonts w:cstheme="minorHAnsi"/>
              </w:rPr>
              <w:t xml:space="preserve">Goal </w:t>
            </w:r>
            <w:r w:rsidR="00EF3230">
              <w:rPr>
                <w:rFonts w:cstheme="minorHAnsi"/>
              </w:rPr>
              <w:t xml:space="preserve">1 to 6, </w:t>
            </w:r>
            <w:r w:rsidR="00EF3230" w:rsidRPr="005F27E5">
              <w:rPr>
                <w:rFonts w:cstheme="minorHAnsi"/>
              </w:rPr>
              <w:t>PCCD’s</w:t>
            </w:r>
            <w:r w:rsidR="00EF3230">
              <w:rPr>
                <w:rFonts w:cstheme="minorHAnsi"/>
              </w:rPr>
              <w:t xml:space="preserve"> </w:t>
            </w:r>
            <w:r w:rsidR="00EF3230">
              <w:t>Alignment of 2022 Vision for Success &amp; CoA's 2016-21 Educational Master Plan Goals</w:t>
            </w:r>
            <w:r w:rsidR="000A22CB" w:rsidRPr="005F27E5">
              <w:rPr>
                <w:rFonts w:cstheme="minorHAnsi"/>
              </w:rPr>
              <w:t>.</w:t>
            </w:r>
          </w:p>
        </w:tc>
      </w:tr>
      <w:tr w:rsidR="00F704FF" w:rsidRPr="005F27E5" w14:paraId="20C6A9F3" w14:textId="77777777" w:rsidTr="00F704FF">
        <w:trPr>
          <w:trHeight w:val="512"/>
        </w:trPr>
        <w:tc>
          <w:tcPr>
            <w:tcW w:w="3505" w:type="dxa"/>
            <w:shd w:val="clear" w:color="auto" w:fill="000000" w:themeFill="text1"/>
          </w:tcPr>
          <w:p w14:paraId="769F8CC3" w14:textId="77777777" w:rsidR="00F704FF" w:rsidRPr="005F27E5" w:rsidRDefault="00F704FF" w:rsidP="006512C4">
            <w:pPr>
              <w:rPr>
                <w:rFonts w:cstheme="minorHAnsi"/>
                <w:b/>
                <w:bCs/>
              </w:rPr>
            </w:pPr>
          </w:p>
        </w:tc>
        <w:tc>
          <w:tcPr>
            <w:tcW w:w="6300" w:type="dxa"/>
            <w:shd w:val="clear" w:color="auto" w:fill="000000" w:themeFill="text1"/>
            <w:vAlign w:val="center"/>
          </w:tcPr>
          <w:p w14:paraId="61E81DA8" w14:textId="77777777" w:rsidR="00F704FF" w:rsidRPr="005F27E5" w:rsidRDefault="00F704FF" w:rsidP="006512C4">
            <w:pPr>
              <w:rPr>
                <w:rFonts w:cstheme="minorHAnsi"/>
              </w:rPr>
            </w:pPr>
          </w:p>
        </w:tc>
      </w:tr>
      <w:tr w:rsidR="006512C4" w:rsidRPr="005F27E5" w14:paraId="43E264A4" w14:textId="77777777" w:rsidTr="00D85B3E">
        <w:trPr>
          <w:trHeight w:val="512"/>
        </w:trPr>
        <w:tc>
          <w:tcPr>
            <w:tcW w:w="3505" w:type="dxa"/>
          </w:tcPr>
          <w:p w14:paraId="21306CB4" w14:textId="77777777" w:rsidR="006512C4" w:rsidRPr="005F27E5" w:rsidRDefault="006512C4" w:rsidP="006512C4">
            <w:pPr>
              <w:jc w:val="left"/>
              <w:rPr>
                <w:rFonts w:cstheme="minorHAnsi"/>
                <w:b/>
                <w:bCs/>
              </w:rPr>
            </w:pPr>
            <w:r w:rsidRPr="005F27E5">
              <w:rPr>
                <w:rFonts w:cstheme="minorHAnsi"/>
                <w:b/>
                <w:bCs/>
              </w:rPr>
              <w:t>Program Goal</w:t>
            </w:r>
          </w:p>
        </w:tc>
        <w:tc>
          <w:tcPr>
            <w:tcW w:w="6300" w:type="dxa"/>
            <w:vAlign w:val="center"/>
          </w:tcPr>
          <w:p w14:paraId="59C70A48" w14:textId="6BF3DC96" w:rsidR="006512C4" w:rsidRPr="005F27E5" w:rsidRDefault="006512C4" w:rsidP="006512C4">
            <w:pPr>
              <w:jc w:val="left"/>
              <w:rPr>
                <w:rFonts w:cstheme="minorHAnsi"/>
              </w:rPr>
            </w:pPr>
            <w:r w:rsidRPr="005F27E5">
              <w:rPr>
                <w:rFonts w:cstheme="minorHAnsi"/>
              </w:rPr>
              <w:t xml:space="preserve">Increase presence of </w:t>
            </w:r>
            <w:r w:rsidR="0037243D" w:rsidRPr="005F27E5">
              <w:rPr>
                <w:rFonts w:cstheme="minorHAnsi"/>
              </w:rPr>
              <w:t>Chicano/</w:t>
            </w:r>
            <w:r w:rsidRPr="005F27E5">
              <w:rPr>
                <w:rFonts w:cstheme="minorHAnsi"/>
              </w:rPr>
              <w:t>Latinos</w:t>
            </w:r>
            <w:r w:rsidR="0037243D" w:rsidRPr="005F27E5">
              <w:rPr>
                <w:rFonts w:cstheme="minorHAnsi"/>
              </w:rPr>
              <w:t>/Hispanics</w:t>
            </w:r>
            <w:r w:rsidR="00984A84">
              <w:rPr>
                <w:rFonts w:cstheme="minorHAnsi"/>
              </w:rPr>
              <w:t>, Pacific Islander</w:t>
            </w:r>
            <w:r w:rsidRPr="005F27E5">
              <w:rPr>
                <w:rFonts w:cstheme="minorHAnsi"/>
              </w:rPr>
              <w:t xml:space="preserve"> and African American Males</w:t>
            </w:r>
          </w:p>
        </w:tc>
      </w:tr>
      <w:tr w:rsidR="006512C4" w:rsidRPr="005F27E5" w14:paraId="5A60F483" w14:textId="77777777" w:rsidTr="00F704FF">
        <w:trPr>
          <w:trHeight w:val="584"/>
        </w:trPr>
        <w:tc>
          <w:tcPr>
            <w:tcW w:w="3505" w:type="dxa"/>
          </w:tcPr>
          <w:p w14:paraId="5F3BC46A" w14:textId="77777777" w:rsidR="006512C4" w:rsidRPr="005F27E5" w:rsidRDefault="006512C4" w:rsidP="006512C4">
            <w:pPr>
              <w:jc w:val="left"/>
              <w:rPr>
                <w:rFonts w:cstheme="minorHAnsi"/>
              </w:rPr>
            </w:pPr>
            <w:r w:rsidRPr="005F27E5">
              <w:rPr>
                <w:rFonts w:cstheme="minorHAnsi"/>
              </w:rPr>
              <w:t xml:space="preserve">Status: In-Progress or Complete?  </w:t>
            </w:r>
          </w:p>
        </w:tc>
        <w:tc>
          <w:tcPr>
            <w:tcW w:w="6300" w:type="dxa"/>
          </w:tcPr>
          <w:p w14:paraId="12EAF25F" w14:textId="6E0AC606" w:rsidR="006512C4" w:rsidRPr="005F27E5" w:rsidRDefault="0037243D" w:rsidP="006512C4">
            <w:pPr>
              <w:rPr>
                <w:rFonts w:cstheme="minorHAnsi"/>
              </w:rPr>
            </w:pPr>
            <w:r w:rsidRPr="005F27E5">
              <w:rPr>
                <w:rFonts w:cstheme="minorHAnsi"/>
              </w:rPr>
              <w:t>Working with ACCESO, Puente Program and Undocumented Program Services to coordinate services.</w:t>
            </w:r>
          </w:p>
        </w:tc>
      </w:tr>
      <w:tr w:rsidR="006512C4" w:rsidRPr="005F27E5" w14:paraId="01A4E1E1" w14:textId="77777777" w:rsidTr="00260CB1">
        <w:tc>
          <w:tcPr>
            <w:tcW w:w="3505" w:type="dxa"/>
          </w:tcPr>
          <w:p w14:paraId="549122CD" w14:textId="77777777" w:rsidR="006512C4" w:rsidRPr="005F27E5" w:rsidRDefault="006512C4" w:rsidP="006512C4">
            <w:pPr>
              <w:jc w:val="left"/>
              <w:rPr>
                <w:rFonts w:cstheme="minorHAnsi"/>
              </w:rPr>
            </w:pPr>
            <w:r w:rsidRPr="005F27E5">
              <w:rPr>
                <w:rFonts w:cstheme="minorHAnsi"/>
              </w:rPr>
              <w:t>Which college or district goal is aligned with your program goal?</w:t>
            </w:r>
          </w:p>
          <w:p w14:paraId="5EF0EAD0" w14:textId="77777777" w:rsidR="006512C4" w:rsidRPr="005F27E5" w:rsidRDefault="006512C4" w:rsidP="006512C4">
            <w:pPr>
              <w:rPr>
                <w:rFonts w:cstheme="minorHAnsi"/>
              </w:rPr>
            </w:pPr>
          </w:p>
        </w:tc>
        <w:tc>
          <w:tcPr>
            <w:tcW w:w="6300" w:type="dxa"/>
          </w:tcPr>
          <w:p w14:paraId="5B6D0D52" w14:textId="453ACBFE" w:rsidR="006512C4" w:rsidRPr="005F27E5" w:rsidRDefault="007572EE" w:rsidP="006512C4">
            <w:pPr>
              <w:rPr>
                <w:rFonts w:cstheme="minorHAnsi"/>
              </w:rPr>
            </w:pPr>
            <w:r w:rsidRPr="005F27E5">
              <w:rPr>
                <w:rFonts w:cstheme="minorHAnsi"/>
              </w:rPr>
              <w:t xml:space="preserve">COA – Hispanic Serving Institution, Guided Pathway, </w:t>
            </w:r>
            <w:r w:rsidR="00B16D0C" w:rsidRPr="005F27E5">
              <w:rPr>
                <w:rFonts w:cstheme="minorHAnsi"/>
              </w:rPr>
              <w:t>Student Equity and Achievement (</w:t>
            </w:r>
            <w:r w:rsidR="004D4B08" w:rsidRPr="005F27E5">
              <w:rPr>
                <w:rFonts w:cstheme="minorHAnsi"/>
              </w:rPr>
              <w:t>SEA</w:t>
            </w:r>
            <w:proofErr w:type="gramStart"/>
            <w:r w:rsidR="00B16D0C" w:rsidRPr="005F27E5">
              <w:rPr>
                <w:rFonts w:cstheme="minorHAnsi"/>
              </w:rPr>
              <w:t>)</w:t>
            </w:r>
            <w:r w:rsidRPr="005F27E5">
              <w:rPr>
                <w:rFonts w:cstheme="minorHAnsi"/>
              </w:rPr>
              <w:t xml:space="preserve"> </w:t>
            </w:r>
            <w:r w:rsidR="0047182E" w:rsidRPr="005F27E5">
              <w:rPr>
                <w:rFonts w:cstheme="minorHAnsi"/>
              </w:rPr>
              <w:t>,</w:t>
            </w:r>
            <w:proofErr w:type="gramEnd"/>
            <w:r w:rsidR="0047182E" w:rsidRPr="005F27E5">
              <w:rPr>
                <w:rFonts w:cstheme="minorHAnsi"/>
              </w:rPr>
              <w:t xml:space="preserve"> </w:t>
            </w:r>
            <w:r w:rsidR="00EF3230" w:rsidRPr="005F27E5">
              <w:rPr>
                <w:rFonts w:cstheme="minorHAnsi"/>
              </w:rPr>
              <w:t xml:space="preserve">Goal </w:t>
            </w:r>
            <w:r w:rsidR="00EF3230">
              <w:rPr>
                <w:rFonts w:cstheme="minorHAnsi"/>
              </w:rPr>
              <w:t xml:space="preserve">1 to 6, </w:t>
            </w:r>
            <w:r w:rsidR="00EF3230" w:rsidRPr="005F27E5">
              <w:rPr>
                <w:rFonts w:cstheme="minorHAnsi"/>
              </w:rPr>
              <w:t>PCCD’s</w:t>
            </w:r>
            <w:r w:rsidR="00EF3230">
              <w:rPr>
                <w:rFonts w:cstheme="minorHAnsi"/>
              </w:rPr>
              <w:t xml:space="preserve"> </w:t>
            </w:r>
            <w:r w:rsidR="00EF3230">
              <w:t>Alignment of 2022 Vision for Success &amp; CoA's 2016-21 Educational Master Plan Goals</w:t>
            </w:r>
            <w:r w:rsidR="0047182E" w:rsidRPr="005F27E5">
              <w:rPr>
                <w:rFonts w:cstheme="minorHAnsi"/>
              </w:rPr>
              <w:t>.</w:t>
            </w:r>
          </w:p>
        </w:tc>
      </w:tr>
      <w:tr w:rsidR="00F704FF" w:rsidRPr="005F27E5" w14:paraId="553BEEB1" w14:textId="77777777" w:rsidTr="00F704FF">
        <w:trPr>
          <w:trHeight w:val="512"/>
        </w:trPr>
        <w:tc>
          <w:tcPr>
            <w:tcW w:w="3505" w:type="dxa"/>
            <w:shd w:val="clear" w:color="auto" w:fill="000000" w:themeFill="text1"/>
          </w:tcPr>
          <w:p w14:paraId="790ACBF5" w14:textId="77777777" w:rsidR="00F704FF" w:rsidRPr="005F27E5" w:rsidRDefault="00F704FF" w:rsidP="00260CB1">
            <w:pPr>
              <w:rPr>
                <w:rFonts w:cstheme="minorHAnsi"/>
                <w:b/>
                <w:bCs/>
              </w:rPr>
            </w:pPr>
          </w:p>
        </w:tc>
        <w:tc>
          <w:tcPr>
            <w:tcW w:w="6300" w:type="dxa"/>
            <w:shd w:val="clear" w:color="auto" w:fill="000000" w:themeFill="text1"/>
            <w:vAlign w:val="center"/>
          </w:tcPr>
          <w:p w14:paraId="2E3F80C6" w14:textId="77777777" w:rsidR="00F704FF" w:rsidRPr="005F27E5" w:rsidRDefault="00F704FF" w:rsidP="003770E7">
            <w:pPr>
              <w:rPr>
                <w:rFonts w:cstheme="minorHAnsi"/>
              </w:rPr>
            </w:pPr>
          </w:p>
        </w:tc>
      </w:tr>
      <w:tr w:rsidR="00EA6C7A" w:rsidRPr="005F27E5" w14:paraId="34203945" w14:textId="77777777" w:rsidTr="00D85B3E">
        <w:trPr>
          <w:trHeight w:val="512"/>
        </w:trPr>
        <w:tc>
          <w:tcPr>
            <w:tcW w:w="3505" w:type="dxa"/>
          </w:tcPr>
          <w:p w14:paraId="369DCBCA" w14:textId="77777777" w:rsidR="00EA6C7A" w:rsidRPr="005F27E5" w:rsidRDefault="00EA6C7A" w:rsidP="00260CB1">
            <w:pPr>
              <w:jc w:val="left"/>
              <w:rPr>
                <w:rFonts w:cstheme="minorHAnsi"/>
                <w:b/>
                <w:bCs/>
              </w:rPr>
            </w:pPr>
            <w:r w:rsidRPr="005F27E5">
              <w:rPr>
                <w:rFonts w:cstheme="minorHAnsi"/>
                <w:b/>
                <w:bCs/>
              </w:rPr>
              <w:t>Program Goal</w:t>
            </w:r>
          </w:p>
        </w:tc>
        <w:tc>
          <w:tcPr>
            <w:tcW w:w="6300" w:type="dxa"/>
            <w:vAlign w:val="center"/>
          </w:tcPr>
          <w:p w14:paraId="5E9FD0F5" w14:textId="00C09CE4" w:rsidR="00D85B3E" w:rsidRPr="003A2B08" w:rsidRDefault="00BB3E40" w:rsidP="003A2B08">
            <w:pPr>
              <w:pStyle w:val="Header"/>
              <w:tabs>
                <w:tab w:val="clear" w:pos="4680"/>
                <w:tab w:val="clear" w:pos="9360"/>
              </w:tabs>
              <w:rPr>
                <w:rFonts w:cstheme="minorHAnsi"/>
              </w:rPr>
            </w:pPr>
            <w:r w:rsidRPr="003A2B08">
              <w:rPr>
                <w:rFonts w:cstheme="minorHAnsi"/>
              </w:rPr>
              <w:t>Ensure that EOPS/CARE students are enjoying a diverse collegiate experience which remaining focused on achieving their academic goal.</w:t>
            </w:r>
          </w:p>
        </w:tc>
      </w:tr>
      <w:tr w:rsidR="00EA6C7A" w:rsidRPr="005F27E5" w14:paraId="59ACC1EB" w14:textId="77777777" w:rsidTr="00260CB1">
        <w:trPr>
          <w:trHeight w:val="827"/>
        </w:trPr>
        <w:tc>
          <w:tcPr>
            <w:tcW w:w="3505" w:type="dxa"/>
          </w:tcPr>
          <w:p w14:paraId="5341E5FB" w14:textId="77777777" w:rsidR="00EA6C7A" w:rsidRPr="005F27E5" w:rsidRDefault="00EA6C7A" w:rsidP="00260CB1">
            <w:pPr>
              <w:jc w:val="left"/>
              <w:rPr>
                <w:rFonts w:cstheme="minorHAnsi"/>
              </w:rPr>
            </w:pPr>
            <w:r w:rsidRPr="005F27E5">
              <w:rPr>
                <w:rFonts w:cstheme="minorHAnsi"/>
              </w:rPr>
              <w:t xml:space="preserve">Status: In-Progress or Complete?  </w:t>
            </w:r>
          </w:p>
        </w:tc>
        <w:tc>
          <w:tcPr>
            <w:tcW w:w="6300" w:type="dxa"/>
          </w:tcPr>
          <w:p w14:paraId="2220A6D3" w14:textId="7308715F" w:rsidR="00EA6C7A" w:rsidRPr="005F27E5" w:rsidRDefault="00272D77" w:rsidP="00260CB1">
            <w:pPr>
              <w:rPr>
                <w:rFonts w:cstheme="minorHAnsi"/>
              </w:rPr>
            </w:pPr>
            <w:r w:rsidRPr="005F27E5">
              <w:rPr>
                <w:rFonts w:cstheme="minorHAnsi"/>
              </w:rPr>
              <w:t xml:space="preserve">Working to enhance virtual program by improving website services, automate deposit of </w:t>
            </w:r>
            <w:r w:rsidR="004D4B08" w:rsidRPr="005F27E5">
              <w:rPr>
                <w:rFonts w:cstheme="minorHAnsi"/>
              </w:rPr>
              <w:t xml:space="preserve">grants and vouchers through Bank Mobile, </w:t>
            </w:r>
            <w:r w:rsidR="00BB650D">
              <w:rPr>
                <w:rFonts w:cstheme="minorHAnsi"/>
              </w:rPr>
              <w:t xml:space="preserve">and implementing </w:t>
            </w:r>
            <w:proofErr w:type="spellStart"/>
            <w:r w:rsidR="00BB650D">
              <w:rPr>
                <w:rFonts w:cstheme="minorHAnsi"/>
              </w:rPr>
              <w:t>ConexED</w:t>
            </w:r>
            <w:proofErr w:type="spellEnd"/>
            <w:r w:rsidR="00BB650D">
              <w:rPr>
                <w:rFonts w:cstheme="minorHAnsi"/>
              </w:rPr>
              <w:t xml:space="preserve">/Cranium Café. </w:t>
            </w:r>
          </w:p>
        </w:tc>
      </w:tr>
      <w:tr w:rsidR="00EA6C7A" w:rsidRPr="005F27E5" w14:paraId="24ABBC0F" w14:textId="77777777" w:rsidTr="00260CB1">
        <w:tc>
          <w:tcPr>
            <w:tcW w:w="3505" w:type="dxa"/>
          </w:tcPr>
          <w:p w14:paraId="53984955" w14:textId="77777777" w:rsidR="00EA6C7A" w:rsidRPr="005F27E5" w:rsidRDefault="00EA6C7A" w:rsidP="00260CB1">
            <w:pPr>
              <w:jc w:val="left"/>
              <w:rPr>
                <w:rFonts w:cstheme="minorHAnsi"/>
              </w:rPr>
            </w:pPr>
            <w:r w:rsidRPr="005F27E5">
              <w:rPr>
                <w:rFonts w:cstheme="minorHAnsi"/>
              </w:rPr>
              <w:t>Which college or district goal is aligned with your program goal?</w:t>
            </w:r>
          </w:p>
          <w:p w14:paraId="1442307A" w14:textId="77777777" w:rsidR="00EA6C7A" w:rsidRPr="005F27E5" w:rsidRDefault="00EA6C7A" w:rsidP="00260CB1">
            <w:pPr>
              <w:rPr>
                <w:rFonts w:cstheme="minorHAnsi"/>
              </w:rPr>
            </w:pPr>
          </w:p>
        </w:tc>
        <w:tc>
          <w:tcPr>
            <w:tcW w:w="6300" w:type="dxa"/>
          </w:tcPr>
          <w:p w14:paraId="4A4A6FB1" w14:textId="1217E1CC" w:rsidR="00EA6C7A" w:rsidRPr="005F27E5" w:rsidRDefault="004D4B08" w:rsidP="00740F3B">
            <w:pPr>
              <w:rPr>
                <w:rFonts w:cstheme="minorHAnsi"/>
              </w:rPr>
            </w:pPr>
            <w:r w:rsidRPr="005F27E5">
              <w:rPr>
                <w:rFonts w:cstheme="minorHAnsi"/>
              </w:rPr>
              <w:t xml:space="preserve">COA – Hispanic Serving Institution, Guided Pathway, </w:t>
            </w:r>
            <w:r w:rsidR="00ED1983" w:rsidRPr="005F27E5">
              <w:rPr>
                <w:rFonts w:cstheme="minorHAnsi"/>
              </w:rPr>
              <w:t>Student Equity and Achievement (SEA)</w:t>
            </w:r>
            <w:r w:rsidR="00EA70AE" w:rsidRPr="005F27E5">
              <w:rPr>
                <w:rFonts w:cstheme="minorHAnsi"/>
              </w:rPr>
              <w:t xml:space="preserve">, </w:t>
            </w:r>
            <w:r w:rsidR="00EF3230" w:rsidRPr="005F27E5">
              <w:rPr>
                <w:rFonts w:cstheme="minorHAnsi"/>
              </w:rPr>
              <w:t xml:space="preserve">Goal </w:t>
            </w:r>
            <w:r w:rsidR="00EF3230">
              <w:rPr>
                <w:rFonts w:cstheme="minorHAnsi"/>
              </w:rPr>
              <w:t xml:space="preserve">1 to 6, </w:t>
            </w:r>
            <w:r w:rsidR="00EF3230" w:rsidRPr="005F27E5">
              <w:rPr>
                <w:rFonts w:cstheme="minorHAnsi"/>
              </w:rPr>
              <w:t>PCCD’s</w:t>
            </w:r>
            <w:r w:rsidR="00EF3230">
              <w:rPr>
                <w:rFonts w:cstheme="minorHAnsi"/>
              </w:rPr>
              <w:t xml:space="preserve"> </w:t>
            </w:r>
            <w:r w:rsidR="00EF3230">
              <w:t>Alignment of 2022 Vision for Success &amp; CoA's 2016-21 Educational Master Plan Goals</w:t>
            </w:r>
            <w:r w:rsidR="0047182E" w:rsidRPr="005F27E5">
              <w:rPr>
                <w:rFonts w:cstheme="minorHAnsi"/>
              </w:rPr>
              <w:t>.</w:t>
            </w:r>
          </w:p>
        </w:tc>
      </w:tr>
    </w:tbl>
    <w:p w14:paraId="6EA32F7B" w14:textId="77777777" w:rsidR="002B62B3" w:rsidRPr="005F27E5" w:rsidRDefault="002B62B3" w:rsidP="00311E8A">
      <w:pPr>
        <w:rPr>
          <w:rFonts w:cstheme="minorHAnsi"/>
        </w:rPr>
      </w:pPr>
    </w:p>
    <w:p w14:paraId="027D0122" w14:textId="15801B47" w:rsidR="00EA6C7A" w:rsidRPr="005F27E5" w:rsidRDefault="002B62B3" w:rsidP="00311E8A">
      <w:pPr>
        <w:rPr>
          <w:rFonts w:cstheme="minorHAnsi"/>
        </w:rPr>
      </w:pPr>
      <w:r w:rsidRPr="005F27E5">
        <w:rPr>
          <w:rFonts w:cstheme="minorHAnsi"/>
        </w:rPr>
        <w:t>List the essential functions of your department, program or unit and provide a description of how the unit aligns with the college mission.</w:t>
      </w:r>
    </w:p>
    <w:tbl>
      <w:tblPr>
        <w:tblStyle w:val="TableGrid"/>
        <w:tblW w:w="0" w:type="auto"/>
        <w:tblLook w:val="04A0" w:firstRow="1" w:lastRow="0" w:firstColumn="1" w:lastColumn="0" w:noHBand="0" w:noVBand="1"/>
      </w:tblPr>
      <w:tblGrid>
        <w:gridCol w:w="9350"/>
      </w:tblGrid>
      <w:tr w:rsidR="002B62B3" w:rsidRPr="005F27E5" w14:paraId="1363F24C" w14:textId="77777777" w:rsidTr="002B62B3">
        <w:tc>
          <w:tcPr>
            <w:tcW w:w="9350" w:type="dxa"/>
          </w:tcPr>
          <w:p w14:paraId="65814238" w14:textId="1A583C2E" w:rsidR="002B62B3" w:rsidRDefault="002F7743" w:rsidP="00311E8A">
            <w:pPr>
              <w:rPr>
                <w:rFonts w:ascii="Lato" w:hAnsi="Lato"/>
                <w:color w:val="2A557A"/>
                <w:shd w:val="clear" w:color="auto" w:fill="FFFFFF"/>
              </w:rPr>
            </w:pPr>
            <w:r w:rsidRPr="00DE2A56">
              <w:rPr>
                <w:rFonts w:cstheme="minorHAnsi"/>
                <w:b/>
                <w:bCs/>
              </w:rPr>
              <w:t>COA Mission</w:t>
            </w:r>
            <w:r>
              <w:rPr>
                <w:rFonts w:cstheme="minorHAnsi"/>
              </w:rPr>
              <w:t xml:space="preserve">: </w:t>
            </w:r>
            <w:r w:rsidR="001C1B5F">
              <w:rPr>
                <w:rFonts w:ascii="Lato" w:hAnsi="Lato"/>
                <w:color w:val="2A557A"/>
                <w:shd w:val="clear" w:color="auto" w:fill="FFFFFF"/>
              </w:rPr>
              <w:t>The mission of College of Alameda is to serve the educational needs of its diverse community by providing comprehensive and flexible programs and resources that empower students to achieve their goals.</w:t>
            </w:r>
          </w:p>
          <w:p w14:paraId="46096B3B" w14:textId="72638AF3" w:rsidR="001C1B5F" w:rsidRDefault="001C1B5F" w:rsidP="00311E8A">
            <w:pPr>
              <w:rPr>
                <w:rFonts w:ascii="Lato" w:hAnsi="Lato"/>
                <w:color w:val="2A557A"/>
                <w:shd w:val="clear" w:color="auto" w:fill="FFFFFF"/>
              </w:rPr>
            </w:pPr>
          </w:p>
          <w:p w14:paraId="79135F46" w14:textId="421EBC7F" w:rsidR="002B62B3" w:rsidRDefault="001C1B5F" w:rsidP="00311E8A">
            <w:pPr>
              <w:rPr>
                <w:rFonts w:cstheme="minorHAnsi"/>
              </w:rPr>
            </w:pPr>
            <w:r>
              <w:rPr>
                <w:rFonts w:cstheme="minorHAnsi"/>
              </w:rPr>
              <w:t xml:space="preserve">Essential Functions </w:t>
            </w:r>
            <w:r w:rsidR="00DC26E0">
              <w:rPr>
                <w:rFonts w:cstheme="minorHAnsi"/>
              </w:rPr>
              <w:t>that will be d</w:t>
            </w:r>
            <w:r>
              <w:rPr>
                <w:rFonts w:cstheme="minorHAnsi"/>
              </w:rPr>
              <w:t>eveloped by EOPS</w:t>
            </w:r>
            <w:r w:rsidR="006C64ED">
              <w:rPr>
                <w:rFonts w:cstheme="minorHAnsi"/>
              </w:rPr>
              <w:t>/CARE/CAL WORKS &amp; NEXT UP</w:t>
            </w:r>
            <w:r w:rsidR="00DC26E0">
              <w:rPr>
                <w:rFonts w:cstheme="minorHAnsi"/>
              </w:rPr>
              <w:t xml:space="preserve"> </w:t>
            </w:r>
            <w:r w:rsidR="00F81999">
              <w:rPr>
                <w:rFonts w:cstheme="minorHAnsi"/>
              </w:rPr>
              <w:t>Programs is</w:t>
            </w:r>
            <w:r w:rsidR="006C64ED">
              <w:rPr>
                <w:rFonts w:cstheme="minorHAnsi"/>
              </w:rPr>
              <w:t xml:space="preserve"> to provide a uniform process that allows comprehensive and flexible </w:t>
            </w:r>
            <w:r w:rsidR="00A44B7A">
              <w:rPr>
                <w:rFonts w:cstheme="minorHAnsi"/>
              </w:rPr>
              <w:t>programming and</w:t>
            </w:r>
            <w:r w:rsidR="006C64ED">
              <w:rPr>
                <w:rFonts w:cstheme="minorHAnsi"/>
              </w:rPr>
              <w:t xml:space="preserve"> </w:t>
            </w:r>
            <w:proofErr w:type="gramStart"/>
            <w:r w:rsidR="006C64ED">
              <w:rPr>
                <w:rFonts w:cstheme="minorHAnsi"/>
              </w:rPr>
              <w:t xml:space="preserve">resources </w:t>
            </w:r>
            <w:r w:rsidR="002B5C82">
              <w:rPr>
                <w:rFonts w:cstheme="minorHAnsi"/>
              </w:rPr>
              <w:t>:</w:t>
            </w:r>
            <w:proofErr w:type="gramEnd"/>
            <w:r w:rsidR="002B5C82">
              <w:rPr>
                <w:rFonts w:cstheme="minorHAnsi"/>
              </w:rPr>
              <w:t xml:space="preserve"> </w:t>
            </w:r>
          </w:p>
          <w:p w14:paraId="2E1188F5" w14:textId="71BFFAF0" w:rsidR="002F66CA" w:rsidRDefault="002F66CA" w:rsidP="00311E8A">
            <w:pPr>
              <w:rPr>
                <w:rFonts w:cstheme="minorHAnsi"/>
              </w:rPr>
            </w:pPr>
          </w:p>
          <w:p w14:paraId="6D0AC484" w14:textId="06DB9DD7" w:rsidR="002F66CA" w:rsidRDefault="002F66CA" w:rsidP="002F66CA">
            <w:pPr>
              <w:pStyle w:val="ListParagraph"/>
              <w:numPr>
                <w:ilvl w:val="0"/>
                <w:numId w:val="8"/>
              </w:numPr>
              <w:rPr>
                <w:rFonts w:cstheme="minorHAnsi"/>
              </w:rPr>
            </w:pPr>
            <w:r>
              <w:rPr>
                <w:rFonts w:cstheme="minorHAnsi"/>
              </w:rPr>
              <w:t xml:space="preserve">Develop </w:t>
            </w:r>
            <w:r w:rsidR="00A44B7A">
              <w:rPr>
                <w:rFonts w:cstheme="minorHAnsi"/>
              </w:rPr>
              <w:t>Common</w:t>
            </w:r>
            <w:r>
              <w:rPr>
                <w:rFonts w:cstheme="minorHAnsi"/>
              </w:rPr>
              <w:t xml:space="preserve"> Application </w:t>
            </w:r>
            <w:r w:rsidR="00E84CA7">
              <w:rPr>
                <w:rFonts w:cstheme="minorHAnsi"/>
              </w:rPr>
              <w:t xml:space="preserve">for </w:t>
            </w:r>
            <w:proofErr w:type="gramStart"/>
            <w:r w:rsidR="00E84CA7">
              <w:rPr>
                <w:rFonts w:cstheme="minorHAnsi"/>
              </w:rPr>
              <w:t xml:space="preserve">all </w:t>
            </w:r>
            <w:r w:rsidR="00D07025">
              <w:rPr>
                <w:rFonts w:cstheme="minorHAnsi"/>
              </w:rPr>
              <w:t xml:space="preserve"> </w:t>
            </w:r>
            <w:r>
              <w:rPr>
                <w:rFonts w:cstheme="minorHAnsi"/>
              </w:rPr>
              <w:t>EOPS</w:t>
            </w:r>
            <w:proofErr w:type="gramEnd"/>
            <w:r>
              <w:rPr>
                <w:rFonts w:cstheme="minorHAnsi"/>
              </w:rPr>
              <w:t>/CARE/CAL WORKS &amp; NEXT UP</w:t>
            </w:r>
            <w:r w:rsidR="00E84CA7">
              <w:rPr>
                <w:rFonts w:cstheme="minorHAnsi"/>
              </w:rPr>
              <w:t xml:space="preserve"> Programs</w:t>
            </w:r>
            <w:r>
              <w:rPr>
                <w:rFonts w:cstheme="minorHAnsi"/>
              </w:rPr>
              <w:t xml:space="preserve"> which will be implemented in Fall 2022.</w:t>
            </w:r>
          </w:p>
          <w:p w14:paraId="3B382D88" w14:textId="04001454" w:rsidR="00D07025" w:rsidRDefault="002F66CA" w:rsidP="00D07025">
            <w:pPr>
              <w:pStyle w:val="ListParagraph"/>
              <w:numPr>
                <w:ilvl w:val="0"/>
                <w:numId w:val="8"/>
              </w:numPr>
              <w:spacing w:after="160" w:line="259" w:lineRule="auto"/>
              <w:rPr>
                <w:rFonts w:cstheme="minorHAnsi"/>
              </w:rPr>
            </w:pPr>
            <w:r>
              <w:rPr>
                <w:rFonts w:cstheme="minorHAnsi"/>
              </w:rPr>
              <w:lastRenderedPageBreak/>
              <w:t xml:space="preserve">Develop </w:t>
            </w:r>
            <w:r w:rsidR="00A44B7A">
              <w:rPr>
                <w:rFonts w:cstheme="minorHAnsi"/>
              </w:rPr>
              <w:t>Common</w:t>
            </w:r>
            <w:r>
              <w:rPr>
                <w:rFonts w:cstheme="minorHAnsi"/>
              </w:rPr>
              <w:t xml:space="preserve"> Mutual Responsibility </w:t>
            </w:r>
            <w:r w:rsidR="00D07025">
              <w:rPr>
                <w:rFonts w:cstheme="minorHAnsi"/>
              </w:rPr>
              <w:t xml:space="preserve">Contract EOPS/CARE/CAL WORKS &amp; NEXT </w:t>
            </w:r>
            <w:proofErr w:type="gramStart"/>
            <w:r w:rsidR="00D07025">
              <w:rPr>
                <w:rFonts w:cstheme="minorHAnsi"/>
              </w:rPr>
              <w:t xml:space="preserve">UP </w:t>
            </w:r>
            <w:r w:rsidR="00E84CA7">
              <w:rPr>
                <w:rFonts w:cstheme="minorHAnsi"/>
              </w:rPr>
              <w:t xml:space="preserve"> form</w:t>
            </w:r>
            <w:proofErr w:type="gramEnd"/>
            <w:r w:rsidR="00E84CA7">
              <w:rPr>
                <w:rFonts w:cstheme="minorHAnsi"/>
              </w:rPr>
              <w:t xml:space="preserve"> </w:t>
            </w:r>
            <w:r w:rsidR="00D07025">
              <w:rPr>
                <w:rFonts w:cstheme="minorHAnsi"/>
              </w:rPr>
              <w:t>which will be implemented in Fall 2022.</w:t>
            </w:r>
          </w:p>
          <w:p w14:paraId="6FE83E82" w14:textId="54657568" w:rsidR="002F66CA" w:rsidRDefault="00D07025" w:rsidP="002F66CA">
            <w:pPr>
              <w:pStyle w:val="ListParagraph"/>
              <w:numPr>
                <w:ilvl w:val="0"/>
                <w:numId w:val="8"/>
              </w:numPr>
              <w:rPr>
                <w:rFonts w:cstheme="minorHAnsi"/>
              </w:rPr>
            </w:pPr>
            <w:r>
              <w:rPr>
                <w:rFonts w:cstheme="minorHAnsi"/>
              </w:rPr>
              <w:t xml:space="preserve">Develop comprehensive semester </w:t>
            </w:r>
            <w:r w:rsidR="00FC54C0">
              <w:rPr>
                <w:rFonts w:cstheme="minorHAnsi"/>
              </w:rPr>
              <w:t xml:space="preserve">orientation for </w:t>
            </w:r>
            <w:r w:rsidR="00EE068D">
              <w:rPr>
                <w:rFonts w:cstheme="minorHAnsi"/>
              </w:rPr>
              <w:t>continuing and</w:t>
            </w:r>
            <w:r w:rsidR="0094746B">
              <w:rPr>
                <w:rFonts w:cstheme="minorHAnsi"/>
              </w:rPr>
              <w:t xml:space="preserve"> new </w:t>
            </w:r>
            <w:r w:rsidR="00FC54C0">
              <w:rPr>
                <w:rFonts w:cstheme="minorHAnsi"/>
              </w:rPr>
              <w:t>EOPS/CARE/CAL WORKS &amp; NEXT UP</w:t>
            </w:r>
            <w:r w:rsidR="00E1203E">
              <w:rPr>
                <w:rFonts w:cstheme="minorHAnsi"/>
              </w:rPr>
              <w:t xml:space="preserve"> </w:t>
            </w:r>
            <w:r w:rsidR="00E84CA7">
              <w:rPr>
                <w:rFonts w:cstheme="minorHAnsi"/>
              </w:rPr>
              <w:t xml:space="preserve">program participants, </w:t>
            </w:r>
            <w:r w:rsidR="00667240">
              <w:rPr>
                <w:rFonts w:cstheme="minorHAnsi"/>
              </w:rPr>
              <w:t xml:space="preserve">starting in </w:t>
            </w:r>
            <w:proofErr w:type="gramStart"/>
            <w:r w:rsidR="00667240">
              <w:rPr>
                <w:rFonts w:cstheme="minorHAnsi"/>
              </w:rPr>
              <w:t xml:space="preserve">the </w:t>
            </w:r>
            <w:r w:rsidR="00E1203E">
              <w:rPr>
                <w:rFonts w:cstheme="minorHAnsi"/>
              </w:rPr>
              <w:t xml:space="preserve"> Spring</w:t>
            </w:r>
            <w:proofErr w:type="gramEnd"/>
            <w:r w:rsidR="00E1203E">
              <w:rPr>
                <w:rFonts w:cstheme="minorHAnsi"/>
              </w:rPr>
              <w:t xml:space="preserve"> 2023</w:t>
            </w:r>
          </w:p>
          <w:p w14:paraId="49E61DEA" w14:textId="477121FC" w:rsidR="002B62B3" w:rsidRDefault="00330724" w:rsidP="00CB5FE0">
            <w:pPr>
              <w:pStyle w:val="ListParagraph"/>
              <w:numPr>
                <w:ilvl w:val="0"/>
                <w:numId w:val="8"/>
              </w:numPr>
              <w:rPr>
                <w:rFonts w:cstheme="minorHAnsi"/>
              </w:rPr>
            </w:pPr>
            <w:r w:rsidRPr="00CB5FE0">
              <w:rPr>
                <w:rFonts w:cstheme="minorHAnsi"/>
              </w:rPr>
              <w:t>Develop Summer Bridge program for EOPS/CARE/CAL WORKS &amp; NEXT UP</w:t>
            </w:r>
            <w:r w:rsidR="00E84CA7">
              <w:rPr>
                <w:rFonts w:cstheme="minorHAnsi"/>
              </w:rPr>
              <w:t xml:space="preserve"> participants</w:t>
            </w:r>
            <w:r w:rsidRPr="00CB5FE0">
              <w:rPr>
                <w:rFonts w:cstheme="minorHAnsi"/>
              </w:rPr>
              <w:t xml:space="preserve"> </w:t>
            </w:r>
            <w:r w:rsidR="00667240" w:rsidRPr="00CB5FE0">
              <w:rPr>
                <w:rFonts w:cstheme="minorHAnsi"/>
              </w:rPr>
              <w:t xml:space="preserve">starting in the </w:t>
            </w:r>
            <w:r w:rsidR="00E1203E" w:rsidRPr="00CB5FE0">
              <w:rPr>
                <w:rFonts w:cstheme="minorHAnsi"/>
              </w:rPr>
              <w:t>Summer 2023</w:t>
            </w:r>
          </w:p>
          <w:p w14:paraId="27AC2DC0" w14:textId="51EBE9D1" w:rsidR="00CB5FE0" w:rsidRPr="00EE068D" w:rsidRDefault="00EE068D" w:rsidP="00EE068D">
            <w:pPr>
              <w:pStyle w:val="ListParagraph"/>
              <w:numPr>
                <w:ilvl w:val="0"/>
                <w:numId w:val="8"/>
              </w:numPr>
              <w:spacing w:after="160" w:line="259" w:lineRule="auto"/>
              <w:rPr>
                <w:rFonts w:cstheme="minorHAnsi"/>
              </w:rPr>
            </w:pPr>
            <w:r>
              <w:rPr>
                <w:rFonts w:cstheme="minorHAnsi"/>
              </w:rPr>
              <w:t>Establish</w:t>
            </w:r>
            <w:r w:rsidRPr="00CB5FE0">
              <w:rPr>
                <w:rFonts w:cstheme="minorHAnsi"/>
              </w:rPr>
              <w:t xml:space="preserve"> </w:t>
            </w:r>
            <w:r w:rsidR="00E84CA7">
              <w:rPr>
                <w:rFonts w:cstheme="minorHAnsi"/>
              </w:rPr>
              <w:t xml:space="preserve">a </w:t>
            </w:r>
            <w:r>
              <w:rPr>
                <w:rFonts w:cstheme="minorHAnsi"/>
              </w:rPr>
              <w:t>College Visitation</w:t>
            </w:r>
            <w:r w:rsidRPr="00CB5FE0">
              <w:rPr>
                <w:rFonts w:cstheme="minorHAnsi"/>
              </w:rPr>
              <w:t xml:space="preserve"> program</w:t>
            </w:r>
            <w:r>
              <w:rPr>
                <w:rFonts w:cstheme="minorHAnsi"/>
              </w:rPr>
              <w:t xml:space="preserve">s (HBCU, Sacramento Region and Southern California Region UCs and </w:t>
            </w:r>
            <w:proofErr w:type="gramStart"/>
            <w:r>
              <w:rPr>
                <w:rFonts w:cstheme="minorHAnsi"/>
              </w:rPr>
              <w:t xml:space="preserve">CSUs) </w:t>
            </w:r>
            <w:r w:rsidRPr="00CB5FE0">
              <w:rPr>
                <w:rFonts w:cstheme="minorHAnsi"/>
              </w:rPr>
              <w:t xml:space="preserve"> for</w:t>
            </w:r>
            <w:proofErr w:type="gramEnd"/>
            <w:r w:rsidRPr="00CB5FE0">
              <w:rPr>
                <w:rFonts w:cstheme="minorHAnsi"/>
              </w:rPr>
              <w:t xml:space="preserve"> EOPS/CARE/CAL WORKS &amp; NEXT UP</w:t>
            </w:r>
            <w:r>
              <w:rPr>
                <w:rFonts w:cstheme="minorHAnsi"/>
              </w:rPr>
              <w:t xml:space="preserve"> </w:t>
            </w:r>
            <w:r w:rsidR="00E84CA7">
              <w:rPr>
                <w:rFonts w:cstheme="minorHAnsi"/>
              </w:rPr>
              <w:t xml:space="preserve">participants </w:t>
            </w:r>
            <w:r w:rsidRPr="00CB5FE0">
              <w:rPr>
                <w:rFonts w:cstheme="minorHAnsi"/>
              </w:rPr>
              <w:t>starting in the Summer 202</w:t>
            </w:r>
            <w:r>
              <w:rPr>
                <w:rFonts w:cstheme="minorHAnsi"/>
              </w:rPr>
              <w:t>3</w:t>
            </w:r>
          </w:p>
        </w:tc>
      </w:tr>
    </w:tbl>
    <w:p w14:paraId="29096C9D" w14:textId="5323D587" w:rsidR="003814FC" w:rsidRPr="005F27E5" w:rsidRDefault="003814FC" w:rsidP="00C5311C">
      <w:pPr>
        <w:rPr>
          <w:rFonts w:cstheme="minorHAnsi"/>
          <w:b/>
          <w:u w:val="single"/>
        </w:rPr>
      </w:pPr>
      <w:r w:rsidRPr="005F27E5">
        <w:rPr>
          <w:rFonts w:cstheme="minorHAnsi"/>
          <w:b/>
          <w:u w:val="single"/>
        </w:rPr>
        <w:lastRenderedPageBreak/>
        <w:t>Program Update</w:t>
      </w:r>
    </w:p>
    <w:p w14:paraId="7449E929" w14:textId="5282C8D2" w:rsidR="008E6EE4" w:rsidRPr="005F27E5" w:rsidRDefault="008E6EE4" w:rsidP="00C5311C">
      <w:pPr>
        <w:rPr>
          <w:rFonts w:cstheme="minorHAnsi"/>
          <w:b/>
          <w:u w:val="single"/>
        </w:rPr>
      </w:pPr>
      <w:r w:rsidRPr="005F27E5">
        <w:rPr>
          <w:rFonts w:cstheme="minorHAnsi"/>
        </w:rPr>
        <w:t>Using the dashboards, review and reflect upon the data for your program.</w:t>
      </w:r>
    </w:p>
    <w:p w14:paraId="6E14EF39" w14:textId="15F6AC2C" w:rsidR="00FC046D" w:rsidRPr="005F27E5" w:rsidRDefault="00000000" w:rsidP="00EE068D">
      <w:pPr>
        <w:pStyle w:val="NoSpacing"/>
        <w:jc w:val="left"/>
        <w:rPr>
          <w:rFonts w:cstheme="minorHAnsi"/>
          <w:b/>
          <w:bCs/>
        </w:rPr>
      </w:pPr>
      <w:hyperlink r:id="rId11" w:history="1">
        <w:r w:rsidR="00FC046D" w:rsidRPr="005F27E5">
          <w:rPr>
            <w:rStyle w:val="Hyperlink"/>
            <w:rFonts w:cstheme="minorHAnsi"/>
            <w:b/>
            <w:bCs/>
          </w:rPr>
          <w:t>Course Completion and Retention Rates – Instructional Dashboard</w:t>
        </w:r>
      </w:hyperlink>
    </w:p>
    <w:p w14:paraId="3337E2CF" w14:textId="4C1DC1A6" w:rsidR="00FC046D" w:rsidRPr="005F27E5" w:rsidRDefault="00000000" w:rsidP="00EE068D">
      <w:pPr>
        <w:pStyle w:val="NoSpacing"/>
        <w:jc w:val="left"/>
        <w:rPr>
          <w:rFonts w:cstheme="minorHAnsi"/>
          <w:b/>
          <w:bCs/>
        </w:rPr>
      </w:pPr>
      <w:hyperlink r:id="rId12" w:history="1">
        <w:r w:rsidR="00FC046D" w:rsidRPr="005F27E5">
          <w:rPr>
            <w:rStyle w:val="Hyperlink"/>
            <w:rFonts w:cstheme="minorHAnsi"/>
            <w:b/>
            <w:bCs/>
          </w:rPr>
          <w:t>Course Completion and Retention Rates – Student Services Dashboard</w:t>
        </w:r>
      </w:hyperlink>
    </w:p>
    <w:p w14:paraId="2C9ACF6D" w14:textId="21EF6DF5" w:rsidR="00FC046D" w:rsidRPr="005F27E5" w:rsidRDefault="00000000" w:rsidP="00EE068D">
      <w:pPr>
        <w:pStyle w:val="NoSpacing"/>
        <w:jc w:val="left"/>
        <w:rPr>
          <w:rFonts w:cstheme="minorHAnsi"/>
          <w:b/>
          <w:bCs/>
        </w:rPr>
      </w:pPr>
      <w:hyperlink r:id="rId13" w:history="1">
        <w:r w:rsidR="00FC046D" w:rsidRPr="005F27E5">
          <w:rPr>
            <w:rStyle w:val="Hyperlink"/>
            <w:rFonts w:cstheme="minorHAnsi"/>
            <w:b/>
            <w:bCs/>
          </w:rPr>
          <w:t>Enrollment Trends and Productivity Dashboard</w:t>
        </w:r>
      </w:hyperlink>
    </w:p>
    <w:p w14:paraId="049AA1A7" w14:textId="664698DD" w:rsidR="00F81E1A" w:rsidRDefault="00000000" w:rsidP="00EE068D">
      <w:pPr>
        <w:pStyle w:val="NoSpacing"/>
        <w:jc w:val="left"/>
        <w:rPr>
          <w:rStyle w:val="Hyperlink"/>
          <w:rFonts w:cstheme="minorHAnsi"/>
          <w:b/>
          <w:bCs/>
        </w:rPr>
      </w:pPr>
      <w:hyperlink r:id="rId14" w:history="1">
        <w:r w:rsidR="00FC046D" w:rsidRPr="005F27E5">
          <w:rPr>
            <w:rStyle w:val="Hyperlink"/>
            <w:rFonts w:cstheme="minorHAnsi"/>
            <w:b/>
            <w:bCs/>
          </w:rPr>
          <w:t>Degrees and Certificates Dashboard</w:t>
        </w:r>
      </w:hyperlink>
      <w:r w:rsidR="00F81E1A">
        <w:rPr>
          <w:rStyle w:val="Hyperlink"/>
          <w:rFonts w:cstheme="minorHAnsi"/>
          <w:b/>
          <w:bCs/>
        </w:rPr>
        <w:t xml:space="preserve"> </w:t>
      </w:r>
    </w:p>
    <w:p w14:paraId="3D6330E0" w14:textId="77777777" w:rsidR="00F81E1A" w:rsidRPr="005F27E5" w:rsidRDefault="00F81E1A" w:rsidP="00EE068D">
      <w:pPr>
        <w:pStyle w:val="NoSpacing"/>
        <w:jc w:val="left"/>
        <w:rPr>
          <w:rFonts w:cstheme="minorHAnsi"/>
          <w:b/>
          <w:bCs/>
          <w:color w:val="0563C1" w:themeColor="hyperlink"/>
          <w:u w:val="single"/>
        </w:rPr>
      </w:pPr>
    </w:p>
    <w:p w14:paraId="54D4CFA7" w14:textId="50D57EB6" w:rsidR="00B546FE" w:rsidRPr="005F27E5" w:rsidRDefault="00FC4A4E" w:rsidP="00682764">
      <w:pPr>
        <w:rPr>
          <w:rFonts w:cstheme="minorHAnsi"/>
        </w:rPr>
      </w:pPr>
      <w:r w:rsidRPr="005F27E5">
        <w:rPr>
          <w:rFonts w:cstheme="minorHAnsi"/>
          <w:noProof/>
        </w:rPr>
        <w:lastRenderedPageBreak/>
        <w:drawing>
          <wp:inline distT="0" distB="0" distL="0" distR="0" wp14:anchorId="296AE343" wp14:editId="0468CB83">
            <wp:extent cx="5943600" cy="4491355"/>
            <wp:effectExtent l="19050" t="19050" r="19050" b="2349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5"/>
                    <a:stretch>
                      <a:fillRect/>
                    </a:stretch>
                  </pic:blipFill>
                  <pic:spPr>
                    <a:xfrm>
                      <a:off x="0" y="0"/>
                      <a:ext cx="5943600" cy="4491355"/>
                    </a:xfrm>
                    <a:prstGeom prst="rect">
                      <a:avLst/>
                    </a:prstGeom>
                    <a:ln w="3175">
                      <a:solidFill>
                        <a:schemeClr val="tx1"/>
                      </a:solidFill>
                    </a:ln>
                  </pic:spPr>
                </pic:pic>
              </a:graphicData>
            </a:graphic>
          </wp:inline>
        </w:drawing>
      </w:r>
    </w:p>
    <w:p w14:paraId="277B8A0B" w14:textId="62455DF0" w:rsidR="00C5311C" w:rsidRPr="005F27E5" w:rsidRDefault="0027314F" w:rsidP="003814FC">
      <w:pPr>
        <w:rPr>
          <w:rFonts w:cstheme="minorHAnsi"/>
        </w:rPr>
      </w:pPr>
      <w:r w:rsidRPr="005F27E5">
        <w:rPr>
          <w:rFonts w:cstheme="minorHAnsi"/>
        </w:rPr>
        <w:br w:type="page"/>
      </w:r>
      <w:r w:rsidR="008C3B0F" w:rsidRPr="005F27E5">
        <w:rPr>
          <w:rFonts w:cstheme="minorHAnsi"/>
        </w:rPr>
        <w:lastRenderedPageBreak/>
        <w:t>Describe any significant changes and discuss what the changes mean to your program. Consider whether performance gaps exist for disproportionality impacted students by using filters to disaggregate the data. Focus upon the most recent year and/or the years since your last comprehensive program review. Cite data points to support your reflection.</w:t>
      </w:r>
    </w:p>
    <w:tbl>
      <w:tblPr>
        <w:tblStyle w:val="TableGrid"/>
        <w:tblW w:w="9589" w:type="dxa"/>
        <w:tblLook w:val="04A0" w:firstRow="1" w:lastRow="0" w:firstColumn="1" w:lastColumn="0" w:noHBand="0" w:noVBand="1"/>
      </w:tblPr>
      <w:tblGrid>
        <w:gridCol w:w="9589"/>
      </w:tblGrid>
      <w:tr w:rsidR="003814FC" w:rsidRPr="005F27E5" w14:paraId="7A888CC8" w14:textId="77777777" w:rsidTr="003814FC">
        <w:trPr>
          <w:trHeight w:val="1751"/>
        </w:trPr>
        <w:tc>
          <w:tcPr>
            <w:tcW w:w="9589" w:type="dxa"/>
          </w:tcPr>
          <w:p w14:paraId="43BA93A9" w14:textId="29EDCDF4" w:rsidR="006575A8" w:rsidRDefault="00652124" w:rsidP="006575A8">
            <w:pPr>
              <w:rPr>
                <w:rFonts w:cstheme="minorHAnsi"/>
              </w:rPr>
            </w:pPr>
            <w:r>
              <w:rPr>
                <w:rFonts w:cstheme="minorHAnsi"/>
              </w:rPr>
              <w:t>We have seen a decline due to t</w:t>
            </w:r>
            <w:r w:rsidR="006575A8">
              <w:rPr>
                <w:rFonts w:cstheme="minorHAnsi"/>
              </w:rPr>
              <w:t>he two-year Covid-19 Pandemic</w:t>
            </w:r>
            <w:r>
              <w:rPr>
                <w:rFonts w:cstheme="minorHAnsi"/>
              </w:rPr>
              <w:t xml:space="preserve"> in completion and retention</w:t>
            </w:r>
            <w:r w:rsidR="00E84CA7">
              <w:rPr>
                <w:rFonts w:cstheme="minorHAnsi"/>
              </w:rPr>
              <w:t xml:space="preserve"> process</w:t>
            </w:r>
            <w:r w:rsidR="006575A8">
              <w:rPr>
                <w:rFonts w:cstheme="minorHAnsi"/>
              </w:rPr>
              <w:t xml:space="preserve">.  We have done a Fall 2021 EOPS/CARE/CAL WORKS &amp; NEXT UP Retreat to review and </w:t>
            </w:r>
            <w:r>
              <w:rPr>
                <w:rFonts w:cstheme="minorHAnsi"/>
              </w:rPr>
              <w:t>streamline our</w:t>
            </w:r>
            <w:r w:rsidR="00FF6DD1">
              <w:rPr>
                <w:rFonts w:cstheme="minorHAnsi"/>
              </w:rPr>
              <w:t xml:space="preserve"> non-face to face presence to improve our access</w:t>
            </w:r>
            <w:r w:rsidR="00E84CA7">
              <w:rPr>
                <w:rFonts w:cstheme="minorHAnsi"/>
              </w:rPr>
              <w:t xml:space="preserve"> and breaking down student barriers to </w:t>
            </w:r>
            <w:proofErr w:type="gramStart"/>
            <w:r w:rsidR="00E84CA7">
              <w:rPr>
                <w:rFonts w:cstheme="minorHAnsi"/>
              </w:rPr>
              <w:t xml:space="preserve">access </w:t>
            </w:r>
            <w:r w:rsidR="00FF6DD1">
              <w:rPr>
                <w:rFonts w:cstheme="minorHAnsi"/>
              </w:rPr>
              <w:t xml:space="preserve"> by</w:t>
            </w:r>
            <w:proofErr w:type="gramEnd"/>
            <w:r w:rsidR="00FF6DD1">
              <w:rPr>
                <w:rFonts w:cstheme="minorHAnsi"/>
              </w:rPr>
              <w:t xml:space="preserve"> providing mobile hot spot devices, </w:t>
            </w:r>
            <w:r w:rsidR="00E331C7">
              <w:rPr>
                <w:rFonts w:cstheme="minorHAnsi"/>
              </w:rPr>
              <w:t xml:space="preserve">loaner computers and ancillary services such as meal vouchers. </w:t>
            </w:r>
          </w:p>
          <w:p w14:paraId="6306274A" w14:textId="77777777" w:rsidR="006575A8" w:rsidRDefault="006575A8" w:rsidP="006575A8">
            <w:pPr>
              <w:rPr>
                <w:rFonts w:cstheme="minorHAnsi"/>
              </w:rPr>
            </w:pPr>
          </w:p>
          <w:p w14:paraId="74F928E6" w14:textId="1B2CF684" w:rsidR="0084444B" w:rsidRDefault="007C2218" w:rsidP="00FC5E2C">
            <w:r>
              <w:t>Student Data 20</w:t>
            </w:r>
            <w:r w:rsidR="007250BB">
              <w:t>20</w:t>
            </w:r>
            <w:r>
              <w:t>-202</w:t>
            </w:r>
            <w:r w:rsidR="007250BB">
              <w:t xml:space="preserve">1 shows </w:t>
            </w:r>
            <w:r w:rsidR="008B7731">
              <w:t>that Completion</w:t>
            </w:r>
            <w:r>
              <w:t>-</w:t>
            </w:r>
            <w:r w:rsidR="00BB1457">
              <w:t xml:space="preserve"> 8</w:t>
            </w:r>
            <w:r w:rsidR="00FD3288">
              <w:t>5.6</w:t>
            </w:r>
            <w:r>
              <w:t>%</w:t>
            </w:r>
            <w:r w:rsidR="002E7954">
              <w:t xml:space="preserve"> </w:t>
            </w:r>
            <w:r w:rsidR="008B7731">
              <w:t>and Retention</w:t>
            </w:r>
            <w:r>
              <w:t>-</w:t>
            </w:r>
            <w:r w:rsidR="00FD3288">
              <w:t>85.3</w:t>
            </w:r>
            <w:r>
              <w:t>%</w:t>
            </w:r>
            <w:r w:rsidR="007250BB">
              <w:t xml:space="preserve"> remains high despite the Covid-19 pandemic</w:t>
            </w:r>
            <w:r w:rsidR="00E331C7">
              <w:t xml:space="preserve">.  </w:t>
            </w:r>
            <w:r w:rsidR="00FD3288">
              <w:t xml:space="preserve"> </w:t>
            </w:r>
            <w:r w:rsidR="002E7954">
              <w:t xml:space="preserve">The completion and retention </w:t>
            </w:r>
            <w:r w:rsidR="007250BB">
              <w:t>r</w:t>
            </w:r>
            <w:r w:rsidR="00AB157E">
              <w:t xml:space="preserve">emain above 80% overall </w:t>
            </w:r>
            <w:r w:rsidR="00FD3288">
              <w:t>which has been consistent year after year from FY2018-</w:t>
            </w:r>
            <w:r w:rsidR="008B7731">
              <w:t>2019; however</w:t>
            </w:r>
            <w:r w:rsidR="00A736C3">
              <w:t xml:space="preserve">, we </w:t>
            </w:r>
            <w:r w:rsidR="002E7954">
              <w:t xml:space="preserve">do </w:t>
            </w:r>
            <w:r w:rsidR="00AB157E">
              <w:t xml:space="preserve">see </w:t>
            </w:r>
            <w:r w:rsidR="00A736C3">
              <w:t>slight declines due to Covid-19 pandemic period</w:t>
            </w:r>
            <w:r w:rsidR="002E7954">
              <w:t xml:space="preserve">, </w:t>
            </w:r>
            <w:r w:rsidR="00AB157E">
              <w:t>during FY</w:t>
            </w:r>
            <w:r w:rsidR="007250BB">
              <w:t>19</w:t>
            </w:r>
            <w:r w:rsidR="002E7954">
              <w:t>-2</w:t>
            </w:r>
            <w:r w:rsidR="007250BB">
              <w:t>0</w:t>
            </w:r>
            <w:r w:rsidR="002E7954">
              <w:t xml:space="preserve"> and FY2</w:t>
            </w:r>
            <w:r w:rsidR="007250BB">
              <w:t>0</w:t>
            </w:r>
            <w:r w:rsidR="002E7954">
              <w:t>-2</w:t>
            </w:r>
            <w:r w:rsidR="007250BB">
              <w:t>1</w:t>
            </w:r>
            <w:r w:rsidR="008B7731">
              <w:t xml:space="preserve"> periods</w:t>
            </w:r>
            <w:r w:rsidR="00A736C3">
              <w:t xml:space="preserve">.  </w:t>
            </w:r>
            <w:r>
              <w:t>There were no significant changes in the data presented for students</w:t>
            </w:r>
            <w:r w:rsidR="0078668F">
              <w:t xml:space="preserve">. </w:t>
            </w:r>
          </w:p>
          <w:p w14:paraId="24DF3967" w14:textId="6DAEA59B" w:rsidR="007E0F3E" w:rsidRDefault="007E0F3E" w:rsidP="00FC5E2C">
            <w:pPr>
              <w:rPr>
                <w:rFonts w:cstheme="minorHAnsi"/>
              </w:rPr>
            </w:pPr>
          </w:p>
          <w:p w14:paraId="60140F1D" w14:textId="22E10D3E" w:rsidR="007E0F3E" w:rsidRDefault="007E0F3E" w:rsidP="00FC5E2C">
            <w:pPr>
              <w:rPr>
                <w:rFonts w:cstheme="minorHAnsi"/>
              </w:rPr>
            </w:pPr>
            <w:r>
              <w:rPr>
                <w:rFonts w:cstheme="minorHAnsi"/>
              </w:rPr>
              <w:t>The number of EOPS/CARE/CAL WORKS &amp; NEXT UP</w:t>
            </w:r>
            <w:r w:rsidR="0078668F">
              <w:rPr>
                <w:rFonts w:cstheme="minorHAnsi"/>
              </w:rPr>
              <w:t xml:space="preserve"> participants</w:t>
            </w:r>
            <w:r>
              <w:rPr>
                <w:rFonts w:cstheme="minorHAnsi"/>
              </w:rPr>
              <w:t xml:space="preserve"> have declined year after year because our program model has not </w:t>
            </w:r>
            <w:r w:rsidR="0078668F">
              <w:rPr>
                <w:rFonts w:cstheme="minorHAnsi"/>
              </w:rPr>
              <w:t xml:space="preserve">evolved </w:t>
            </w:r>
            <w:r w:rsidR="00856CE8">
              <w:rPr>
                <w:rFonts w:cstheme="minorHAnsi"/>
              </w:rPr>
              <w:t>which is</w:t>
            </w:r>
            <w:r w:rsidR="00204F6C">
              <w:rPr>
                <w:rFonts w:cstheme="minorHAnsi"/>
              </w:rPr>
              <w:t xml:space="preserve"> currently </w:t>
            </w:r>
            <w:proofErr w:type="gramStart"/>
            <w:r w:rsidR="00204F6C">
              <w:rPr>
                <w:rFonts w:cstheme="minorHAnsi"/>
              </w:rPr>
              <w:t xml:space="preserve">a </w:t>
            </w:r>
            <w:r w:rsidR="00856CE8">
              <w:rPr>
                <w:rFonts w:cstheme="minorHAnsi"/>
              </w:rPr>
              <w:t xml:space="preserve"> paper</w:t>
            </w:r>
            <w:proofErr w:type="gramEnd"/>
            <w:r w:rsidR="00856CE8">
              <w:rPr>
                <w:rFonts w:cstheme="minorHAnsi"/>
              </w:rPr>
              <w:t xml:space="preserve"> process, no dedicated management and classified staffing which runs counter to legislative mandates for EOPS/CARE  Ed Code.  </w:t>
            </w:r>
            <w:r w:rsidR="008F283C">
              <w:rPr>
                <w:rFonts w:cstheme="minorHAnsi"/>
              </w:rPr>
              <w:t xml:space="preserve"> As such, the Program Review reflects the needs to </w:t>
            </w:r>
            <w:r w:rsidR="00F0009C">
              <w:rPr>
                <w:rFonts w:cstheme="minorHAnsi"/>
              </w:rPr>
              <w:t>staff appropriately</w:t>
            </w:r>
            <w:r w:rsidR="008F283C">
              <w:rPr>
                <w:rFonts w:cstheme="minorHAnsi"/>
              </w:rPr>
              <w:t>, updates all computer hardware</w:t>
            </w:r>
            <w:r w:rsidR="005C344E">
              <w:rPr>
                <w:rFonts w:cstheme="minorHAnsi"/>
              </w:rPr>
              <w:t xml:space="preserve"> used by staff to actual support the programs (</w:t>
            </w:r>
            <w:r w:rsidR="009D4F3A">
              <w:rPr>
                <w:rFonts w:cstheme="minorHAnsi"/>
              </w:rPr>
              <w:t xml:space="preserve">current desktops </w:t>
            </w:r>
            <w:r w:rsidR="005C344E">
              <w:rPr>
                <w:rFonts w:cstheme="minorHAnsi"/>
              </w:rPr>
              <w:t>PC running at 8 RAMS and processing speed below I -5</w:t>
            </w:r>
            <w:r w:rsidR="009D4F3A">
              <w:rPr>
                <w:rFonts w:cstheme="minorHAnsi"/>
              </w:rPr>
              <w:t xml:space="preserve"> which is out of compliance of current DISTRICT IT requirements</w:t>
            </w:r>
            <w:r w:rsidR="005C344E">
              <w:rPr>
                <w:rFonts w:cstheme="minorHAnsi"/>
              </w:rPr>
              <w:t>)</w:t>
            </w:r>
            <w:r w:rsidR="009D4F3A">
              <w:rPr>
                <w:rFonts w:cstheme="minorHAnsi"/>
              </w:rPr>
              <w:t xml:space="preserve"> and </w:t>
            </w:r>
            <w:r w:rsidR="00F0009C">
              <w:rPr>
                <w:rFonts w:cstheme="minorHAnsi"/>
              </w:rPr>
              <w:t xml:space="preserve">increase outreach services to Black and Brown males students especially those who are </w:t>
            </w:r>
            <w:r w:rsidR="001A5208">
              <w:rPr>
                <w:rFonts w:cstheme="minorHAnsi"/>
              </w:rPr>
              <w:t>foster care,</w:t>
            </w:r>
            <w:r w:rsidR="00204F6C">
              <w:rPr>
                <w:rFonts w:cstheme="minorHAnsi"/>
              </w:rPr>
              <w:t xml:space="preserve"> juvenile </w:t>
            </w:r>
            <w:proofErr w:type="gramStart"/>
            <w:r w:rsidR="00204F6C">
              <w:rPr>
                <w:rFonts w:cstheme="minorHAnsi"/>
              </w:rPr>
              <w:t xml:space="preserve">probationers, </w:t>
            </w:r>
            <w:r w:rsidR="001A5208">
              <w:rPr>
                <w:rFonts w:cstheme="minorHAnsi"/>
              </w:rPr>
              <w:t xml:space="preserve"> first</w:t>
            </w:r>
            <w:proofErr w:type="gramEnd"/>
            <w:r w:rsidR="001A5208">
              <w:rPr>
                <w:rFonts w:cstheme="minorHAnsi"/>
              </w:rPr>
              <w:t xml:space="preserve"> generation and non-traditional students.</w:t>
            </w:r>
          </w:p>
          <w:p w14:paraId="0EB2C051" w14:textId="15A2E2B0" w:rsidR="007E0F3E" w:rsidRPr="005F27E5" w:rsidRDefault="007E0F3E" w:rsidP="00FC5E2C">
            <w:pPr>
              <w:rPr>
                <w:rFonts w:cstheme="minorHAnsi"/>
              </w:rPr>
            </w:pPr>
          </w:p>
        </w:tc>
      </w:tr>
    </w:tbl>
    <w:p w14:paraId="367CD785" w14:textId="77777777" w:rsidR="003715AA" w:rsidRPr="005F27E5" w:rsidRDefault="003715AA" w:rsidP="003814FC">
      <w:pPr>
        <w:rPr>
          <w:rFonts w:cstheme="minorHAnsi"/>
        </w:rPr>
      </w:pPr>
    </w:p>
    <w:p w14:paraId="54B2BC14" w14:textId="7A769013" w:rsidR="003814FC" w:rsidRPr="005F27E5" w:rsidRDefault="003814FC" w:rsidP="003814FC">
      <w:pPr>
        <w:rPr>
          <w:rFonts w:cstheme="minorHAnsi"/>
        </w:rPr>
      </w:pPr>
      <w:r w:rsidRPr="005F27E5">
        <w:rPr>
          <w:rFonts w:cstheme="minorHAnsi"/>
        </w:rPr>
        <w:t xml:space="preserve">Describe the department's progress on Student Learning Outcomes (SLOs) and/or </w:t>
      </w:r>
      <w:r w:rsidR="003C05DC" w:rsidRPr="005F27E5">
        <w:rPr>
          <w:rFonts w:cstheme="minorHAnsi"/>
        </w:rPr>
        <w:t>Service Area</w:t>
      </w:r>
      <w:r w:rsidRPr="005F27E5">
        <w:rPr>
          <w:rFonts w:cstheme="minorHAnsi"/>
        </w:rPr>
        <w:t xml:space="preserve"> Outcomes (</w:t>
      </w:r>
      <w:r w:rsidR="003C05DC" w:rsidRPr="005F27E5">
        <w:rPr>
          <w:rFonts w:cstheme="minorHAnsi"/>
        </w:rPr>
        <w:t>SA</w:t>
      </w:r>
      <w:r w:rsidRPr="005F27E5">
        <w:rPr>
          <w:rFonts w:cstheme="minorHAns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5F27E5" w14:paraId="709F8261" w14:textId="77777777" w:rsidTr="00CB5FE0">
        <w:trPr>
          <w:trHeight w:val="1439"/>
        </w:trPr>
        <w:tc>
          <w:tcPr>
            <w:tcW w:w="9619" w:type="dxa"/>
          </w:tcPr>
          <w:p w14:paraId="39F739A1" w14:textId="6E876CC8" w:rsidR="00F5040F" w:rsidRDefault="00FC5E2C" w:rsidP="00F74E48">
            <w:pPr>
              <w:rPr>
                <w:rFonts w:cstheme="minorHAnsi"/>
              </w:rPr>
            </w:pPr>
            <w:r>
              <w:rPr>
                <w:rFonts w:cstheme="minorHAnsi"/>
              </w:rPr>
              <w:t xml:space="preserve">SLO and SAO process has been challenging due to the </w:t>
            </w:r>
            <w:r w:rsidR="00032BDA">
              <w:rPr>
                <w:rFonts w:cstheme="minorHAnsi"/>
              </w:rPr>
              <w:t>two-year</w:t>
            </w:r>
            <w:r>
              <w:rPr>
                <w:rFonts w:cstheme="minorHAnsi"/>
              </w:rPr>
              <w:t xml:space="preserve"> Covid-19 Pandemic.  We have done a </w:t>
            </w:r>
            <w:r w:rsidR="00F74E48">
              <w:rPr>
                <w:rFonts w:cstheme="minorHAnsi"/>
              </w:rPr>
              <w:t xml:space="preserve">Fall 2021 EOPS/CARE/CAL WORKS &amp; NEXT </w:t>
            </w:r>
            <w:r w:rsidR="002C1C51">
              <w:rPr>
                <w:rFonts w:cstheme="minorHAnsi"/>
              </w:rPr>
              <w:t>UP Retreat</w:t>
            </w:r>
            <w:r>
              <w:rPr>
                <w:rFonts w:cstheme="minorHAnsi"/>
              </w:rPr>
              <w:t xml:space="preserve"> to </w:t>
            </w:r>
            <w:r w:rsidR="00F74E48">
              <w:rPr>
                <w:rFonts w:cstheme="minorHAnsi"/>
              </w:rPr>
              <w:t xml:space="preserve">review and </w:t>
            </w:r>
            <w:r>
              <w:rPr>
                <w:rFonts w:cstheme="minorHAnsi"/>
              </w:rPr>
              <w:t>streamline our a</w:t>
            </w:r>
            <w:r w:rsidR="00032BDA">
              <w:rPr>
                <w:rFonts w:cstheme="minorHAnsi"/>
              </w:rPr>
              <w:t>pplication and other p</w:t>
            </w:r>
            <w:r w:rsidR="0009591F">
              <w:rPr>
                <w:rFonts w:cstheme="minorHAnsi"/>
              </w:rPr>
              <w:t>rocess</w:t>
            </w:r>
            <w:r w:rsidR="00032BDA">
              <w:rPr>
                <w:rFonts w:cstheme="minorHAnsi"/>
              </w:rPr>
              <w:t xml:space="preserve"> for each program to one master application and </w:t>
            </w:r>
            <w:r w:rsidR="000475DA">
              <w:rPr>
                <w:rFonts w:cstheme="minorHAnsi"/>
              </w:rPr>
              <w:t xml:space="preserve">master </w:t>
            </w:r>
            <w:r w:rsidR="00032BDA">
              <w:rPr>
                <w:rFonts w:cstheme="minorHAnsi"/>
              </w:rPr>
              <w:t xml:space="preserve">mutual responsibility contract.  Also moving </w:t>
            </w:r>
            <w:r w:rsidR="00F74E48">
              <w:rPr>
                <w:rFonts w:cstheme="minorHAnsi"/>
              </w:rPr>
              <w:t>towards a web and mobile process</w:t>
            </w:r>
            <w:r w:rsidR="000475DA">
              <w:rPr>
                <w:rFonts w:cstheme="minorHAnsi"/>
              </w:rPr>
              <w:t>/organizational mind-</w:t>
            </w:r>
            <w:r w:rsidR="00C87CED">
              <w:rPr>
                <w:rFonts w:cstheme="minorHAnsi"/>
              </w:rPr>
              <w:t>set to</w:t>
            </w:r>
            <w:r w:rsidR="00F74E48">
              <w:rPr>
                <w:rFonts w:cstheme="minorHAnsi"/>
              </w:rPr>
              <w:t xml:space="preserve"> connect through student using </w:t>
            </w:r>
            <w:proofErr w:type="spellStart"/>
            <w:r w:rsidR="00F74E48">
              <w:rPr>
                <w:rFonts w:cstheme="minorHAnsi"/>
              </w:rPr>
              <w:t>ConexED</w:t>
            </w:r>
            <w:proofErr w:type="spellEnd"/>
            <w:r w:rsidR="00F74E48">
              <w:rPr>
                <w:rFonts w:cstheme="minorHAnsi"/>
              </w:rPr>
              <w:t xml:space="preserve">/Cranium Café. </w:t>
            </w:r>
            <w:r w:rsidR="00404960">
              <w:rPr>
                <w:rFonts w:cstheme="minorHAnsi"/>
              </w:rPr>
              <w:t xml:space="preserve">  Overall, the Black and Brown </w:t>
            </w:r>
            <w:r w:rsidR="00F81E1A">
              <w:rPr>
                <w:rFonts w:cstheme="minorHAnsi"/>
              </w:rPr>
              <w:t>males’</w:t>
            </w:r>
            <w:r w:rsidR="00404960">
              <w:rPr>
                <w:rFonts w:cstheme="minorHAnsi"/>
              </w:rPr>
              <w:t xml:space="preserve"> participation</w:t>
            </w:r>
            <w:r w:rsidR="004C23F8">
              <w:rPr>
                <w:rFonts w:cstheme="minorHAnsi"/>
              </w:rPr>
              <w:t xml:space="preserve"> and award </w:t>
            </w:r>
            <w:r w:rsidR="00C87CED">
              <w:rPr>
                <w:rFonts w:cstheme="minorHAnsi"/>
              </w:rPr>
              <w:t>trends in</w:t>
            </w:r>
            <w:r w:rsidR="00404960">
              <w:rPr>
                <w:rFonts w:cstheme="minorHAnsi"/>
              </w:rPr>
              <w:t xml:space="preserve"> </w:t>
            </w:r>
            <w:r w:rsidR="00404960">
              <w:t xml:space="preserve">EOPS/CARE/CALWORKS and NEXT UP remains low and success rates for </w:t>
            </w:r>
            <w:r w:rsidR="00490C39">
              <w:t xml:space="preserve">degree and certificates award remain higher for Black and Brown </w:t>
            </w:r>
            <w:r w:rsidR="00FC7D23">
              <w:t>females’</w:t>
            </w:r>
            <w:r w:rsidR="00490C39">
              <w:t xml:space="preserve"> students in EOPS/CARE/CALWORKS and NEXT UP.  </w:t>
            </w:r>
          </w:p>
          <w:p w14:paraId="43997AB5" w14:textId="72054D8A" w:rsidR="00E86658" w:rsidRDefault="00E86658" w:rsidP="00F74E48">
            <w:pPr>
              <w:rPr>
                <w:rFonts w:cstheme="minorHAnsi"/>
              </w:rPr>
            </w:pPr>
          </w:p>
          <w:p w14:paraId="0170B6BD" w14:textId="315F1802" w:rsidR="00C357B0" w:rsidRDefault="00E86658" w:rsidP="00F74E48">
            <w:pPr>
              <w:rPr>
                <w:rFonts w:cstheme="minorHAnsi"/>
              </w:rPr>
            </w:pPr>
            <w:r>
              <w:rPr>
                <w:rFonts w:cstheme="minorHAnsi"/>
              </w:rPr>
              <w:t xml:space="preserve">We have seen census enrollment and productivity drop from FY19 to FY21 for all </w:t>
            </w:r>
            <w:r w:rsidR="007F3D85">
              <w:rPr>
                <w:rFonts w:cstheme="minorHAnsi"/>
              </w:rPr>
              <w:t>terms.  At the same time, EOPS/CARE/CAL WORKS &amp; NEXT UP Programs are working to offset declines by providing</w:t>
            </w:r>
            <w:r w:rsidR="00C45314">
              <w:rPr>
                <w:rFonts w:cstheme="minorHAnsi"/>
              </w:rPr>
              <w:t xml:space="preserve"> </w:t>
            </w:r>
            <w:r w:rsidR="00C45314" w:rsidRPr="00C45314">
              <w:rPr>
                <w:rFonts w:cstheme="minorHAnsi"/>
                <w:b/>
                <w:bCs/>
                <w:u w:val="single"/>
              </w:rPr>
              <w:t>some</w:t>
            </w:r>
            <w:r w:rsidR="007F3D85" w:rsidRPr="00C45314">
              <w:rPr>
                <w:rFonts w:cstheme="minorHAnsi"/>
                <w:b/>
                <w:bCs/>
                <w:u w:val="single"/>
              </w:rPr>
              <w:t xml:space="preserve"> loaner computers, hot spot devices and ancillary services such as meal vouchers</w:t>
            </w:r>
            <w:r w:rsidR="007F3D85">
              <w:rPr>
                <w:rFonts w:cstheme="minorHAnsi"/>
              </w:rPr>
              <w:t xml:space="preserve"> to bridge the </w:t>
            </w:r>
            <w:proofErr w:type="gramStart"/>
            <w:r w:rsidR="007F3D85">
              <w:rPr>
                <w:rFonts w:cstheme="minorHAnsi"/>
              </w:rPr>
              <w:t>gaps</w:t>
            </w:r>
            <w:r w:rsidR="00C45314">
              <w:rPr>
                <w:rFonts w:cstheme="minorHAnsi"/>
              </w:rPr>
              <w:t xml:space="preserve">;  </w:t>
            </w:r>
            <w:r w:rsidR="004078E0">
              <w:rPr>
                <w:rFonts w:cstheme="minorHAnsi"/>
              </w:rPr>
              <w:t>However</w:t>
            </w:r>
            <w:proofErr w:type="gramEnd"/>
            <w:r w:rsidR="004078E0">
              <w:rPr>
                <w:rFonts w:cstheme="minorHAnsi"/>
              </w:rPr>
              <w:t xml:space="preserve">, we recognize we need to do more and think outside the box for student services. </w:t>
            </w:r>
            <w:r w:rsidR="00C45314">
              <w:rPr>
                <w:rFonts w:cstheme="minorHAnsi"/>
              </w:rPr>
              <w:t xml:space="preserve">  </w:t>
            </w:r>
            <w:r w:rsidR="00BF056F">
              <w:rPr>
                <w:rFonts w:cstheme="minorHAnsi"/>
              </w:rPr>
              <w:t>We need restructure our programs</w:t>
            </w:r>
            <w:r w:rsidR="00712CAA">
              <w:rPr>
                <w:rFonts w:cstheme="minorHAnsi"/>
              </w:rPr>
              <w:t xml:space="preserve"> and update our staff needs</w:t>
            </w:r>
            <w:r w:rsidR="00EF70EF">
              <w:rPr>
                <w:rFonts w:cstheme="minorHAnsi"/>
              </w:rPr>
              <w:t xml:space="preserve"> to work differently</w:t>
            </w:r>
            <w:r w:rsidR="00D23947">
              <w:rPr>
                <w:rFonts w:cstheme="minorHAnsi"/>
              </w:rPr>
              <w:t xml:space="preserve"> which has not changed in the last decade</w:t>
            </w:r>
            <w:r w:rsidR="00BF056F">
              <w:rPr>
                <w:rFonts w:cstheme="minorHAnsi"/>
              </w:rPr>
              <w:t>.</w:t>
            </w:r>
            <w:r w:rsidR="001E103B">
              <w:rPr>
                <w:rFonts w:cstheme="minorHAnsi"/>
              </w:rPr>
              <w:t xml:space="preserve"> Our number of </w:t>
            </w:r>
            <w:r w:rsidR="001E103B">
              <w:t xml:space="preserve">EOPS/CARE/CALWORKS and NEXT UP </w:t>
            </w:r>
            <w:r w:rsidR="0029495D">
              <w:t xml:space="preserve">new </w:t>
            </w:r>
            <w:r w:rsidR="001E103B">
              <w:t xml:space="preserve">participants year after year have </w:t>
            </w:r>
            <w:r w:rsidR="001E103B">
              <w:lastRenderedPageBreak/>
              <w:t>decline</w:t>
            </w:r>
            <w:r w:rsidR="00583B0A">
              <w:t>d</w:t>
            </w:r>
            <w:r w:rsidR="001E103B">
              <w:t xml:space="preserve"> </w:t>
            </w:r>
            <w:r w:rsidR="0029495D">
              <w:t xml:space="preserve">and we </w:t>
            </w:r>
            <w:r w:rsidR="00D23947">
              <w:t>must</w:t>
            </w:r>
            <w:r w:rsidR="0029495D">
              <w:t xml:space="preserve"> change our model of delivery</w:t>
            </w:r>
            <w:r w:rsidR="00583B0A">
              <w:t xml:space="preserve">, outreach </w:t>
            </w:r>
            <w:r w:rsidR="0029495D">
              <w:t xml:space="preserve">and staffing </w:t>
            </w:r>
            <w:r w:rsidR="00712CAA">
              <w:t xml:space="preserve">structures which our State Program Officers </w:t>
            </w:r>
            <w:r w:rsidR="00DD20F9">
              <w:t>noted an overwhelming support</w:t>
            </w:r>
            <w:r w:rsidR="0029495D">
              <w:t>.</w:t>
            </w:r>
            <w:r w:rsidR="00DD20F9">
              <w:t xml:space="preserve"> </w:t>
            </w:r>
            <w:r w:rsidR="0029495D">
              <w:t xml:space="preserve">  </w:t>
            </w:r>
          </w:p>
          <w:p w14:paraId="30F98D0E" w14:textId="77777777" w:rsidR="00C357B0" w:rsidRDefault="00C357B0" w:rsidP="00F74E48">
            <w:pPr>
              <w:rPr>
                <w:rFonts w:cstheme="minorHAnsi"/>
              </w:rPr>
            </w:pPr>
          </w:p>
          <w:p w14:paraId="233D286B" w14:textId="47482DF8" w:rsidR="00122574" w:rsidRDefault="0095745B" w:rsidP="00F74E48">
            <w:r>
              <w:t xml:space="preserve">We </w:t>
            </w:r>
            <w:r w:rsidR="00DA6DE4">
              <w:t xml:space="preserve">have </w:t>
            </w:r>
            <w:r w:rsidR="00C966C1">
              <w:t>observed EOPS</w:t>
            </w:r>
            <w:r w:rsidR="00867194">
              <w:t>/CARE/</w:t>
            </w:r>
            <w:proofErr w:type="gramStart"/>
            <w:r w:rsidR="00867194">
              <w:t>CALWORKS</w:t>
            </w:r>
            <w:proofErr w:type="gramEnd"/>
            <w:r w:rsidR="00867194">
              <w:t xml:space="preserve"> and NEXT UP </w:t>
            </w:r>
            <w:r w:rsidR="00DA6DE4">
              <w:t xml:space="preserve">degrees and certificates </w:t>
            </w:r>
            <w:r w:rsidR="00867194">
              <w:t>grow</w:t>
            </w:r>
            <w:r w:rsidR="001D4BDC">
              <w:t xml:space="preserve"> </w:t>
            </w:r>
            <w:r w:rsidR="000B6705">
              <w:t>compared from FY20 to FY21, see picture below.</w:t>
            </w:r>
            <w:r w:rsidR="00867194">
              <w:t xml:space="preserve">  Please note the sample size is small whi</w:t>
            </w:r>
            <w:r w:rsidR="00C966C1">
              <w:t xml:space="preserve">ch we </w:t>
            </w:r>
            <w:proofErr w:type="gramStart"/>
            <w:r w:rsidR="00C966C1">
              <w:t>have to</w:t>
            </w:r>
            <w:proofErr w:type="gramEnd"/>
            <w:r w:rsidR="00C966C1">
              <w:t xml:space="preserve"> keep this in mind when reviewing the data. </w:t>
            </w:r>
            <w:r w:rsidR="00DA6DE4">
              <w:t xml:space="preserve"> </w:t>
            </w:r>
            <w:r w:rsidR="00C966C1">
              <w:t xml:space="preserve">Our </w:t>
            </w:r>
            <w:r w:rsidR="001D4BDC">
              <w:t xml:space="preserve">Black and Brown males award rates </w:t>
            </w:r>
            <w:r w:rsidR="00C966C1">
              <w:t xml:space="preserve">are lower </w:t>
            </w:r>
            <w:r w:rsidR="001D4BDC">
              <w:t>when compared to Black and Brown females</w:t>
            </w:r>
            <w:r w:rsidR="004134A8">
              <w:t xml:space="preserve"> in EOPS/CARE/CALWORKS and NEXT UP</w:t>
            </w:r>
            <w:r w:rsidR="001D4BDC">
              <w:t xml:space="preserve">.  </w:t>
            </w:r>
            <w:r w:rsidR="00122574">
              <w:t>As such, Black and Brown females are</w:t>
            </w:r>
            <w:r w:rsidR="00733EF9">
              <w:t xml:space="preserve"> matriculating at higher rate which coincides with higher participation rates in the EOPS/CARE/CALWORKS and NEXT UP Programs</w:t>
            </w:r>
            <w:r w:rsidR="004134A8">
              <w:t xml:space="preserve"> and overall campus</w:t>
            </w:r>
            <w:r w:rsidR="00733EF9">
              <w:t xml:space="preserve">. </w:t>
            </w:r>
          </w:p>
          <w:p w14:paraId="6243D8E6" w14:textId="77777777" w:rsidR="00122574" w:rsidRDefault="00122574" w:rsidP="00F74E48"/>
          <w:p w14:paraId="127386DB" w14:textId="7774E3DA" w:rsidR="00C357B0" w:rsidRDefault="00122574" w:rsidP="00F74E48">
            <w:pPr>
              <w:rPr>
                <w:rFonts w:cstheme="minorHAnsi"/>
              </w:rPr>
            </w:pPr>
            <w:r>
              <w:rPr>
                <w:noProof/>
              </w:rPr>
              <w:drawing>
                <wp:inline distT="0" distB="0" distL="0" distR="0" wp14:anchorId="5A561163" wp14:editId="32E5F216">
                  <wp:extent cx="5943600" cy="3112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112135"/>
                          </a:xfrm>
                          <a:prstGeom prst="rect">
                            <a:avLst/>
                          </a:prstGeom>
                        </pic:spPr>
                      </pic:pic>
                    </a:graphicData>
                  </a:graphic>
                </wp:inline>
              </w:drawing>
            </w:r>
            <w:r w:rsidR="00DA6DE4">
              <w:t xml:space="preserve"> </w:t>
            </w:r>
          </w:p>
          <w:p w14:paraId="7CDDD31A" w14:textId="77777777" w:rsidR="00C357B0" w:rsidRDefault="00C357B0" w:rsidP="00F74E48">
            <w:pPr>
              <w:rPr>
                <w:rFonts w:cstheme="minorHAnsi"/>
              </w:rPr>
            </w:pPr>
          </w:p>
          <w:p w14:paraId="6C576A8D" w14:textId="7509325B" w:rsidR="00C357B0" w:rsidRPr="005F27E5" w:rsidRDefault="00C357B0" w:rsidP="00F74E48">
            <w:pPr>
              <w:rPr>
                <w:rFonts w:cstheme="minorHAnsi"/>
              </w:rPr>
            </w:pPr>
          </w:p>
        </w:tc>
      </w:tr>
    </w:tbl>
    <w:p w14:paraId="16025B83" w14:textId="77777777" w:rsidR="00CB5FE0" w:rsidRDefault="00CB5FE0" w:rsidP="003814FC">
      <w:pPr>
        <w:rPr>
          <w:rFonts w:cstheme="minorHAnsi"/>
        </w:rPr>
      </w:pPr>
    </w:p>
    <w:p w14:paraId="3DE91EF6" w14:textId="31C2B765" w:rsidR="003814FC" w:rsidRPr="005F27E5" w:rsidRDefault="003814FC" w:rsidP="003814FC">
      <w:pPr>
        <w:rPr>
          <w:rFonts w:cstheme="minorHAnsi"/>
        </w:rPr>
      </w:pPr>
      <w:r w:rsidRPr="005F27E5">
        <w:rPr>
          <w:rFonts w:cstheme="minorHAnsi"/>
        </w:rPr>
        <w:t>Describe the outcomes and accomplishments from previous year’s funded resource allocation request.</w:t>
      </w:r>
    </w:p>
    <w:tbl>
      <w:tblPr>
        <w:tblStyle w:val="TableGrid"/>
        <w:tblW w:w="9793" w:type="dxa"/>
        <w:tblLook w:val="04A0" w:firstRow="1" w:lastRow="0" w:firstColumn="1" w:lastColumn="0" w:noHBand="0" w:noVBand="1"/>
      </w:tblPr>
      <w:tblGrid>
        <w:gridCol w:w="2339"/>
        <w:gridCol w:w="2030"/>
        <w:gridCol w:w="2739"/>
        <w:gridCol w:w="2685"/>
      </w:tblGrid>
      <w:tr w:rsidR="003814FC" w:rsidRPr="005F27E5" w14:paraId="1168A102" w14:textId="77777777" w:rsidTr="00A21330">
        <w:trPr>
          <w:trHeight w:val="386"/>
        </w:trPr>
        <w:tc>
          <w:tcPr>
            <w:tcW w:w="2339" w:type="dxa"/>
          </w:tcPr>
          <w:p w14:paraId="33559E42" w14:textId="77777777" w:rsidR="003814FC" w:rsidRPr="005F27E5" w:rsidRDefault="003814FC" w:rsidP="003814FC">
            <w:pPr>
              <w:rPr>
                <w:rFonts w:cstheme="minorHAnsi"/>
                <w:b/>
              </w:rPr>
            </w:pPr>
            <w:r w:rsidRPr="005F27E5">
              <w:rPr>
                <w:rFonts w:cstheme="minorHAnsi"/>
                <w:b/>
              </w:rPr>
              <w:t>Brief description of funded request</w:t>
            </w:r>
          </w:p>
        </w:tc>
        <w:tc>
          <w:tcPr>
            <w:tcW w:w="2030" w:type="dxa"/>
          </w:tcPr>
          <w:p w14:paraId="76A50A1D" w14:textId="77777777" w:rsidR="003814FC" w:rsidRPr="005F27E5" w:rsidRDefault="003814FC" w:rsidP="00FC046D">
            <w:pPr>
              <w:jc w:val="center"/>
              <w:rPr>
                <w:rFonts w:cstheme="minorHAnsi"/>
                <w:b/>
              </w:rPr>
            </w:pPr>
            <w:r w:rsidRPr="005F27E5">
              <w:rPr>
                <w:rFonts w:cstheme="minorHAnsi"/>
                <w:b/>
                <w:color w:val="333333"/>
                <w:shd w:val="clear" w:color="auto" w:fill="FFFFFF"/>
              </w:rPr>
              <w:t>Source (any additional award outside your base allocation)</w:t>
            </w:r>
          </w:p>
        </w:tc>
        <w:tc>
          <w:tcPr>
            <w:tcW w:w="2739" w:type="dxa"/>
          </w:tcPr>
          <w:p w14:paraId="3481E6F5" w14:textId="77777777" w:rsidR="003814FC" w:rsidRPr="005F27E5" w:rsidRDefault="003814FC" w:rsidP="00FC046D">
            <w:pPr>
              <w:jc w:val="center"/>
              <w:rPr>
                <w:rFonts w:cstheme="minorHAnsi"/>
                <w:b/>
              </w:rPr>
            </w:pPr>
            <w:r w:rsidRPr="005F27E5">
              <w:rPr>
                <w:rFonts w:cstheme="minorHAnsi"/>
                <w:b/>
                <w:color w:val="333333"/>
                <w:shd w:val="clear" w:color="auto" w:fill="FFFFFF"/>
              </w:rPr>
              <w:t>Total Award Amount</w:t>
            </w:r>
          </w:p>
        </w:tc>
        <w:tc>
          <w:tcPr>
            <w:tcW w:w="2685" w:type="dxa"/>
          </w:tcPr>
          <w:p w14:paraId="7686188C" w14:textId="77777777" w:rsidR="003814FC" w:rsidRPr="005F27E5" w:rsidRDefault="003814FC" w:rsidP="003814FC">
            <w:pPr>
              <w:rPr>
                <w:rFonts w:cstheme="minorHAnsi"/>
                <w:b/>
              </w:rPr>
            </w:pPr>
            <w:r w:rsidRPr="005F27E5">
              <w:rPr>
                <w:rFonts w:cstheme="minorHAnsi"/>
                <w:b/>
                <w:color w:val="333333"/>
                <w:shd w:val="clear" w:color="auto" w:fill="FFFFFF"/>
              </w:rPr>
              <w:t>Outcome/Accomplishment</w:t>
            </w:r>
          </w:p>
        </w:tc>
      </w:tr>
      <w:tr w:rsidR="00A21330" w:rsidRPr="005F27E5" w14:paraId="67DA82B9" w14:textId="77777777" w:rsidTr="00A21330">
        <w:trPr>
          <w:trHeight w:val="159"/>
        </w:trPr>
        <w:tc>
          <w:tcPr>
            <w:tcW w:w="2339" w:type="dxa"/>
          </w:tcPr>
          <w:p w14:paraId="70B5C5CD" w14:textId="57A7C105" w:rsidR="00A21330" w:rsidRPr="005F27E5" w:rsidRDefault="00D07202" w:rsidP="00A21330">
            <w:pPr>
              <w:rPr>
                <w:rFonts w:cstheme="minorHAnsi"/>
              </w:rPr>
            </w:pPr>
            <w:r>
              <w:rPr>
                <w:rFonts w:cstheme="minorHAnsi"/>
              </w:rPr>
              <w:t>N/A</w:t>
            </w:r>
          </w:p>
        </w:tc>
        <w:tc>
          <w:tcPr>
            <w:tcW w:w="2030" w:type="dxa"/>
          </w:tcPr>
          <w:p w14:paraId="0872324D" w14:textId="7D38B1E2" w:rsidR="00A21330" w:rsidRPr="005F27E5" w:rsidRDefault="00D07202" w:rsidP="00A21330">
            <w:pPr>
              <w:rPr>
                <w:rFonts w:cstheme="minorHAnsi"/>
              </w:rPr>
            </w:pPr>
            <w:r>
              <w:rPr>
                <w:rFonts w:cstheme="minorHAnsi"/>
              </w:rPr>
              <w:t>N/A</w:t>
            </w:r>
          </w:p>
        </w:tc>
        <w:tc>
          <w:tcPr>
            <w:tcW w:w="2739" w:type="dxa"/>
          </w:tcPr>
          <w:p w14:paraId="20006BF2" w14:textId="6497ED49" w:rsidR="00A21330" w:rsidRPr="005F27E5" w:rsidRDefault="00D07202" w:rsidP="00A21330">
            <w:pPr>
              <w:rPr>
                <w:rFonts w:cstheme="minorHAnsi"/>
              </w:rPr>
            </w:pPr>
            <w:r>
              <w:rPr>
                <w:rFonts w:cstheme="minorHAnsi"/>
              </w:rPr>
              <w:t>N/A</w:t>
            </w:r>
          </w:p>
        </w:tc>
        <w:tc>
          <w:tcPr>
            <w:tcW w:w="2685" w:type="dxa"/>
          </w:tcPr>
          <w:p w14:paraId="34ACE503" w14:textId="0491C7A5" w:rsidR="00A21330" w:rsidRPr="005F27E5" w:rsidRDefault="00D07202" w:rsidP="00A21330">
            <w:pPr>
              <w:rPr>
                <w:rFonts w:cstheme="minorHAnsi"/>
              </w:rPr>
            </w:pPr>
            <w:r>
              <w:rPr>
                <w:rFonts w:cstheme="minorHAnsi"/>
              </w:rPr>
              <w:t>N/A</w:t>
            </w:r>
          </w:p>
        </w:tc>
      </w:tr>
    </w:tbl>
    <w:p w14:paraId="169CC57B" w14:textId="6BD146DC" w:rsidR="008E6EE4" w:rsidRPr="005F27E5" w:rsidRDefault="008E6EE4" w:rsidP="004F2E5F">
      <w:pPr>
        <w:rPr>
          <w:rFonts w:cstheme="minorHAnsi"/>
          <w:b/>
          <w:u w:val="single"/>
        </w:rPr>
      </w:pPr>
    </w:p>
    <w:p w14:paraId="478D3A12" w14:textId="78DAD12C" w:rsidR="004F2E5F" w:rsidRPr="005F27E5" w:rsidRDefault="004F2E5F" w:rsidP="004F2E5F">
      <w:pPr>
        <w:rPr>
          <w:rFonts w:cstheme="minorHAnsi"/>
          <w:b/>
          <w:u w:val="single"/>
        </w:rPr>
      </w:pPr>
      <w:r w:rsidRPr="005F27E5">
        <w:rPr>
          <w:rFonts w:cstheme="minorHAnsi"/>
          <w:b/>
          <w:u w:val="single"/>
        </w:rPr>
        <w:t>Prioritized Resource Requests Summary</w:t>
      </w:r>
    </w:p>
    <w:p w14:paraId="0FF9A4AD" w14:textId="77777777" w:rsidR="004F2E5F" w:rsidRPr="005F27E5" w:rsidRDefault="004F2E5F" w:rsidP="004F2E5F">
      <w:pPr>
        <w:rPr>
          <w:rFonts w:cstheme="minorHAnsi"/>
        </w:rPr>
      </w:pPr>
      <w:r w:rsidRPr="005F27E5">
        <w:rPr>
          <w:rFonts w:cstheme="minorHAns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2743"/>
        <w:gridCol w:w="3022"/>
        <w:gridCol w:w="1315"/>
        <w:gridCol w:w="1230"/>
        <w:gridCol w:w="1230"/>
      </w:tblGrid>
      <w:tr w:rsidR="004F2E5F" w:rsidRPr="005F27E5" w14:paraId="0662ACE6" w14:textId="77777777" w:rsidTr="00974F4F">
        <w:trPr>
          <w:trHeight w:val="583"/>
          <w:jc w:val="center"/>
        </w:trPr>
        <w:tc>
          <w:tcPr>
            <w:tcW w:w="3116" w:type="dxa"/>
            <w:shd w:val="clear" w:color="auto" w:fill="auto"/>
            <w:vAlign w:val="center"/>
          </w:tcPr>
          <w:p w14:paraId="772F360B" w14:textId="77777777" w:rsidR="004F2E5F" w:rsidRPr="005F27E5" w:rsidRDefault="004F2E5F" w:rsidP="00974F4F">
            <w:pPr>
              <w:jc w:val="center"/>
              <w:rPr>
                <w:rFonts w:eastAsia="Times New Roman" w:cstheme="minorHAnsi"/>
                <w:b/>
              </w:rPr>
            </w:pPr>
            <w:r w:rsidRPr="005F27E5">
              <w:rPr>
                <w:rFonts w:eastAsia="Times New Roman" w:cstheme="minorHAnsi"/>
                <w:b/>
              </w:rPr>
              <w:lastRenderedPageBreak/>
              <w:t>Resource Category</w:t>
            </w:r>
          </w:p>
        </w:tc>
        <w:tc>
          <w:tcPr>
            <w:tcW w:w="2531" w:type="dxa"/>
            <w:shd w:val="clear" w:color="auto" w:fill="auto"/>
            <w:vAlign w:val="center"/>
          </w:tcPr>
          <w:p w14:paraId="693942D9" w14:textId="77777777" w:rsidR="004F2E5F" w:rsidRPr="005F27E5" w:rsidRDefault="004F2E5F" w:rsidP="00974F4F">
            <w:pPr>
              <w:jc w:val="center"/>
              <w:rPr>
                <w:rFonts w:eastAsia="Times New Roman" w:cstheme="minorHAnsi"/>
                <w:b/>
              </w:rPr>
            </w:pPr>
            <w:r w:rsidRPr="005F27E5">
              <w:rPr>
                <w:rFonts w:eastAsia="Times New Roman" w:cstheme="minorHAnsi"/>
                <w:b/>
              </w:rPr>
              <w:t>Description/Justification</w:t>
            </w:r>
          </w:p>
        </w:tc>
        <w:tc>
          <w:tcPr>
            <w:tcW w:w="1373" w:type="dxa"/>
          </w:tcPr>
          <w:p w14:paraId="54C66C9A" w14:textId="77777777" w:rsidR="004F2E5F" w:rsidRPr="005F27E5" w:rsidRDefault="004F2E5F" w:rsidP="00974F4F">
            <w:pPr>
              <w:jc w:val="center"/>
              <w:rPr>
                <w:rFonts w:eastAsia="Times New Roman" w:cstheme="minorHAnsi"/>
                <w:b/>
              </w:rPr>
            </w:pPr>
            <w:r w:rsidRPr="005F27E5">
              <w:rPr>
                <w:rFonts w:eastAsia="Times New Roman" w:cstheme="minorHAnsi"/>
                <w:b/>
              </w:rPr>
              <w:t>Estimated Annual Salary Costs</w:t>
            </w:r>
          </w:p>
        </w:tc>
        <w:tc>
          <w:tcPr>
            <w:tcW w:w="1260" w:type="dxa"/>
          </w:tcPr>
          <w:p w14:paraId="5B412DC1" w14:textId="77777777" w:rsidR="004F2E5F" w:rsidRPr="005F27E5" w:rsidRDefault="004F2E5F" w:rsidP="00974F4F">
            <w:pPr>
              <w:jc w:val="center"/>
              <w:rPr>
                <w:rFonts w:eastAsia="Times New Roman" w:cstheme="minorHAnsi"/>
                <w:b/>
              </w:rPr>
            </w:pPr>
            <w:r w:rsidRPr="005F27E5">
              <w:rPr>
                <w:rFonts w:eastAsia="Times New Roman" w:cstheme="minorHAnsi"/>
                <w:b/>
              </w:rPr>
              <w:t>Estimated Annual Benefits Costs</w:t>
            </w:r>
          </w:p>
        </w:tc>
        <w:tc>
          <w:tcPr>
            <w:tcW w:w="1260" w:type="dxa"/>
            <w:shd w:val="clear" w:color="auto" w:fill="auto"/>
            <w:vAlign w:val="center"/>
          </w:tcPr>
          <w:p w14:paraId="6E852ED6" w14:textId="77777777" w:rsidR="004F2E5F" w:rsidRPr="005F27E5" w:rsidRDefault="004F2E5F" w:rsidP="00974F4F">
            <w:pPr>
              <w:jc w:val="center"/>
              <w:rPr>
                <w:rFonts w:eastAsia="Times New Roman" w:cstheme="minorHAnsi"/>
                <w:b/>
              </w:rPr>
            </w:pPr>
            <w:r w:rsidRPr="005F27E5">
              <w:rPr>
                <w:rFonts w:eastAsia="Times New Roman" w:cstheme="minorHAnsi"/>
                <w:b/>
              </w:rPr>
              <w:t>Total Estimated Cost</w:t>
            </w:r>
          </w:p>
        </w:tc>
      </w:tr>
      <w:tr w:rsidR="00B669BB" w:rsidRPr="005F27E5" w14:paraId="143E8B27" w14:textId="77777777" w:rsidTr="00974F4F">
        <w:trPr>
          <w:trHeight w:val="291"/>
          <w:jc w:val="center"/>
        </w:trPr>
        <w:tc>
          <w:tcPr>
            <w:tcW w:w="3116" w:type="dxa"/>
            <w:shd w:val="clear" w:color="auto" w:fill="auto"/>
          </w:tcPr>
          <w:p w14:paraId="4E2C9C3B" w14:textId="72F908C2" w:rsidR="00B669BB" w:rsidRPr="005F27E5" w:rsidRDefault="00B669BB" w:rsidP="00974F4F">
            <w:pPr>
              <w:rPr>
                <w:rFonts w:eastAsia="Times New Roman" w:cstheme="minorHAnsi"/>
                <w:b/>
              </w:rPr>
            </w:pPr>
            <w:r>
              <w:rPr>
                <w:rFonts w:eastAsia="Times New Roman" w:cstheme="minorHAnsi"/>
                <w:b/>
              </w:rPr>
              <w:t>Personnel:  Administration</w:t>
            </w:r>
          </w:p>
        </w:tc>
        <w:tc>
          <w:tcPr>
            <w:tcW w:w="2531" w:type="dxa"/>
            <w:shd w:val="clear" w:color="auto" w:fill="auto"/>
          </w:tcPr>
          <w:p w14:paraId="2072691D" w14:textId="33175772" w:rsidR="00B669BB" w:rsidRPr="005F27E5" w:rsidRDefault="00990B85" w:rsidP="003C05DC">
            <w:pPr>
              <w:rPr>
                <w:rFonts w:eastAsia="Times New Roman" w:cstheme="minorHAnsi"/>
              </w:rPr>
            </w:pPr>
            <w:r>
              <w:rPr>
                <w:rFonts w:eastAsia="Times New Roman" w:cstheme="minorHAnsi"/>
              </w:rPr>
              <w:t xml:space="preserve">1.0 FTE - </w:t>
            </w:r>
            <w:r w:rsidR="00A40A21">
              <w:rPr>
                <w:rFonts w:eastAsia="Times New Roman" w:cstheme="minorHAnsi"/>
              </w:rPr>
              <w:t>Director of EOPS/CARE</w:t>
            </w:r>
            <w:r w:rsidR="004F0819">
              <w:rPr>
                <w:rFonts w:eastAsia="Times New Roman" w:cstheme="minorHAnsi"/>
              </w:rPr>
              <w:t xml:space="preserve">.  </w:t>
            </w:r>
            <w:r w:rsidR="00B669BB">
              <w:rPr>
                <w:rFonts w:eastAsia="Times New Roman" w:cstheme="minorHAnsi"/>
              </w:rPr>
              <w:t xml:space="preserve">Required by </w:t>
            </w:r>
            <w:r w:rsidR="00D07202">
              <w:rPr>
                <w:rFonts w:eastAsia="Times New Roman" w:cstheme="minorHAnsi"/>
              </w:rPr>
              <w:t xml:space="preserve">EOPS/CARE </w:t>
            </w:r>
            <w:r w:rsidR="006046E9">
              <w:rPr>
                <w:rFonts w:eastAsia="Times New Roman" w:cstheme="minorHAnsi"/>
              </w:rPr>
              <w:t>Ed Code</w:t>
            </w:r>
            <w:r w:rsidR="004F0819">
              <w:rPr>
                <w:rFonts w:eastAsia="Times New Roman" w:cstheme="minorHAnsi"/>
              </w:rPr>
              <w:t>/</w:t>
            </w:r>
            <w:r w:rsidR="003F5704">
              <w:rPr>
                <w:rFonts w:eastAsia="Times New Roman" w:cstheme="minorHAnsi"/>
              </w:rPr>
              <w:t xml:space="preserve">State </w:t>
            </w:r>
            <w:r w:rsidR="004F0819">
              <w:rPr>
                <w:rFonts w:eastAsia="Times New Roman" w:cstheme="minorHAnsi"/>
              </w:rPr>
              <w:t xml:space="preserve">Legislation </w:t>
            </w:r>
          </w:p>
        </w:tc>
        <w:tc>
          <w:tcPr>
            <w:tcW w:w="1373" w:type="dxa"/>
          </w:tcPr>
          <w:p w14:paraId="603743AB" w14:textId="4D327900" w:rsidR="00B669BB" w:rsidRPr="005F27E5" w:rsidRDefault="00B36752" w:rsidP="00974F4F">
            <w:pPr>
              <w:rPr>
                <w:rFonts w:eastAsia="Times New Roman" w:cstheme="minorHAnsi"/>
              </w:rPr>
            </w:pPr>
            <w:r>
              <w:rPr>
                <w:rFonts w:eastAsia="Times New Roman" w:cstheme="minorHAnsi"/>
              </w:rPr>
              <w:t>$108,947</w:t>
            </w:r>
          </w:p>
        </w:tc>
        <w:tc>
          <w:tcPr>
            <w:tcW w:w="1260" w:type="dxa"/>
          </w:tcPr>
          <w:p w14:paraId="432BD18F" w14:textId="1D92F8B4" w:rsidR="00B669BB" w:rsidRPr="005F27E5" w:rsidRDefault="004176B6" w:rsidP="00974F4F">
            <w:pPr>
              <w:rPr>
                <w:rFonts w:eastAsia="Times New Roman" w:cstheme="minorHAnsi"/>
              </w:rPr>
            </w:pPr>
            <w:r>
              <w:rPr>
                <w:rFonts w:eastAsia="Times New Roman" w:cstheme="minorHAnsi"/>
              </w:rPr>
              <w:t>$49,026</w:t>
            </w:r>
          </w:p>
        </w:tc>
        <w:tc>
          <w:tcPr>
            <w:tcW w:w="1260" w:type="dxa"/>
            <w:shd w:val="clear" w:color="auto" w:fill="auto"/>
          </w:tcPr>
          <w:p w14:paraId="03133E02" w14:textId="3DCE1F23" w:rsidR="00B669BB" w:rsidRPr="005F27E5" w:rsidRDefault="004176B6" w:rsidP="00974F4F">
            <w:pPr>
              <w:rPr>
                <w:rFonts w:eastAsia="Times New Roman" w:cstheme="minorHAnsi"/>
              </w:rPr>
            </w:pPr>
            <w:r>
              <w:rPr>
                <w:rFonts w:eastAsia="Times New Roman" w:cstheme="minorHAnsi"/>
              </w:rPr>
              <w:t>$157,973</w:t>
            </w:r>
          </w:p>
        </w:tc>
      </w:tr>
      <w:tr w:rsidR="00830CD6" w:rsidRPr="005F27E5" w14:paraId="538212E6" w14:textId="77777777" w:rsidTr="00974F4F">
        <w:trPr>
          <w:trHeight w:val="291"/>
          <w:jc w:val="center"/>
        </w:trPr>
        <w:tc>
          <w:tcPr>
            <w:tcW w:w="3116" w:type="dxa"/>
            <w:shd w:val="clear" w:color="auto" w:fill="auto"/>
          </w:tcPr>
          <w:p w14:paraId="3FA63529" w14:textId="1E2C6432" w:rsidR="00830CD6" w:rsidRPr="00D657F2" w:rsidRDefault="00830CD6" w:rsidP="00830CD6">
            <w:pPr>
              <w:rPr>
                <w:rFonts w:eastAsia="Times New Roman" w:cstheme="minorHAnsi"/>
                <w:b/>
              </w:rPr>
            </w:pPr>
            <w:r w:rsidRPr="00D657F2">
              <w:rPr>
                <w:rFonts w:eastAsia="Times New Roman" w:cstheme="minorHAnsi"/>
                <w:b/>
              </w:rPr>
              <w:t>Personnel: Classified Staff</w:t>
            </w:r>
          </w:p>
        </w:tc>
        <w:tc>
          <w:tcPr>
            <w:tcW w:w="2531" w:type="dxa"/>
            <w:shd w:val="clear" w:color="auto" w:fill="auto"/>
          </w:tcPr>
          <w:p w14:paraId="2F5A40E2" w14:textId="77777777" w:rsidR="00D657F2" w:rsidRPr="00D657F2" w:rsidRDefault="00830CD6" w:rsidP="00D657F2">
            <w:pPr>
              <w:pStyle w:val="NoSpacing"/>
              <w:jc w:val="left"/>
              <w:rPr>
                <w:rFonts w:cstheme="minorHAnsi"/>
                <w:bCs/>
                <w:u w:val="single"/>
              </w:rPr>
            </w:pPr>
            <w:r w:rsidRPr="00D657F2">
              <w:rPr>
                <w:rFonts w:eastAsia="Times New Roman" w:cstheme="minorHAnsi"/>
                <w:bCs/>
              </w:rPr>
              <w:t>1.0 FTE - Student Services Specialist</w:t>
            </w:r>
            <w:r w:rsidR="004D30C3" w:rsidRPr="00D657F2">
              <w:rPr>
                <w:rFonts w:eastAsia="Times New Roman" w:cstheme="minorHAnsi"/>
                <w:bCs/>
              </w:rPr>
              <w:t xml:space="preserve">; Program </w:t>
            </w:r>
            <w:r w:rsidR="00D657F2" w:rsidRPr="00D657F2">
              <w:rPr>
                <w:rFonts w:eastAsia="Times New Roman" w:cstheme="minorHAnsi"/>
                <w:bCs/>
              </w:rPr>
              <w:t xml:space="preserve">Support Services </w:t>
            </w:r>
            <w:r w:rsidR="00D657F2" w:rsidRPr="00D657F2">
              <w:rPr>
                <w:rFonts w:cstheme="minorHAnsi"/>
                <w:bCs/>
              </w:rPr>
              <w:t>EOPS/CARE/CalWORKs/NextUp</w:t>
            </w:r>
          </w:p>
          <w:p w14:paraId="66522BCD" w14:textId="3477E5E2" w:rsidR="00830CD6" w:rsidRPr="00D657F2" w:rsidRDefault="00830CD6" w:rsidP="00830CD6">
            <w:pPr>
              <w:rPr>
                <w:rFonts w:eastAsia="Times New Roman" w:cstheme="minorHAnsi"/>
                <w:bCs/>
              </w:rPr>
            </w:pPr>
          </w:p>
        </w:tc>
        <w:tc>
          <w:tcPr>
            <w:tcW w:w="1373" w:type="dxa"/>
          </w:tcPr>
          <w:p w14:paraId="7967435E" w14:textId="02FF9B4C" w:rsidR="00830CD6" w:rsidRDefault="00830CD6" w:rsidP="00830CD6">
            <w:pPr>
              <w:rPr>
                <w:rFonts w:eastAsia="Times New Roman" w:cstheme="minorHAnsi"/>
              </w:rPr>
            </w:pPr>
            <w:r>
              <w:rPr>
                <w:rFonts w:eastAsia="Times New Roman" w:cstheme="minorHAnsi"/>
              </w:rPr>
              <w:t>$56,918</w:t>
            </w:r>
          </w:p>
        </w:tc>
        <w:tc>
          <w:tcPr>
            <w:tcW w:w="1260" w:type="dxa"/>
          </w:tcPr>
          <w:p w14:paraId="09905C92" w14:textId="22F56CE8" w:rsidR="00830CD6" w:rsidRDefault="00830CD6" w:rsidP="00830CD6">
            <w:pPr>
              <w:rPr>
                <w:rFonts w:eastAsia="Times New Roman" w:cstheme="minorHAnsi"/>
              </w:rPr>
            </w:pPr>
            <w:r>
              <w:rPr>
                <w:rFonts w:eastAsia="Times New Roman" w:cstheme="minorHAnsi"/>
              </w:rPr>
              <w:t>$25,613</w:t>
            </w:r>
          </w:p>
        </w:tc>
        <w:tc>
          <w:tcPr>
            <w:tcW w:w="1260" w:type="dxa"/>
            <w:shd w:val="clear" w:color="auto" w:fill="auto"/>
          </w:tcPr>
          <w:p w14:paraId="023C046A" w14:textId="3C5FBFE6" w:rsidR="00830CD6" w:rsidRDefault="00830CD6" w:rsidP="00830CD6">
            <w:pPr>
              <w:rPr>
                <w:rFonts w:eastAsia="Times New Roman" w:cstheme="minorHAnsi"/>
              </w:rPr>
            </w:pPr>
            <w:r>
              <w:rPr>
                <w:rFonts w:eastAsia="Times New Roman" w:cstheme="minorHAnsi"/>
              </w:rPr>
              <w:t>$82,531</w:t>
            </w:r>
          </w:p>
        </w:tc>
      </w:tr>
      <w:tr w:rsidR="00830CD6" w:rsidRPr="005F27E5" w14:paraId="605255CE" w14:textId="77777777" w:rsidTr="00974F4F">
        <w:trPr>
          <w:trHeight w:val="291"/>
          <w:jc w:val="center"/>
        </w:trPr>
        <w:tc>
          <w:tcPr>
            <w:tcW w:w="3116" w:type="dxa"/>
            <w:shd w:val="clear" w:color="auto" w:fill="auto"/>
          </w:tcPr>
          <w:p w14:paraId="6A74D577" w14:textId="06DD3262" w:rsidR="00830CD6" w:rsidRPr="005F27E5" w:rsidRDefault="00830CD6" w:rsidP="00830CD6">
            <w:pPr>
              <w:rPr>
                <w:rFonts w:eastAsia="Times New Roman" w:cstheme="minorHAnsi"/>
                <w:b/>
              </w:rPr>
            </w:pPr>
            <w:r w:rsidRPr="005F27E5">
              <w:rPr>
                <w:rFonts w:eastAsia="Times New Roman" w:cstheme="minorHAnsi"/>
                <w:b/>
              </w:rPr>
              <w:t>Personnel: Classified Staff</w:t>
            </w:r>
          </w:p>
        </w:tc>
        <w:tc>
          <w:tcPr>
            <w:tcW w:w="2531" w:type="dxa"/>
            <w:shd w:val="clear" w:color="auto" w:fill="auto"/>
          </w:tcPr>
          <w:p w14:paraId="33CCE954" w14:textId="04DE5977" w:rsidR="00830CD6" w:rsidRPr="00D657F2" w:rsidRDefault="00830CD6" w:rsidP="00D657F2">
            <w:pPr>
              <w:pStyle w:val="NoSpacing"/>
              <w:jc w:val="left"/>
              <w:rPr>
                <w:rFonts w:cstheme="minorHAnsi"/>
                <w:b/>
                <w:bCs/>
                <w:u w:val="single"/>
              </w:rPr>
            </w:pPr>
            <w:r>
              <w:rPr>
                <w:rFonts w:eastAsia="Times New Roman" w:cstheme="minorHAnsi"/>
              </w:rPr>
              <w:t>1.0 FTE - Student Services Specialist/Fisc</w:t>
            </w:r>
            <w:r w:rsidRPr="00D657F2">
              <w:rPr>
                <w:rFonts w:eastAsia="Times New Roman" w:cstheme="minorHAnsi"/>
              </w:rPr>
              <w:t>al</w:t>
            </w:r>
            <w:r w:rsidR="004D30C3" w:rsidRPr="00D657F2">
              <w:rPr>
                <w:rFonts w:eastAsia="Times New Roman" w:cstheme="minorHAnsi"/>
              </w:rPr>
              <w:t>; Assist</w:t>
            </w:r>
            <w:r w:rsidRPr="00D657F2">
              <w:rPr>
                <w:rFonts w:eastAsia="Times New Roman" w:cstheme="minorHAnsi"/>
              </w:rPr>
              <w:t xml:space="preserve"> Grants Management </w:t>
            </w:r>
            <w:r w:rsidR="00D657F2" w:rsidRPr="00D657F2">
              <w:rPr>
                <w:rFonts w:cstheme="minorHAnsi"/>
              </w:rPr>
              <w:t>EOPS/CARE/CalWORKs/NextUp</w:t>
            </w:r>
          </w:p>
        </w:tc>
        <w:tc>
          <w:tcPr>
            <w:tcW w:w="1373" w:type="dxa"/>
          </w:tcPr>
          <w:p w14:paraId="57200073" w14:textId="3661AAB5" w:rsidR="00830CD6" w:rsidRPr="005F27E5" w:rsidRDefault="00830CD6" w:rsidP="00830CD6">
            <w:pPr>
              <w:rPr>
                <w:rFonts w:eastAsia="Times New Roman" w:cstheme="minorHAnsi"/>
              </w:rPr>
            </w:pPr>
            <w:r>
              <w:rPr>
                <w:rFonts w:eastAsia="Times New Roman" w:cstheme="minorHAnsi"/>
              </w:rPr>
              <w:t>$56,918</w:t>
            </w:r>
          </w:p>
        </w:tc>
        <w:tc>
          <w:tcPr>
            <w:tcW w:w="1260" w:type="dxa"/>
          </w:tcPr>
          <w:p w14:paraId="01BE19D1" w14:textId="106C9728" w:rsidR="00830CD6" w:rsidRPr="005F27E5" w:rsidRDefault="00830CD6" w:rsidP="00830CD6">
            <w:pPr>
              <w:rPr>
                <w:rFonts w:eastAsia="Times New Roman" w:cstheme="minorHAnsi"/>
              </w:rPr>
            </w:pPr>
            <w:r>
              <w:rPr>
                <w:rFonts w:eastAsia="Times New Roman" w:cstheme="minorHAnsi"/>
              </w:rPr>
              <w:t>$25,613</w:t>
            </w:r>
          </w:p>
        </w:tc>
        <w:tc>
          <w:tcPr>
            <w:tcW w:w="1260" w:type="dxa"/>
            <w:shd w:val="clear" w:color="auto" w:fill="auto"/>
          </w:tcPr>
          <w:p w14:paraId="74F118D3" w14:textId="39476BBF" w:rsidR="00830CD6" w:rsidRPr="005F27E5" w:rsidRDefault="00830CD6" w:rsidP="00830CD6">
            <w:pPr>
              <w:rPr>
                <w:rFonts w:eastAsia="Times New Roman" w:cstheme="minorHAnsi"/>
              </w:rPr>
            </w:pPr>
            <w:r>
              <w:rPr>
                <w:rFonts w:eastAsia="Times New Roman" w:cstheme="minorHAnsi"/>
              </w:rPr>
              <w:t>$82,531</w:t>
            </w:r>
          </w:p>
        </w:tc>
      </w:tr>
      <w:tr w:rsidR="00830CD6" w:rsidRPr="005F27E5" w14:paraId="55AC1246" w14:textId="77777777" w:rsidTr="00974F4F">
        <w:trPr>
          <w:trHeight w:val="291"/>
          <w:jc w:val="center"/>
        </w:trPr>
        <w:tc>
          <w:tcPr>
            <w:tcW w:w="3116" w:type="dxa"/>
            <w:shd w:val="clear" w:color="auto" w:fill="auto"/>
          </w:tcPr>
          <w:p w14:paraId="2D0979D5" w14:textId="0B3C7E90" w:rsidR="00830CD6" w:rsidRPr="005F27E5" w:rsidRDefault="00830CD6" w:rsidP="00830CD6">
            <w:pPr>
              <w:rPr>
                <w:rFonts w:eastAsia="Times New Roman" w:cstheme="minorHAnsi"/>
                <w:b/>
              </w:rPr>
            </w:pPr>
            <w:r w:rsidRPr="005F27E5">
              <w:rPr>
                <w:rFonts w:eastAsia="Times New Roman" w:cstheme="minorHAnsi"/>
                <w:b/>
              </w:rPr>
              <w:t>Personnel: Classified Staff</w:t>
            </w:r>
          </w:p>
        </w:tc>
        <w:tc>
          <w:tcPr>
            <w:tcW w:w="2531" w:type="dxa"/>
            <w:shd w:val="clear" w:color="auto" w:fill="auto"/>
          </w:tcPr>
          <w:p w14:paraId="5F93A7B6" w14:textId="4545ECF5" w:rsidR="00830CD6" w:rsidRDefault="00830CD6" w:rsidP="00830CD6">
            <w:pPr>
              <w:rPr>
                <w:rFonts w:eastAsia="Times New Roman" w:cstheme="minorHAnsi"/>
              </w:rPr>
            </w:pPr>
            <w:r>
              <w:rPr>
                <w:rFonts w:eastAsia="Times New Roman" w:cstheme="minorHAnsi"/>
              </w:rPr>
              <w:t>0.50 FTE – Staff Assistant to the Dean of Counseling and Special Programs</w:t>
            </w:r>
          </w:p>
        </w:tc>
        <w:tc>
          <w:tcPr>
            <w:tcW w:w="1373" w:type="dxa"/>
          </w:tcPr>
          <w:p w14:paraId="3E95C7F6" w14:textId="6D14A4D0" w:rsidR="00830CD6" w:rsidRDefault="00830CD6" w:rsidP="00830CD6">
            <w:pPr>
              <w:rPr>
                <w:rFonts w:eastAsia="Times New Roman" w:cstheme="minorHAnsi"/>
              </w:rPr>
            </w:pPr>
            <w:r>
              <w:rPr>
                <w:rFonts w:eastAsia="Times New Roman" w:cstheme="minorHAnsi"/>
              </w:rPr>
              <w:t>$28,459</w:t>
            </w:r>
          </w:p>
        </w:tc>
        <w:tc>
          <w:tcPr>
            <w:tcW w:w="1260" w:type="dxa"/>
          </w:tcPr>
          <w:p w14:paraId="1324EFDA" w14:textId="6D23CCFC" w:rsidR="00830CD6" w:rsidRDefault="00830CD6" w:rsidP="00830CD6">
            <w:pPr>
              <w:rPr>
                <w:rFonts w:eastAsia="Times New Roman" w:cstheme="minorHAnsi"/>
              </w:rPr>
            </w:pPr>
            <w:r>
              <w:rPr>
                <w:rFonts w:eastAsia="Times New Roman" w:cstheme="minorHAnsi"/>
              </w:rPr>
              <w:t>$12,806</w:t>
            </w:r>
          </w:p>
        </w:tc>
        <w:tc>
          <w:tcPr>
            <w:tcW w:w="1260" w:type="dxa"/>
            <w:shd w:val="clear" w:color="auto" w:fill="auto"/>
          </w:tcPr>
          <w:p w14:paraId="0B123C9D" w14:textId="68CDB694" w:rsidR="00830CD6" w:rsidRDefault="00830CD6" w:rsidP="00830CD6">
            <w:pPr>
              <w:rPr>
                <w:rFonts w:eastAsia="Times New Roman" w:cstheme="minorHAnsi"/>
              </w:rPr>
            </w:pPr>
            <w:r>
              <w:rPr>
                <w:rFonts w:eastAsia="Times New Roman" w:cstheme="minorHAnsi"/>
              </w:rPr>
              <w:t>$41,265</w:t>
            </w:r>
          </w:p>
        </w:tc>
      </w:tr>
      <w:tr w:rsidR="00830CD6" w:rsidRPr="005F27E5" w14:paraId="7721BC98" w14:textId="77777777" w:rsidTr="00974F4F">
        <w:trPr>
          <w:trHeight w:val="291"/>
          <w:jc w:val="center"/>
        </w:trPr>
        <w:tc>
          <w:tcPr>
            <w:tcW w:w="3116" w:type="dxa"/>
            <w:shd w:val="clear" w:color="auto" w:fill="auto"/>
          </w:tcPr>
          <w:p w14:paraId="4D17BB93" w14:textId="1D5D3088" w:rsidR="00830CD6" w:rsidRPr="005F27E5" w:rsidRDefault="00830CD6" w:rsidP="00830CD6">
            <w:pPr>
              <w:rPr>
                <w:rFonts w:eastAsia="Times New Roman" w:cstheme="minorHAnsi"/>
                <w:b/>
              </w:rPr>
            </w:pPr>
            <w:r w:rsidRPr="005F27E5">
              <w:rPr>
                <w:rFonts w:eastAsia="Times New Roman" w:cstheme="minorHAnsi"/>
                <w:b/>
              </w:rPr>
              <w:t>Personnel: Student Worker</w:t>
            </w:r>
          </w:p>
        </w:tc>
        <w:tc>
          <w:tcPr>
            <w:tcW w:w="2531" w:type="dxa"/>
            <w:shd w:val="clear" w:color="auto" w:fill="auto"/>
          </w:tcPr>
          <w:p w14:paraId="2905DCDE" w14:textId="77777777" w:rsidR="00830CD6" w:rsidRPr="005F27E5" w:rsidRDefault="00830CD6" w:rsidP="00830CD6">
            <w:pPr>
              <w:rPr>
                <w:rFonts w:eastAsia="Times New Roman" w:cstheme="minorHAnsi"/>
              </w:rPr>
            </w:pPr>
          </w:p>
        </w:tc>
        <w:tc>
          <w:tcPr>
            <w:tcW w:w="1373" w:type="dxa"/>
          </w:tcPr>
          <w:p w14:paraId="60F6FA60" w14:textId="77777777" w:rsidR="00830CD6" w:rsidRPr="005F27E5" w:rsidRDefault="00830CD6" w:rsidP="00830CD6">
            <w:pPr>
              <w:rPr>
                <w:rFonts w:eastAsia="Times New Roman" w:cstheme="minorHAnsi"/>
              </w:rPr>
            </w:pPr>
          </w:p>
        </w:tc>
        <w:tc>
          <w:tcPr>
            <w:tcW w:w="1260" w:type="dxa"/>
          </w:tcPr>
          <w:p w14:paraId="7DF02AE2" w14:textId="77777777" w:rsidR="00830CD6" w:rsidRPr="005F27E5" w:rsidRDefault="00830CD6" w:rsidP="00830CD6">
            <w:pPr>
              <w:rPr>
                <w:rFonts w:eastAsia="Times New Roman" w:cstheme="minorHAnsi"/>
              </w:rPr>
            </w:pPr>
          </w:p>
        </w:tc>
        <w:tc>
          <w:tcPr>
            <w:tcW w:w="1260" w:type="dxa"/>
            <w:shd w:val="clear" w:color="auto" w:fill="auto"/>
          </w:tcPr>
          <w:p w14:paraId="01AA2388" w14:textId="77777777" w:rsidR="00830CD6" w:rsidRPr="005F27E5" w:rsidRDefault="00830CD6" w:rsidP="00830CD6">
            <w:pPr>
              <w:rPr>
                <w:rFonts w:eastAsia="Times New Roman" w:cstheme="minorHAnsi"/>
              </w:rPr>
            </w:pPr>
          </w:p>
        </w:tc>
      </w:tr>
      <w:tr w:rsidR="00830CD6" w:rsidRPr="005F27E5" w14:paraId="01F3E93F" w14:textId="77777777" w:rsidTr="00974F4F">
        <w:trPr>
          <w:trHeight w:val="291"/>
          <w:jc w:val="center"/>
        </w:trPr>
        <w:tc>
          <w:tcPr>
            <w:tcW w:w="3116" w:type="dxa"/>
            <w:shd w:val="clear" w:color="auto" w:fill="auto"/>
          </w:tcPr>
          <w:p w14:paraId="2763C43F" w14:textId="62AC0A4B" w:rsidR="00830CD6" w:rsidRPr="005F27E5" w:rsidRDefault="00830CD6" w:rsidP="00830CD6">
            <w:pPr>
              <w:rPr>
                <w:rFonts w:eastAsia="Times New Roman" w:cstheme="minorHAnsi"/>
                <w:b/>
              </w:rPr>
            </w:pPr>
            <w:r w:rsidRPr="005F27E5">
              <w:rPr>
                <w:rFonts w:eastAsia="Times New Roman" w:cstheme="minorHAnsi"/>
                <w:b/>
              </w:rPr>
              <w:t>Personnel: Part Time Faculty</w:t>
            </w:r>
          </w:p>
        </w:tc>
        <w:tc>
          <w:tcPr>
            <w:tcW w:w="2531" w:type="dxa"/>
            <w:shd w:val="clear" w:color="auto" w:fill="auto"/>
          </w:tcPr>
          <w:p w14:paraId="743FB8A0" w14:textId="77777777" w:rsidR="00830CD6" w:rsidRPr="005F27E5" w:rsidRDefault="00830CD6" w:rsidP="00830CD6">
            <w:pPr>
              <w:rPr>
                <w:rFonts w:eastAsia="Times New Roman" w:cstheme="minorHAnsi"/>
              </w:rPr>
            </w:pPr>
          </w:p>
        </w:tc>
        <w:tc>
          <w:tcPr>
            <w:tcW w:w="1373" w:type="dxa"/>
          </w:tcPr>
          <w:p w14:paraId="4B9AD553" w14:textId="77777777" w:rsidR="00830CD6" w:rsidRPr="005F27E5" w:rsidRDefault="00830CD6" w:rsidP="00830CD6">
            <w:pPr>
              <w:rPr>
                <w:rFonts w:eastAsia="Times New Roman" w:cstheme="minorHAnsi"/>
              </w:rPr>
            </w:pPr>
          </w:p>
        </w:tc>
        <w:tc>
          <w:tcPr>
            <w:tcW w:w="1260" w:type="dxa"/>
          </w:tcPr>
          <w:p w14:paraId="0DF6AD18" w14:textId="77777777" w:rsidR="00830CD6" w:rsidRPr="005F27E5" w:rsidRDefault="00830CD6" w:rsidP="00830CD6">
            <w:pPr>
              <w:rPr>
                <w:rFonts w:eastAsia="Times New Roman" w:cstheme="minorHAnsi"/>
              </w:rPr>
            </w:pPr>
          </w:p>
        </w:tc>
        <w:tc>
          <w:tcPr>
            <w:tcW w:w="1260" w:type="dxa"/>
            <w:shd w:val="clear" w:color="auto" w:fill="auto"/>
          </w:tcPr>
          <w:p w14:paraId="4B5B2053" w14:textId="77777777" w:rsidR="00830CD6" w:rsidRPr="005F27E5" w:rsidRDefault="00830CD6" w:rsidP="00830CD6">
            <w:pPr>
              <w:rPr>
                <w:rFonts w:eastAsia="Times New Roman" w:cstheme="minorHAnsi"/>
              </w:rPr>
            </w:pPr>
          </w:p>
        </w:tc>
      </w:tr>
      <w:tr w:rsidR="00830CD6" w:rsidRPr="005F27E5" w14:paraId="3585B69D" w14:textId="77777777" w:rsidTr="00974F4F">
        <w:trPr>
          <w:trHeight w:val="291"/>
          <w:jc w:val="center"/>
        </w:trPr>
        <w:tc>
          <w:tcPr>
            <w:tcW w:w="3116" w:type="dxa"/>
            <w:shd w:val="clear" w:color="auto" w:fill="auto"/>
          </w:tcPr>
          <w:p w14:paraId="2B853BB3" w14:textId="28853A39" w:rsidR="00830CD6" w:rsidRPr="005F27E5" w:rsidRDefault="00830CD6" w:rsidP="00830CD6">
            <w:pPr>
              <w:rPr>
                <w:rFonts w:eastAsia="Times New Roman" w:cstheme="minorHAnsi"/>
                <w:b/>
              </w:rPr>
            </w:pPr>
            <w:r w:rsidRPr="005F27E5">
              <w:rPr>
                <w:rFonts w:eastAsia="Times New Roman" w:cstheme="minorHAnsi"/>
                <w:b/>
              </w:rPr>
              <w:t xml:space="preserve">Personnel: Full Time Faculty </w:t>
            </w:r>
          </w:p>
        </w:tc>
        <w:tc>
          <w:tcPr>
            <w:tcW w:w="2531" w:type="dxa"/>
            <w:shd w:val="clear" w:color="auto" w:fill="auto"/>
          </w:tcPr>
          <w:p w14:paraId="6902B565" w14:textId="77777777" w:rsidR="00830CD6" w:rsidRPr="005F27E5" w:rsidRDefault="00830CD6" w:rsidP="00830CD6">
            <w:pPr>
              <w:rPr>
                <w:rFonts w:eastAsia="Times New Roman" w:cstheme="minorHAnsi"/>
              </w:rPr>
            </w:pPr>
          </w:p>
        </w:tc>
        <w:tc>
          <w:tcPr>
            <w:tcW w:w="1373" w:type="dxa"/>
          </w:tcPr>
          <w:p w14:paraId="27F5D1FD" w14:textId="77777777" w:rsidR="00830CD6" w:rsidRPr="005F27E5" w:rsidRDefault="00830CD6" w:rsidP="00830CD6">
            <w:pPr>
              <w:rPr>
                <w:rFonts w:eastAsia="Times New Roman" w:cstheme="minorHAnsi"/>
              </w:rPr>
            </w:pPr>
          </w:p>
        </w:tc>
        <w:tc>
          <w:tcPr>
            <w:tcW w:w="1260" w:type="dxa"/>
          </w:tcPr>
          <w:p w14:paraId="1C8598C6" w14:textId="77777777" w:rsidR="00830CD6" w:rsidRPr="005F27E5" w:rsidRDefault="00830CD6" w:rsidP="00830CD6">
            <w:pPr>
              <w:rPr>
                <w:rFonts w:eastAsia="Times New Roman" w:cstheme="minorHAnsi"/>
              </w:rPr>
            </w:pPr>
          </w:p>
        </w:tc>
        <w:tc>
          <w:tcPr>
            <w:tcW w:w="1260" w:type="dxa"/>
            <w:shd w:val="clear" w:color="auto" w:fill="auto"/>
          </w:tcPr>
          <w:p w14:paraId="4C42B0CE" w14:textId="77777777" w:rsidR="00830CD6" w:rsidRPr="005F27E5" w:rsidRDefault="00830CD6" w:rsidP="00830CD6">
            <w:pPr>
              <w:rPr>
                <w:rFonts w:eastAsia="Times New Roman" w:cstheme="minorHAnsi"/>
              </w:rPr>
            </w:pPr>
          </w:p>
        </w:tc>
      </w:tr>
    </w:tbl>
    <w:p w14:paraId="6289A55E" w14:textId="77777777" w:rsidR="004F2E5F" w:rsidRPr="005F27E5" w:rsidRDefault="004F2E5F" w:rsidP="004F2E5F">
      <w:pPr>
        <w:rPr>
          <w:rFonts w:cstheme="minorHAnsi"/>
        </w:rPr>
      </w:pPr>
    </w:p>
    <w:tbl>
      <w:tblPr>
        <w:tblStyle w:val="TableGrid1"/>
        <w:tblW w:w="9617" w:type="dxa"/>
        <w:jc w:val="center"/>
        <w:tblLook w:val="04A0" w:firstRow="1" w:lastRow="0" w:firstColumn="1" w:lastColumn="0" w:noHBand="0" w:noVBand="1"/>
      </w:tblPr>
      <w:tblGrid>
        <w:gridCol w:w="3150"/>
        <w:gridCol w:w="5207"/>
        <w:gridCol w:w="1260"/>
      </w:tblGrid>
      <w:tr w:rsidR="004F2E5F" w:rsidRPr="005F27E5" w14:paraId="69E1ADDE" w14:textId="77777777" w:rsidTr="00974F4F">
        <w:trPr>
          <w:trHeight w:val="583"/>
          <w:jc w:val="center"/>
        </w:trPr>
        <w:tc>
          <w:tcPr>
            <w:tcW w:w="3150" w:type="dxa"/>
            <w:shd w:val="clear" w:color="auto" w:fill="auto"/>
            <w:vAlign w:val="center"/>
          </w:tcPr>
          <w:p w14:paraId="5599F4B1" w14:textId="77777777" w:rsidR="004F2E5F" w:rsidRPr="005F27E5" w:rsidRDefault="004F2E5F" w:rsidP="00974F4F">
            <w:pPr>
              <w:jc w:val="center"/>
              <w:rPr>
                <w:rFonts w:eastAsia="Times New Roman" w:cstheme="minorHAnsi"/>
                <w:b/>
              </w:rPr>
            </w:pPr>
            <w:r w:rsidRPr="005F27E5">
              <w:rPr>
                <w:rFonts w:eastAsia="Times New Roman" w:cstheme="minorHAnsi"/>
                <w:b/>
              </w:rPr>
              <w:t>Resource Category</w:t>
            </w:r>
          </w:p>
        </w:tc>
        <w:tc>
          <w:tcPr>
            <w:tcW w:w="5207" w:type="dxa"/>
            <w:shd w:val="clear" w:color="auto" w:fill="auto"/>
            <w:vAlign w:val="center"/>
          </w:tcPr>
          <w:p w14:paraId="0E4D1993" w14:textId="77777777" w:rsidR="004F2E5F" w:rsidRPr="005F27E5" w:rsidRDefault="004F2E5F" w:rsidP="00974F4F">
            <w:pPr>
              <w:jc w:val="center"/>
              <w:rPr>
                <w:rFonts w:eastAsia="Times New Roman" w:cstheme="minorHAnsi"/>
                <w:b/>
              </w:rPr>
            </w:pPr>
            <w:r w:rsidRPr="005F27E5">
              <w:rPr>
                <w:rFonts w:eastAsia="Times New Roman" w:cstheme="minorHAnsi"/>
                <w:b/>
              </w:rPr>
              <w:t>Description/Justification</w:t>
            </w:r>
          </w:p>
        </w:tc>
        <w:tc>
          <w:tcPr>
            <w:tcW w:w="1260" w:type="dxa"/>
            <w:shd w:val="clear" w:color="auto" w:fill="auto"/>
            <w:vAlign w:val="center"/>
          </w:tcPr>
          <w:p w14:paraId="3EDAC5C3" w14:textId="77777777" w:rsidR="004F2E5F" w:rsidRPr="005F27E5" w:rsidRDefault="004F2E5F" w:rsidP="00974F4F">
            <w:pPr>
              <w:jc w:val="center"/>
              <w:rPr>
                <w:rFonts w:eastAsia="Times New Roman" w:cstheme="minorHAnsi"/>
                <w:b/>
              </w:rPr>
            </w:pPr>
            <w:r w:rsidRPr="005F27E5">
              <w:rPr>
                <w:rFonts w:eastAsia="Times New Roman" w:cstheme="minorHAnsi"/>
                <w:b/>
              </w:rPr>
              <w:t>Total Estimated Cost</w:t>
            </w:r>
          </w:p>
        </w:tc>
      </w:tr>
      <w:tr w:rsidR="004F2E5F" w:rsidRPr="005F27E5" w14:paraId="475920FB" w14:textId="77777777" w:rsidTr="00974F4F">
        <w:trPr>
          <w:trHeight w:val="291"/>
          <w:jc w:val="center"/>
        </w:trPr>
        <w:tc>
          <w:tcPr>
            <w:tcW w:w="3150" w:type="dxa"/>
            <w:shd w:val="clear" w:color="auto" w:fill="auto"/>
          </w:tcPr>
          <w:p w14:paraId="7C985BEF" w14:textId="39D3FFA4" w:rsidR="004F2E5F" w:rsidRPr="005F27E5" w:rsidRDefault="004F2E5F" w:rsidP="004B4454">
            <w:pPr>
              <w:rPr>
                <w:rFonts w:eastAsia="Times New Roman" w:cstheme="minorHAnsi"/>
                <w:b/>
              </w:rPr>
            </w:pPr>
            <w:r w:rsidRPr="005F27E5">
              <w:rPr>
                <w:rFonts w:eastAsia="Times New Roman" w:cstheme="minorHAnsi"/>
                <w:b/>
              </w:rPr>
              <w:t>Professional Development: Department wide PD needed</w:t>
            </w:r>
          </w:p>
        </w:tc>
        <w:tc>
          <w:tcPr>
            <w:tcW w:w="5207" w:type="dxa"/>
            <w:shd w:val="clear" w:color="auto" w:fill="auto"/>
          </w:tcPr>
          <w:p w14:paraId="06B7E451" w14:textId="318CB339" w:rsidR="004F2E5F" w:rsidRPr="005F27E5" w:rsidRDefault="00270F41" w:rsidP="00974F4F">
            <w:pPr>
              <w:rPr>
                <w:rFonts w:eastAsia="Times New Roman" w:cstheme="minorHAnsi"/>
              </w:rPr>
            </w:pPr>
            <w:r>
              <w:rPr>
                <w:rFonts w:eastAsia="Times New Roman" w:cstheme="minorHAnsi"/>
              </w:rPr>
              <w:t xml:space="preserve">Microsoft Professional </w:t>
            </w:r>
            <w:r w:rsidR="00C05CEF">
              <w:rPr>
                <w:rFonts w:eastAsia="Times New Roman" w:cstheme="minorHAnsi"/>
              </w:rPr>
              <w:t>Training</w:t>
            </w:r>
            <w:r>
              <w:rPr>
                <w:rFonts w:eastAsia="Times New Roman" w:cstheme="minorHAnsi"/>
              </w:rPr>
              <w:t xml:space="preserve"> – Word, Excel, Outlook and Project from Basic to </w:t>
            </w:r>
            <w:r w:rsidR="004134A8">
              <w:rPr>
                <w:rFonts w:eastAsia="Times New Roman" w:cstheme="minorHAnsi"/>
              </w:rPr>
              <w:t xml:space="preserve">Intermediate </w:t>
            </w:r>
            <w:proofErr w:type="gramStart"/>
            <w:r w:rsidR="009E6A94">
              <w:rPr>
                <w:rFonts w:eastAsia="Times New Roman" w:cstheme="minorHAnsi"/>
              </w:rPr>
              <w:t xml:space="preserve">level </w:t>
            </w:r>
            <w:r>
              <w:rPr>
                <w:rFonts w:eastAsia="Times New Roman" w:cstheme="minorHAnsi"/>
              </w:rPr>
              <w:t xml:space="preserve"> for</w:t>
            </w:r>
            <w:proofErr w:type="gramEnd"/>
            <w:r>
              <w:rPr>
                <w:rFonts w:eastAsia="Times New Roman" w:cstheme="minorHAnsi"/>
              </w:rPr>
              <w:t xml:space="preserve"> </w:t>
            </w:r>
            <w:r w:rsidR="009E6A94">
              <w:rPr>
                <w:rFonts w:eastAsia="Times New Roman" w:cstheme="minorHAnsi"/>
              </w:rPr>
              <w:t xml:space="preserve">Certificated and </w:t>
            </w:r>
            <w:r>
              <w:rPr>
                <w:rFonts w:eastAsia="Times New Roman" w:cstheme="minorHAnsi"/>
              </w:rPr>
              <w:t xml:space="preserve">Classified Staff </w:t>
            </w:r>
            <w:r w:rsidR="009E6A94">
              <w:rPr>
                <w:rFonts w:eastAsia="Times New Roman" w:cstheme="minorHAnsi"/>
              </w:rPr>
              <w:t xml:space="preserve"> in EOPS/CARE/CALWORKS and NEXT UP.</w:t>
            </w:r>
          </w:p>
        </w:tc>
        <w:tc>
          <w:tcPr>
            <w:tcW w:w="1260" w:type="dxa"/>
            <w:shd w:val="clear" w:color="auto" w:fill="auto"/>
          </w:tcPr>
          <w:p w14:paraId="57BEA1FC" w14:textId="23D035B4" w:rsidR="004F2E5F" w:rsidRPr="005F27E5" w:rsidRDefault="00270F41" w:rsidP="00974F4F">
            <w:pPr>
              <w:rPr>
                <w:rFonts w:eastAsia="Times New Roman" w:cstheme="minorHAnsi"/>
              </w:rPr>
            </w:pPr>
            <w:r>
              <w:rPr>
                <w:rFonts w:eastAsia="Times New Roman" w:cstheme="minorHAnsi"/>
              </w:rPr>
              <w:t>$</w:t>
            </w:r>
            <w:r w:rsidR="007720DA">
              <w:rPr>
                <w:rFonts w:eastAsia="Times New Roman" w:cstheme="minorHAnsi"/>
              </w:rPr>
              <w:t>5,000</w:t>
            </w:r>
          </w:p>
        </w:tc>
      </w:tr>
      <w:tr w:rsidR="004F2E5F" w:rsidRPr="005F27E5" w14:paraId="1DA9AEFC" w14:textId="77777777" w:rsidTr="00974F4F">
        <w:trPr>
          <w:trHeight w:val="291"/>
          <w:jc w:val="center"/>
        </w:trPr>
        <w:tc>
          <w:tcPr>
            <w:tcW w:w="3150" w:type="dxa"/>
            <w:shd w:val="clear" w:color="auto" w:fill="auto"/>
          </w:tcPr>
          <w:p w14:paraId="5D5CA960" w14:textId="16836291" w:rsidR="004F2E5F" w:rsidRPr="005F27E5" w:rsidRDefault="004F2E5F" w:rsidP="00974F4F">
            <w:pPr>
              <w:rPr>
                <w:rFonts w:eastAsia="Times New Roman" w:cstheme="minorHAnsi"/>
                <w:b/>
              </w:rPr>
            </w:pPr>
            <w:r w:rsidRPr="005F27E5">
              <w:rPr>
                <w:rFonts w:eastAsia="Times New Roman" w:cstheme="minorHAnsi"/>
                <w:b/>
              </w:rPr>
              <w:t>Professional Development: Personal/Individual PD needed</w:t>
            </w:r>
          </w:p>
          <w:p w14:paraId="46DAB6FE" w14:textId="77777777" w:rsidR="004F2E5F" w:rsidRPr="005F27E5" w:rsidRDefault="004F2E5F" w:rsidP="00974F4F">
            <w:pPr>
              <w:rPr>
                <w:rFonts w:eastAsia="Times New Roman" w:cstheme="minorHAnsi"/>
                <w:b/>
              </w:rPr>
            </w:pPr>
          </w:p>
        </w:tc>
        <w:tc>
          <w:tcPr>
            <w:tcW w:w="5207" w:type="dxa"/>
            <w:shd w:val="clear" w:color="auto" w:fill="auto"/>
          </w:tcPr>
          <w:p w14:paraId="04B1E2E6" w14:textId="77777777" w:rsidR="004F2E5F" w:rsidRPr="005F27E5" w:rsidRDefault="004F2E5F" w:rsidP="00974F4F">
            <w:pPr>
              <w:rPr>
                <w:rFonts w:eastAsia="Times New Roman" w:cstheme="minorHAnsi"/>
              </w:rPr>
            </w:pPr>
          </w:p>
        </w:tc>
        <w:tc>
          <w:tcPr>
            <w:tcW w:w="1260" w:type="dxa"/>
            <w:shd w:val="clear" w:color="auto" w:fill="auto"/>
          </w:tcPr>
          <w:p w14:paraId="375A48DA" w14:textId="77777777" w:rsidR="004F2E5F" w:rsidRPr="005F27E5" w:rsidRDefault="004F2E5F" w:rsidP="00974F4F">
            <w:pPr>
              <w:rPr>
                <w:rFonts w:eastAsia="Times New Roman" w:cstheme="minorHAnsi"/>
              </w:rPr>
            </w:pPr>
          </w:p>
        </w:tc>
      </w:tr>
    </w:tbl>
    <w:p w14:paraId="17DFE83D" w14:textId="77777777" w:rsidR="003715AA" w:rsidRPr="005F27E5" w:rsidRDefault="003715AA" w:rsidP="004F2E5F">
      <w:pPr>
        <w:rPr>
          <w:rFonts w:cstheme="minorHAnsi"/>
          <w:b/>
          <w:u w:val="single"/>
        </w:rPr>
      </w:pPr>
    </w:p>
    <w:p w14:paraId="2E048DE8" w14:textId="6AF92595" w:rsidR="004F2E5F" w:rsidRPr="005F27E5" w:rsidRDefault="004F2E5F" w:rsidP="004F2E5F">
      <w:pPr>
        <w:rPr>
          <w:rFonts w:cstheme="minorHAnsi"/>
          <w:b/>
          <w:u w:val="single"/>
        </w:rPr>
      </w:pPr>
      <w:r w:rsidRPr="005F27E5">
        <w:rPr>
          <w:rFonts w:cstheme="minorHAnsi"/>
          <w:b/>
          <w:u w:val="single"/>
        </w:rPr>
        <w:t>Prioritized Resource Requests Summary - Continued</w:t>
      </w:r>
    </w:p>
    <w:tbl>
      <w:tblPr>
        <w:tblStyle w:val="TableGrid1"/>
        <w:tblW w:w="9617" w:type="dxa"/>
        <w:jc w:val="center"/>
        <w:tblLook w:val="04A0" w:firstRow="1" w:lastRow="0" w:firstColumn="1" w:lastColumn="0" w:noHBand="0" w:noVBand="1"/>
      </w:tblPr>
      <w:tblGrid>
        <w:gridCol w:w="3150"/>
        <w:gridCol w:w="5207"/>
        <w:gridCol w:w="1260"/>
      </w:tblGrid>
      <w:tr w:rsidR="004F2E5F" w:rsidRPr="005F27E5" w14:paraId="1A96AC9F" w14:textId="77777777" w:rsidTr="00974F4F">
        <w:trPr>
          <w:trHeight w:val="583"/>
          <w:jc w:val="center"/>
        </w:trPr>
        <w:tc>
          <w:tcPr>
            <w:tcW w:w="3150" w:type="dxa"/>
            <w:shd w:val="clear" w:color="auto" w:fill="auto"/>
            <w:vAlign w:val="center"/>
          </w:tcPr>
          <w:p w14:paraId="3A58B625" w14:textId="77777777" w:rsidR="004F2E5F" w:rsidRPr="005F27E5" w:rsidRDefault="004F2E5F" w:rsidP="00974F4F">
            <w:pPr>
              <w:jc w:val="center"/>
              <w:rPr>
                <w:rFonts w:eastAsia="Times New Roman" w:cstheme="minorHAnsi"/>
                <w:b/>
              </w:rPr>
            </w:pPr>
            <w:r w:rsidRPr="005F27E5">
              <w:rPr>
                <w:rFonts w:eastAsia="Times New Roman" w:cstheme="minorHAnsi"/>
                <w:b/>
              </w:rPr>
              <w:t>Resource Category</w:t>
            </w:r>
          </w:p>
        </w:tc>
        <w:tc>
          <w:tcPr>
            <w:tcW w:w="5207" w:type="dxa"/>
            <w:shd w:val="clear" w:color="auto" w:fill="auto"/>
            <w:vAlign w:val="center"/>
          </w:tcPr>
          <w:p w14:paraId="785085FA" w14:textId="77777777" w:rsidR="004F2E5F" w:rsidRPr="005F27E5" w:rsidRDefault="004F2E5F" w:rsidP="00974F4F">
            <w:pPr>
              <w:jc w:val="center"/>
              <w:rPr>
                <w:rFonts w:eastAsia="Times New Roman" w:cstheme="minorHAnsi"/>
                <w:b/>
              </w:rPr>
            </w:pPr>
            <w:r w:rsidRPr="005F27E5">
              <w:rPr>
                <w:rFonts w:eastAsia="Times New Roman" w:cstheme="minorHAnsi"/>
                <w:b/>
              </w:rPr>
              <w:t>Description/Justification</w:t>
            </w:r>
          </w:p>
        </w:tc>
        <w:tc>
          <w:tcPr>
            <w:tcW w:w="1260" w:type="dxa"/>
            <w:shd w:val="clear" w:color="auto" w:fill="auto"/>
            <w:vAlign w:val="center"/>
          </w:tcPr>
          <w:p w14:paraId="4430AE2C" w14:textId="77777777" w:rsidR="004F2E5F" w:rsidRPr="005F27E5" w:rsidRDefault="004F2E5F" w:rsidP="00974F4F">
            <w:pPr>
              <w:jc w:val="center"/>
              <w:rPr>
                <w:rFonts w:eastAsia="Times New Roman" w:cstheme="minorHAnsi"/>
                <w:b/>
              </w:rPr>
            </w:pPr>
            <w:r w:rsidRPr="005F27E5">
              <w:rPr>
                <w:rFonts w:eastAsia="Times New Roman" w:cstheme="minorHAnsi"/>
                <w:b/>
              </w:rPr>
              <w:t>Total Estimated Cost</w:t>
            </w:r>
          </w:p>
        </w:tc>
      </w:tr>
      <w:tr w:rsidR="000B64EC" w:rsidRPr="005F27E5" w14:paraId="40F8CB2F" w14:textId="77777777" w:rsidTr="00974F4F">
        <w:trPr>
          <w:trHeight w:val="291"/>
          <w:jc w:val="center"/>
        </w:trPr>
        <w:tc>
          <w:tcPr>
            <w:tcW w:w="3150" w:type="dxa"/>
            <w:shd w:val="clear" w:color="auto" w:fill="auto"/>
          </w:tcPr>
          <w:p w14:paraId="570C918B" w14:textId="72972659" w:rsidR="000B64EC" w:rsidRPr="005F27E5" w:rsidRDefault="000B64EC" w:rsidP="000B64EC">
            <w:pPr>
              <w:rPr>
                <w:rFonts w:eastAsia="Times New Roman" w:cstheme="minorHAnsi"/>
                <w:b/>
              </w:rPr>
            </w:pPr>
            <w:r w:rsidRPr="005F27E5">
              <w:rPr>
                <w:rFonts w:eastAsia="Times New Roman" w:cstheme="minorHAnsi"/>
                <w:b/>
              </w:rPr>
              <w:lastRenderedPageBreak/>
              <w:t xml:space="preserve">Supplies: </w:t>
            </w:r>
            <w:r>
              <w:rPr>
                <w:rFonts w:eastAsia="Times New Roman" w:cstheme="minorHAnsi"/>
                <w:b/>
              </w:rPr>
              <w:t xml:space="preserve">Computer Hardware and </w:t>
            </w:r>
            <w:r w:rsidRPr="005F27E5">
              <w:rPr>
                <w:rFonts w:eastAsia="Times New Roman" w:cstheme="minorHAnsi"/>
                <w:b/>
              </w:rPr>
              <w:t>Software</w:t>
            </w:r>
          </w:p>
        </w:tc>
        <w:tc>
          <w:tcPr>
            <w:tcW w:w="5207" w:type="dxa"/>
            <w:shd w:val="clear" w:color="auto" w:fill="auto"/>
          </w:tcPr>
          <w:p w14:paraId="46B3E5BC" w14:textId="39E0B0CF" w:rsidR="000B64EC" w:rsidRPr="005F27E5" w:rsidRDefault="000B64EC" w:rsidP="000B64EC">
            <w:pPr>
              <w:rPr>
                <w:rFonts w:eastAsia="Times New Roman" w:cstheme="minorHAnsi"/>
              </w:rPr>
            </w:pPr>
            <w:r>
              <w:rPr>
                <w:rFonts w:eastAsia="Times New Roman" w:cstheme="minorHAnsi"/>
              </w:rPr>
              <w:t xml:space="preserve">Purchase </w:t>
            </w:r>
            <w:proofErr w:type="spellStart"/>
            <w:r>
              <w:rPr>
                <w:rFonts w:eastAsia="Times New Roman" w:cstheme="minorHAnsi"/>
              </w:rPr>
              <w:t>Levano</w:t>
            </w:r>
            <w:proofErr w:type="spellEnd"/>
            <w:r>
              <w:rPr>
                <w:rFonts w:eastAsia="Times New Roman" w:cstheme="minorHAnsi"/>
              </w:rPr>
              <w:t xml:space="preserve"> loaner computers, hotspot devices and scientific calculators for EOPS/CARE/CAL Works &amp; NEXT UP </w:t>
            </w:r>
            <w:r w:rsidR="009E6A94">
              <w:rPr>
                <w:rFonts w:eastAsia="Times New Roman" w:cstheme="minorHAnsi"/>
              </w:rPr>
              <w:t xml:space="preserve">for our </w:t>
            </w:r>
            <w:proofErr w:type="gramStart"/>
            <w:r w:rsidR="009E6A94">
              <w:rPr>
                <w:rFonts w:eastAsia="Times New Roman" w:cstheme="minorHAnsi"/>
              </w:rPr>
              <w:t>students;  Required</w:t>
            </w:r>
            <w:proofErr w:type="gramEnd"/>
            <w:r w:rsidR="009E6A94">
              <w:rPr>
                <w:rFonts w:eastAsia="Times New Roman" w:cstheme="minorHAnsi"/>
              </w:rPr>
              <w:t xml:space="preserve"> by EOPS/CARE Ed CODE to provide </w:t>
            </w:r>
            <w:r w:rsidR="004C5C5C">
              <w:rPr>
                <w:rFonts w:eastAsia="Times New Roman" w:cstheme="minorHAnsi"/>
              </w:rPr>
              <w:t>matching funding from the PCCD.</w:t>
            </w:r>
          </w:p>
        </w:tc>
        <w:tc>
          <w:tcPr>
            <w:tcW w:w="1260" w:type="dxa"/>
            <w:shd w:val="clear" w:color="auto" w:fill="auto"/>
          </w:tcPr>
          <w:p w14:paraId="7E8149CA" w14:textId="11E93138" w:rsidR="000B64EC" w:rsidRPr="005F27E5" w:rsidRDefault="000B64EC" w:rsidP="000B64EC">
            <w:pPr>
              <w:rPr>
                <w:rFonts w:eastAsia="Times New Roman" w:cstheme="minorHAnsi"/>
              </w:rPr>
            </w:pPr>
            <w:r>
              <w:rPr>
                <w:rFonts w:eastAsia="Times New Roman" w:cstheme="minorHAnsi"/>
              </w:rPr>
              <w:t>$25,000</w:t>
            </w:r>
          </w:p>
        </w:tc>
      </w:tr>
      <w:tr w:rsidR="000B64EC" w:rsidRPr="005F27E5" w14:paraId="5B8D9811" w14:textId="77777777" w:rsidTr="00974F4F">
        <w:trPr>
          <w:trHeight w:val="291"/>
          <w:jc w:val="center"/>
        </w:trPr>
        <w:tc>
          <w:tcPr>
            <w:tcW w:w="3150" w:type="dxa"/>
            <w:shd w:val="clear" w:color="auto" w:fill="auto"/>
          </w:tcPr>
          <w:p w14:paraId="0CDC89A6" w14:textId="4E450213" w:rsidR="000B64EC" w:rsidRPr="005F27E5" w:rsidRDefault="000B64EC" w:rsidP="000B64EC">
            <w:pPr>
              <w:rPr>
                <w:rFonts w:eastAsia="Times New Roman" w:cstheme="minorHAnsi"/>
                <w:b/>
              </w:rPr>
            </w:pPr>
            <w:r w:rsidRPr="005F27E5">
              <w:rPr>
                <w:rFonts w:eastAsia="Times New Roman" w:cstheme="minorHAnsi"/>
                <w:b/>
              </w:rPr>
              <w:t>Supplies: Books, Magazines, and/or Periodicals</w:t>
            </w:r>
          </w:p>
        </w:tc>
        <w:tc>
          <w:tcPr>
            <w:tcW w:w="5207" w:type="dxa"/>
            <w:shd w:val="clear" w:color="auto" w:fill="auto"/>
          </w:tcPr>
          <w:p w14:paraId="11B2F50A" w14:textId="77777777" w:rsidR="000B64EC" w:rsidRPr="005F27E5" w:rsidRDefault="000B64EC" w:rsidP="000B64EC">
            <w:pPr>
              <w:rPr>
                <w:rFonts w:eastAsia="Times New Roman" w:cstheme="minorHAnsi"/>
              </w:rPr>
            </w:pPr>
          </w:p>
        </w:tc>
        <w:tc>
          <w:tcPr>
            <w:tcW w:w="1260" w:type="dxa"/>
            <w:shd w:val="clear" w:color="auto" w:fill="auto"/>
          </w:tcPr>
          <w:p w14:paraId="196F3D41" w14:textId="77777777" w:rsidR="000B64EC" w:rsidRPr="005F27E5" w:rsidRDefault="000B64EC" w:rsidP="000B64EC">
            <w:pPr>
              <w:rPr>
                <w:rFonts w:eastAsia="Times New Roman" w:cstheme="minorHAnsi"/>
              </w:rPr>
            </w:pPr>
          </w:p>
        </w:tc>
      </w:tr>
      <w:tr w:rsidR="000B64EC" w:rsidRPr="005F27E5" w14:paraId="454ED859" w14:textId="77777777" w:rsidTr="00974F4F">
        <w:trPr>
          <w:trHeight w:val="291"/>
          <w:jc w:val="center"/>
        </w:trPr>
        <w:tc>
          <w:tcPr>
            <w:tcW w:w="3150" w:type="dxa"/>
            <w:shd w:val="clear" w:color="auto" w:fill="auto"/>
          </w:tcPr>
          <w:p w14:paraId="0B8158E3" w14:textId="5D5AE8FA" w:rsidR="000B64EC" w:rsidRPr="005F27E5" w:rsidRDefault="000B64EC" w:rsidP="000B64EC">
            <w:pPr>
              <w:rPr>
                <w:rFonts w:eastAsia="Times New Roman" w:cstheme="minorHAnsi"/>
                <w:b/>
              </w:rPr>
            </w:pPr>
            <w:r w:rsidRPr="005F27E5">
              <w:rPr>
                <w:rFonts w:eastAsia="Times New Roman" w:cstheme="minorHAnsi"/>
                <w:b/>
              </w:rPr>
              <w:t>Supplies: Instructional Supplies</w:t>
            </w:r>
          </w:p>
        </w:tc>
        <w:tc>
          <w:tcPr>
            <w:tcW w:w="5207" w:type="dxa"/>
            <w:shd w:val="clear" w:color="auto" w:fill="auto"/>
          </w:tcPr>
          <w:p w14:paraId="109C8053" w14:textId="77777777" w:rsidR="000B64EC" w:rsidRPr="005F27E5" w:rsidRDefault="000B64EC" w:rsidP="000B64EC">
            <w:pPr>
              <w:rPr>
                <w:rFonts w:eastAsia="Times New Roman" w:cstheme="minorHAnsi"/>
              </w:rPr>
            </w:pPr>
          </w:p>
        </w:tc>
        <w:tc>
          <w:tcPr>
            <w:tcW w:w="1260" w:type="dxa"/>
            <w:shd w:val="clear" w:color="auto" w:fill="auto"/>
          </w:tcPr>
          <w:p w14:paraId="5EF3AD5E" w14:textId="754E9532" w:rsidR="000B64EC" w:rsidRPr="005F27E5" w:rsidRDefault="000B64EC" w:rsidP="000B64EC">
            <w:pPr>
              <w:rPr>
                <w:rFonts w:eastAsia="Times New Roman" w:cstheme="minorHAnsi"/>
              </w:rPr>
            </w:pPr>
          </w:p>
        </w:tc>
      </w:tr>
      <w:tr w:rsidR="000B64EC" w:rsidRPr="005F27E5" w14:paraId="14522DE9" w14:textId="77777777" w:rsidTr="00974F4F">
        <w:trPr>
          <w:trHeight w:val="291"/>
          <w:jc w:val="center"/>
        </w:trPr>
        <w:tc>
          <w:tcPr>
            <w:tcW w:w="3150" w:type="dxa"/>
            <w:shd w:val="clear" w:color="auto" w:fill="auto"/>
          </w:tcPr>
          <w:p w14:paraId="1F38F01B" w14:textId="13B081A9" w:rsidR="000B64EC" w:rsidRPr="005F27E5" w:rsidRDefault="000B64EC" w:rsidP="000B64EC">
            <w:pPr>
              <w:rPr>
                <w:rFonts w:eastAsia="Times New Roman" w:cstheme="minorHAnsi"/>
                <w:b/>
              </w:rPr>
            </w:pPr>
            <w:r w:rsidRPr="005F27E5">
              <w:rPr>
                <w:rFonts w:eastAsia="Times New Roman" w:cstheme="minorHAnsi"/>
                <w:b/>
              </w:rPr>
              <w:t>Supplies: Non-Instructional Supplies</w:t>
            </w:r>
          </w:p>
        </w:tc>
        <w:tc>
          <w:tcPr>
            <w:tcW w:w="5207" w:type="dxa"/>
            <w:shd w:val="clear" w:color="auto" w:fill="auto"/>
          </w:tcPr>
          <w:p w14:paraId="1179B906" w14:textId="4B04C3EB" w:rsidR="000B64EC" w:rsidRPr="005F27E5" w:rsidRDefault="000B64EC" w:rsidP="000B64EC">
            <w:pPr>
              <w:rPr>
                <w:rFonts w:eastAsia="Times New Roman" w:cstheme="minorHAnsi"/>
              </w:rPr>
            </w:pPr>
          </w:p>
        </w:tc>
        <w:tc>
          <w:tcPr>
            <w:tcW w:w="1260" w:type="dxa"/>
            <w:shd w:val="clear" w:color="auto" w:fill="auto"/>
          </w:tcPr>
          <w:p w14:paraId="05BBE523" w14:textId="54A4A2C2" w:rsidR="000B64EC" w:rsidRPr="005F27E5" w:rsidRDefault="000B64EC" w:rsidP="000B64EC">
            <w:pPr>
              <w:rPr>
                <w:rFonts w:eastAsia="Times New Roman" w:cstheme="minorHAnsi"/>
              </w:rPr>
            </w:pPr>
          </w:p>
        </w:tc>
      </w:tr>
      <w:tr w:rsidR="000B64EC" w:rsidRPr="005F27E5" w14:paraId="4A519B68" w14:textId="77777777" w:rsidTr="00974F4F">
        <w:trPr>
          <w:trHeight w:val="291"/>
          <w:jc w:val="center"/>
        </w:trPr>
        <w:tc>
          <w:tcPr>
            <w:tcW w:w="3150" w:type="dxa"/>
            <w:shd w:val="clear" w:color="auto" w:fill="auto"/>
          </w:tcPr>
          <w:p w14:paraId="3E3181B6" w14:textId="17718E35" w:rsidR="000B64EC" w:rsidRPr="005F27E5" w:rsidRDefault="000B64EC" w:rsidP="000B64EC">
            <w:pPr>
              <w:rPr>
                <w:rFonts w:eastAsia="Times New Roman" w:cstheme="minorHAnsi"/>
                <w:b/>
              </w:rPr>
            </w:pPr>
            <w:r w:rsidRPr="005F27E5">
              <w:rPr>
                <w:rFonts w:eastAsia="Times New Roman" w:cstheme="minorHAnsi"/>
                <w:b/>
              </w:rPr>
              <w:t>Supplies: Library Collections</w:t>
            </w:r>
          </w:p>
        </w:tc>
        <w:tc>
          <w:tcPr>
            <w:tcW w:w="5207" w:type="dxa"/>
            <w:shd w:val="clear" w:color="auto" w:fill="auto"/>
          </w:tcPr>
          <w:p w14:paraId="797C9E1D" w14:textId="2B1F2DB2" w:rsidR="000B64EC" w:rsidRPr="005F27E5" w:rsidRDefault="000B64EC" w:rsidP="000B64EC">
            <w:pPr>
              <w:rPr>
                <w:rFonts w:eastAsia="Times New Roman" w:cstheme="minorHAnsi"/>
              </w:rPr>
            </w:pPr>
            <w:r>
              <w:rPr>
                <w:rFonts w:eastAsia="Times New Roman" w:cstheme="minorHAnsi"/>
              </w:rPr>
              <w:t>Purchase of common general education required books for English and Math copies for our EOPS/CARE/CAL Works &amp; NEXT UP Students</w:t>
            </w:r>
            <w:r w:rsidR="004C5C5C">
              <w:rPr>
                <w:rFonts w:eastAsia="Times New Roman" w:cstheme="minorHAnsi"/>
              </w:rPr>
              <w:t>. Required by EOPS/CARE Ed CODE to provide matching funding from the PCCD.</w:t>
            </w:r>
          </w:p>
        </w:tc>
        <w:tc>
          <w:tcPr>
            <w:tcW w:w="1260" w:type="dxa"/>
            <w:shd w:val="clear" w:color="auto" w:fill="auto"/>
          </w:tcPr>
          <w:p w14:paraId="3CCAC76E" w14:textId="2A6D61E8" w:rsidR="000B64EC" w:rsidRPr="005F27E5" w:rsidRDefault="000B64EC" w:rsidP="000B64EC">
            <w:pPr>
              <w:rPr>
                <w:rFonts w:eastAsia="Times New Roman" w:cstheme="minorHAnsi"/>
              </w:rPr>
            </w:pPr>
            <w:r>
              <w:rPr>
                <w:rFonts w:eastAsia="Times New Roman" w:cstheme="minorHAnsi"/>
              </w:rPr>
              <w:t>$25,000</w:t>
            </w:r>
          </w:p>
        </w:tc>
      </w:tr>
    </w:tbl>
    <w:p w14:paraId="46E5F901" w14:textId="77777777" w:rsidR="004F2E5F" w:rsidRPr="005F27E5" w:rsidRDefault="004F2E5F" w:rsidP="004F2E5F">
      <w:pPr>
        <w:rPr>
          <w:rFonts w:cstheme="minorHAns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5F27E5" w14:paraId="425EBE80" w14:textId="77777777" w:rsidTr="00974F4F">
        <w:trPr>
          <w:trHeight w:val="583"/>
        </w:trPr>
        <w:tc>
          <w:tcPr>
            <w:tcW w:w="3335" w:type="dxa"/>
            <w:vAlign w:val="center"/>
          </w:tcPr>
          <w:p w14:paraId="7F8E7E7D" w14:textId="77777777" w:rsidR="004F2E5F" w:rsidRPr="005F27E5" w:rsidRDefault="004F2E5F" w:rsidP="00974F4F">
            <w:pPr>
              <w:jc w:val="center"/>
              <w:rPr>
                <w:rFonts w:eastAsia="Times New Roman" w:cstheme="minorHAnsi"/>
                <w:b/>
              </w:rPr>
            </w:pPr>
            <w:r w:rsidRPr="005F27E5">
              <w:rPr>
                <w:rFonts w:eastAsia="Times New Roman" w:cstheme="minorHAnsi"/>
                <w:b/>
              </w:rPr>
              <w:t>Resource Category</w:t>
            </w:r>
          </w:p>
        </w:tc>
        <w:tc>
          <w:tcPr>
            <w:tcW w:w="5207" w:type="dxa"/>
            <w:vAlign w:val="center"/>
          </w:tcPr>
          <w:p w14:paraId="18978D87" w14:textId="77777777" w:rsidR="004F2E5F" w:rsidRPr="005F27E5" w:rsidRDefault="004F2E5F" w:rsidP="00974F4F">
            <w:pPr>
              <w:jc w:val="center"/>
              <w:rPr>
                <w:rFonts w:eastAsia="Times New Roman" w:cstheme="minorHAnsi"/>
                <w:b/>
              </w:rPr>
            </w:pPr>
            <w:r w:rsidRPr="005F27E5">
              <w:rPr>
                <w:rFonts w:eastAsia="Times New Roman" w:cstheme="minorHAnsi"/>
                <w:b/>
              </w:rPr>
              <w:t>Description/Justification</w:t>
            </w:r>
          </w:p>
        </w:tc>
        <w:tc>
          <w:tcPr>
            <w:tcW w:w="1260" w:type="dxa"/>
            <w:vAlign w:val="center"/>
          </w:tcPr>
          <w:p w14:paraId="091D414C" w14:textId="77777777" w:rsidR="004F2E5F" w:rsidRPr="005F27E5" w:rsidRDefault="004F2E5F" w:rsidP="00974F4F">
            <w:pPr>
              <w:jc w:val="center"/>
              <w:rPr>
                <w:rFonts w:eastAsia="Times New Roman" w:cstheme="minorHAnsi"/>
                <w:b/>
              </w:rPr>
            </w:pPr>
            <w:r w:rsidRPr="005F27E5">
              <w:rPr>
                <w:rFonts w:eastAsia="Times New Roman" w:cstheme="minorHAnsi"/>
                <w:b/>
              </w:rPr>
              <w:t>Total Estimated Cost</w:t>
            </w:r>
          </w:p>
        </w:tc>
      </w:tr>
      <w:tr w:rsidR="004F2E5F" w:rsidRPr="005F27E5" w14:paraId="57CAA185" w14:textId="77777777" w:rsidTr="00974F4F">
        <w:trPr>
          <w:trHeight w:val="291"/>
        </w:trPr>
        <w:tc>
          <w:tcPr>
            <w:tcW w:w="3335" w:type="dxa"/>
          </w:tcPr>
          <w:p w14:paraId="47BF0FB0" w14:textId="77777777" w:rsidR="004F2E5F" w:rsidRPr="005F27E5" w:rsidRDefault="004F2E5F" w:rsidP="00974F4F">
            <w:pPr>
              <w:rPr>
                <w:rFonts w:eastAsia="Times New Roman" w:cstheme="minorHAnsi"/>
                <w:b/>
              </w:rPr>
            </w:pPr>
            <w:r w:rsidRPr="005F27E5">
              <w:rPr>
                <w:rFonts w:eastAsia="Times New Roman" w:cstheme="minorHAnsi"/>
                <w:b/>
              </w:rPr>
              <w:t>Technology &amp; Equipment: New</w:t>
            </w:r>
          </w:p>
          <w:p w14:paraId="07C9AEF4" w14:textId="77777777" w:rsidR="004F2E5F" w:rsidRPr="005F27E5" w:rsidRDefault="004F2E5F" w:rsidP="00974F4F">
            <w:pPr>
              <w:rPr>
                <w:rFonts w:eastAsia="Times New Roman" w:cstheme="minorHAnsi"/>
                <w:b/>
              </w:rPr>
            </w:pPr>
          </w:p>
        </w:tc>
        <w:tc>
          <w:tcPr>
            <w:tcW w:w="5207" w:type="dxa"/>
          </w:tcPr>
          <w:p w14:paraId="27C3295E" w14:textId="77777777" w:rsidR="004F2E5F" w:rsidRPr="005F27E5" w:rsidRDefault="004F2E5F" w:rsidP="00974F4F">
            <w:pPr>
              <w:rPr>
                <w:rFonts w:eastAsia="Times New Roman" w:cstheme="minorHAnsi"/>
              </w:rPr>
            </w:pPr>
          </w:p>
        </w:tc>
        <w:tc>
          <w:tcPr>
            <w:tcW w:w="1260" w:type="dxa"/>
          </w:tcPr>
          <w:p w14:paraId="0516D3DE" w14:textId="77777777" w:rsidR="004F2E5F" w:rsidRPr="005F27E5" w:rsidRDefault="004F2E5F" w:rsidP="00974F4F">
            <w:pPr>
              <w:rPr>
                <w:rFonts w:eastAsia="Times New Roman" w:cstheme="minorHAnsi"/>
              </w:rPr>
            </w:pPr>
          </w:p>
        </w:tc>
      </w:tr>
      <w:tr w:rsidR="007A6FF7" w:rsidRPr="005F27E5" w14:paraId="58789114" w14:textId="77777777" w:rsidTr="00974F4F">
        <w:trPr>
          <w:trHeight w:val="291"/>
        </w:trPr>
        <w:tc>
          <w:tcPr>
            <w:tcW w:w="3335" w:type="dxa"/>
          </w:tcPr>
          <w:p w14:paraId="13A35C29" w14:textId="77777777" w:rsidR="007A6FF7" w:rsidRPr="005F27E5" w:rsidRDefault="007A6FF7" w:rsidP="007A6FF7">
            <w:pPr>
              <w:rPr>
                <w:rFonts w:eastAsia="Times New Roman" w:cstheme="minorHAnsi"/>
                <w:b/>
              </w:rPr>
            </w:pPr>
            <w:r w:rsidRPr="005F27E5">
              <w:rPr>
                <w:rFonts w:eastAsia="Times New Roman" w:cstheme="minorHAnsi"/>
                <w:b/>
              </w:rPr>
              <w:t>Technology &amp; Equipment: Replacement</w:t>
            </w:r>
          </w:p>
          <w:p w14:paraId="7D13597F" w14:textId="77777777" w:rsidR="007A6FF7" w:rsidRPr="005F27E5" w:rsidRDefault="007A6FF7" w:rsidP="007A6FF7">
            <w:pPr>
              <w:rPr>
                <w:rFonts w:eastAsia="Times New Roman" w:cstheme="minorHAnsi"/>
                <w:b/>
              </w:rPr>
            </w:pPr>
          </w:p>
        </w:tc>
        <w:tc>
          <w:tcPr>
            <w:tcW w:w="5207" w:type="dxa"/>
          </w:tcPr>
          <w:p w14:paraId="6E1E9750" w14:textId="106CD46A" w:rsidR="007A6FF7" w:rsidRPr="005F27E5" w:rsidRDefault="007A6FF7" w:rsidP="00697567">
            <w:pPr>
              <w:rPr>
                <w:rFonts w:eastAsia="Times New Roman" w:cstheme="minorHAnsi"/>
              </w:rPr>
            </w:pPr>
            <w:r>
              <w:rPr>
                <w:rFonts w:eastAsia="Times New Roman" w:cstheme="minorHAnsi"/>
              </w:rPr>
              <w:t xml:space="preserve">Update all </w:t>
            </w:r>
            <w:r w:rsidR="002144AF">
              <w:rPr>
                <w:rFonts w:eastAsia="Times New Roman" w:cstheme="minorHAnsi"/>
              </w:rPr>
              <w:t xml:space="preserve">EOPS/CARE/CAL WORKS and NEXT UP </w:t>
            </w:r>
            <w:r w:rsidR="006345F2">
              <w:rPr>
                <w:rFonts w:eastAsia="Times New Roman" w:cstheme="minorHAnsi"/>
              </w:rPr>
              <w:t xml:space="preserve">PC </w:t>
            </w:r>
            <w:r>
              <w:rPr>
                <w:rFonts w:eastAsia="Times New Roman" w:cstheme="minorHAnsi"/>
              </w:rPr>
              <w:t xml:space="preserve">Desktop Computers.  Current desktop computers are running on 8 RAM and processing below I5. </w:t>
            </w:r>
            <w:r w:rsidR="00D44D03">
              <w:rPr>
                <w:rFonts w:eastAsia="Times New Roman" w:cstheme="minorHAnsi"/>
              </w:rPr>
              <w:t xml:space="preserve">  The current configuration cannot run existing PCCD requirements for Microsoft </w:t>
            </w:r>
            <w:r w:rsidR="001552A7">
              <w:rPr>
                <w:rFonts w:eastAsia="Times New Roman" w:cstheme="minorHAnsi"/>
              </w:rPr>
              <w:t xml:space="preserve">365, </w:t>
            </w:r>
            <w:r w:rsidR="007F592F">
              <w:rPr>
                <w:rFonts w:eastAsia="Times New Roman" w:cstheme="minorHAnsi"/>
              </w:rPr>
              <w:t xml:space="preserve">Microsoft Professional, SARS, </w:t>
            </w:r>
            <w:proofErr w:type="spellStart"/>
            <w:r w:rsidR="007F592F">
              <w:rPr>
                <w:rFonts w:eastAsia="Times New Roman" w:cstheme="minorHAnsi"/>
              </w:rPr>
              <w:t>ConexED</w:t>
            </w:r>
            <w:proofErr w:type="spellEnd"/>
            <w:r w:rsidR="007F592F">
              <w:rPr>
                <w:rFonts w:eastAsia="Times New Roman" w:cstheme="minorHAnsi"/>
              </w:rPr>
              <w:t xml:space="preserve">/Cranium Café, </w:t>
            </w:r>
            <w:r w:rsidR="001552A7">
              <w:rPr>
                <w:rFonts w:eastAsia="Times New Roman" w:cstheme="minorHAnsi"/>
              </w:rPr>
              <w:t xml:space="preserve">ONE PERALTA and other programs.  </w:t>
            </w:r>
            <w:r>
              <w:rPr>
                <w:rFonts w:eastAsia="Times New Roman" w:cstheme="minorHAnsi"/>
              </w:rPr>
              <w:t xml:space="preserve">10 Desktop Computers are needed </w:t>
            </w:r>
            <w:r w:rsidR="001552A7">
              <w:rPr>
                <w:rFonts w:eastAsia="Times New Roman" w:cstheme="minorHAnsi"/>
              </w:rPr>
              <w:t xml:space="preserve">and </w:t>
            </w:r>
            <w:r>
              <w:rPr>
                <w:rFonts w:eastAsia="Times New Roman" w:cstheme="minorHAnsi"/>
              </w:rPr>
              <w:t>10 outreach laptops.</w:t>
            </w:r>
            <w:r w:rsidR="006345F2">
              <w:rPr>
                <w:rFonts w:eastAsia="Times New Roman" w:cstheme="minorHAnsi"/>
              </w:rPr>
              <w:t xml:space="preserve"> </w:t>
            </w:r>
            <w:r w:rsidR="009221D0">
              <w:rPr>
                <w:rFonts w:eastAsia="Times New Roman" w:cstheme="minorHAnsi"/>
              </w:rPr>
              <w:t xml:space="preserve">Replace all individual printers with two </w:t>
            </w:r>
            <w:r w:rsidR="002144AF">
              <w:rPr>
                <w:rFonts w:eastAsia="Times New Roman" w:cstheme="minorHAnsi"/>
              </w:rPr>
              <w:t>high-capacity</w:t>
            </w:r>
            <w:r w:rsidR="009221D0">
              <w:rPr>
                <w:rFonts w:eastAsia="Times New Roman" w:cstheme="minorHAnsi"/>
              </w:rPr>
              <w:t xml:space="preserve"> share printers</w:t>
            </w:r>
            <w:r w:rsidR="00C12B45">
              <w:rPr>
                <w:rFonts w:eastAsia="Times New Roman" w:cstheme="minorHAnsi"/>
              </w:rPr>
              <w:t>.  This includes current staffing and student workers for Desktop computers and</w:t>
            </w:r>
            <w:r w:rsidR="004F44AD">
              <w:rPr>
                <w:rFonts w:eastAsia="Times New Roman" w:cstheme="minorHAnsi"/>
              </w:rPr>
              <w:t xml:space="preserve"> outreach work (use of laptops by C</w:t>
            </w:r>
            <w:r w:rsidR="002144AF">
              <w:rPr>
                <w:rFonts w:eastAsia="Times New Roman" w:cstheme="minorHAnsi"/>
              </w:rPr>
              <w:t>ertificated</w:t>
            </w:r>
            <w:r w:rsidR="004F44AD">
              <w:rPr>
                <w:rFonts w:eastAsia="Times New Roman" w:cstheme="minorHAnsi"/>
              </w:rPr>
              <w:t xml:space="preserve"> and Classified staff).</w:t>
            </w:r>
          </w:p>
        </w:tc>
        <w:tc>
          <w:tcPr>
            <w:tcW w:w="1260" w:type="dxa"/>
          </w:tcPr>
          <w:p w14:paraId="269FB892" w14:textId="4FFFBA09" w:rsidR="007A6FF7" w:rsidRPr="005F27E5" w:rsidRDefault="007A6FF7" w:rsidP="007A6FF7">
            <w:pPr>
              <w:rPr>
                <w:rFonts w:eastAsia="Times New Roman" w:cstheme="minorHAnsi"/>
              </w:rPr>
            </w:pPr>
            <w:r>
              <w:rPr>
                <w:rFonts w:eastAsia="Times New Roman" w:cstheme="minorHAnsi"/>
              </w:rPr>
              <w:t>$</w:t>
            </w:r>
            <w:r w:rsidR="00C05CEF">
              <w:rPr>
                <w:rFonts w:eastAsia="Times New Roman" w:cstheme="minorHAnsi"/>
              </w:rPr>
              <w:t>7</w:t>
            </w:r>
            <w:r>
              <w:rPr>
                <w:rFonts w:eastAsia="Times New Roman" w:cstheme="minorHAnsi"/>
              </w:rPr>
              <w:t>0,000</w:t>
            </w:r>
          </w:p>
        </w:tc>
      </w:tr>
    </w:tbl>
    <w:p w14:paraId="2F0D6F06" w14:textId="77777777" w:rsidR="003715AA" w:rsidRPr="005F27E5" w:rsidRDefault="003715AA" w:rsidP="004F2E5F">
      <w:pPr>
        <w:rPr>
          <w:rFonts w:cstheme="minorHAnsi"/>
        </w:rPr>
      </w:pPr>
    </w:p>
    <w:p w14:paraId="7D30E58C" w14:textId="2EABF53A" w:rsidR="004F2E5F" w:rsidRPr="005F27E5" w:rsidRDefault="004F2E5F" w:rsidP="004F2E5F">
      <w:pPr>
        <w:rPr>
          <w:rFonts w:cstheme="minorHAnsi"/>
          <w:b/>
          <w:u w:val="single"/>
        </w:rPr>
      </w:pPr>
      <w:r w:rsidRPr="005F27E5">
        <w:rPr>
          <w:rFonts w:cstheme="minorHAnsi"/>
          <w:b/>
          <w:u w:val="single"/>
        </w:rPr>
        <w:t>Prioritized Resource Requests Summary - Continued</w:t>
      </w:r>
    </w:p>
    <w:tbl>
      <w:tblPr>
        <w:tblStyle w:val="TableGrid1"/>
        <w:tblW w:w="10157" w:type="dxa"/>
        <w:tblInd w:w="-275" w:type="dxa"/>
        <w:tblLook w:val="04A0" w:firstRow="1" w:lastRow="0" w:firstColumn="1" w:lastColumn="0" w:noHBand="0" w:noVBand="1"/>
      </w:tblPr>
      <w:tblGrid>
        <w:gridCol w:w="3690"/>
        <w:gridCol w:w="5207"/>
        <w:gridCol w:w="1260"/>
      </w:tblGrid>
      <w:tr w:rsidR="004F2E5F" w:rsidRPr="005F27E5" w14:paraId="7C97142C" w14:textId="77777777" w:rsidTr="00974F4F">
        <w:trPr>
          <w:trHeight w:val="583"/>
        </w:trPr>
        <w:tc>
          <w:tcPr>
            <w:tcW w:w="3690" w:type="dxa"/>
            <w:vAlign w:val="center"/>
          </w:tcPr>
          <w:p w14:paraId="412F72C9" w14:textId="77777777" w:rsidR="004F2E5F" w:rsidRPr="005F27E5" w:rsidRDefault="004F2E5F" w:rsidP="00974F4F">
            <w:pPr>
              <w:jc w:val="center"/>
              <w:rPr>
                <w:rFonts w:eastAsia="Times New Roman" w:cstheme="minorHAnsi"/>
                <w:b/>
              </w:rPr>
            </w:pPr>
            <w:r w:rsidRPr="005F27E5">
              <w:rPr>
                <w:rFonts w:eastAsia="Times New Roman" w:cstheme="minorHAnsi"/>
                <w:b/>
              </w:rPr>
              <w:t>Resource Category</w:t>
            </w:r>
          </w:p>
        </w:tc>
        <w:tc>
          <w:tcPr>
            <w:tcW w:w="5207" w:type="dxa"/>
            <w:vAlign w:val="center"/>
          </w:tcPr>
          <w:p w14:paraId="545350A6" w14:textId="77777777" w:rsidR="004F2E5F" w:rsidRPr="005F27E5" w:rsidRDefault="004F2E5F" w:rsidP="00974F4F">
            <w:pPr>
              <w:jc w:val="center"/>
              <w:rPr>
                <w:rFonts w:eastAsia="Times New Roman" w:cstheme="minorHAnsi"/>
                <w:b/>
              </w:rPr>
            </w:pPr>
            <w:r w:rsidRPr="005F27E5">
              <w:rPr>
                <w:rFonts w:eastAsia="Times New Roman" w:cstheme="minorHAnsi"/>
                <w:b/>
              </w:rPr>
              <w:t>Description/Justification</w:t>
            </w:r>
          </w:p>
        </w:tc>
        <w:tc>
          <w:tcPr>
            <w:tcW w:w="1260" w:type="dxa"/>
            <w:vAlign w:val="center"/>
          </w:tcPr>
          <w:p w14:paraId="1B49E306" w14:textId="77777777" w:rsidR="004F2E5F" w:rsidRPr="005F27E5" w:rsidRDefault="004F2E5F" w:rsidP="00974F4F">
            <w:pPr>
              <w:jc w:val="center"/>
              <w:rPr>
                <w:rFonts w:eastAsia="Times New Roman" w:cstheme="minorHAnsi"/>
                <w:b/>
              </w:rPr>
            </w:pPr>
            <w:r w:rsidRPr="005F27E5">
              <w:rPr>
                <w:rFonts w:eastAsia="Times New Roman" w:cstheme="minorHAnsi"/>
                <w:b/>
              </w:rPr>
              <w:t>Total Estimated Cost</w:t>
            </w:r>
          </w:p>
        </w:tc>
      </w:tr>
      <w:tr w:rsidR="004F2E5F" w:rsidRPr="005F27E5" w14:paraId="6B08AF50" w14:textId="77777777" w:rsidTr="00974F4F">
        <w:trPr>
          <w:trHeight w:val="291"/>
        </w:trPr>
        <w:tc>
          <w:tcPr>
            <w:tcW w:w="3690" w:type="dxa"/>
          </w:tcPr>
          <w:p w14:paraId="6E2A7416" w14:textId="0784CDAD" w:rsidR="004F2E5F" w:rsidRPr="005F27E5" w:rsidRDefault="004F2E5F" w:rsidP="004B4454">
            <w:pPr>
              <w:rPr>
                <w:rFonts w:eastAsia="Times New Roman" w:cstheme="minorHAnsi"/>
                <w:b/>
              </w:rPr>
            </w:pPr>
            <w:r w:rsidRPr="005F27E5">
              <w:rPr>
                <w:rFonts w:eastAsia="Times New Roman" w:cstheme="minorHAnsi"/>
                <w:b/>
              </w:rPr>
              <w:t>Facilities: Classrooms</w:t>
            </w:r>
          </w:p>
        </w:tc>
        <w:tc>
          <w:tcPr>
            <w:tcW w:w="5207" w:type="dxa"/>
          </w:tcPr>
          <w:p w14:paraId="6DB4596A" w14:textId="77777777" w:rsidR="004F2E5F" w:rsidRPr="005F27E5" w:rsidRDefault="004F2E5F" w:rsidP="003C05DC">
            <w:pPr>
              <w:rPr>
                <w:rFonts w:eastAsia="Times New Roman" w:cstheme="minorHAnsi"/>
              </w:rPr>
            </w:pPr>
          </w:p>
        </w:tc>
        <w:tc>
          <w:tcPr>
            <w:tcW w:w="1260" w:type="dxa"/>
          </w:tcPr>
          <w:p w14:paraId="3AD7273A" w14:textId="77777777" w:rsidR="004F2E5F" w:rsidRPr="005F27E5" w:rsidRDefault="004F2E5F" w:rsidP="00974F4F">
            <w:pPr>
              <w:rPr>
                <w:rFonts w:eastAsia="Times New Roman" w:cstheme="minorHAnsi"/>
              </w:rPr>
            </w:pPr>
          </w:p>
        </w:tc>
      </w:tr>
      <w:tr w:rsidR="004F2E5F" w:rsidRPr="005F27E5" w14:paraId="48F97EFD" w14:textId="77777777" w:rsidTr="00974F4F">
        <w:trPr>
          <w:trHeight w:val="291"/>
        </w:trPr>
        <w:tc>
          <w:tcPr>
            <w:tcW w:w="3690" w:type="dxa"/>
          </w:tcPr>
          <w:p w14:paraId="22845C3B" w14:textId="06971E59" w:rsidR="004F2E5F" w:rsidRPr="005F27E5" w:rsidRDefault="004F2E5F" w:rsidP="004B4454">
            <w:pPr>
              <w:rPr>
                <w:rFonts w:eastAsia="Times New Roman" w:cstheme="minorHAnsi"/>
                <w:b/>
              </w:rPr>
            </w:pPr>
            <w:r w:rsidRPr="005F27E5">
              <w:rPr>
                <w:rFonts w:eastAsia="Times New Roman" w:cstheme="minorHAnsi"/>
                <w:b/>
              </w:rPr>
              <w:t>Facilities: Offices</w:t>
            </w:r>
          </w:p>
        </w:tc>
        <w:tc>
          <w:tcPr>
            <w:tcW w:w="5207" w:type="dxa"/>
          </w:tcPr>
          <w:p w14:paraId="4AD31A6D" w14:textId="48A2E225" w:rsidR="004F2E5F" w:rsidRPr="005F27E5" w:rsidRDefault="004F44AD" w:rsidP="003C05DC">
            <w:pPr>
              <w:rPr>
                <w:rFonts w:eastAsia="Times New Roman" w:cstheme="minorHAnsi"/>
              </w:rPr>
            </w:pPr>
            <w:r>
              <w:rPr>
                <w:rFonts w:eastAsia="Times New Roman" w:cstheme="minorHAnsi"/>
              </w:rPr>
              <w:t>Smart Board for EOPS</w:t>
            </w:r>
            <w:r w:rsidR="00FC48C3">
              <w:rPr>
                <w:rFonts w:eastAsia="Times New Roman" w:cstheme="minorHAnsi"/>
              </w:rPr>
              <w:t xml:space="preserve">/CARE/CAL WORKS and NEXT </w:t>
            </w:r>
            <w:proofErr w:type="gramStart"/>
            <w:r w:rsidR="00FC48C3">
              <w:rPr>
                <w:rFonts w:eastAsia="Times New Roman" w:cstheme="minorHAnsi"/>
              </w:rPr>
              <w:t>UP</w:t>
            </w:r>
            <w:r w:rsidR="00AE1D5E">
              <w:rPr>
                <w:rFonts w:eastAsia="Times New Roman" w:cstheme="minorHAnsi"/>
              </w:rPr>
              <w:t xml:space="preserve"> ;</w:t>
            </w:r>
            <w:proofErr w:type="gramEnd"/>
            <w:r w:rsidR="00AE1D5E">
              <w:rPr>
                <w:rFonts w:eastAsia="Times New Roman" w:cstheme="minorHAnsi"/>
              </w:rPr>
              <w:t xml:space="preserve">  Conference room with a Smart Board helps with planning </w:t>
            </w:r>
            <w:r w:rsidR="00F6298B">
              <w:rPr>
                <w:rFonts w:eastAsia="Times New Roman" w:cstheme="minorHAnsi"/>
              </w:rPr>
              <w:t xml:space="preserve">and Zoom calls;  Special Programs like EOPS/CARE/CALWORKS and NEXT Up does not have </w:t>
            </w:r>
            <w:r w:rsidR="00F6298B">
              <w:rPr>
                <w:rFonts w:eastAsia="Times New Roman" w:cstheme="minorHAnsi"/>
              </w:rPr>
              <w:lastRenderedPageBreak/>
              <w:t xml:space="preserve">institutional </w:t>
            </w:r>
            <w:r w:rsidR="00A91C0D">
              <w:rPr>
                <w:rFonts w:eastAsia="Times New Roman" w:cstheme="minorHAnsi"/>
              </w:rPr>
              <w:t>devices to help plan and support program services</w:t>
            </w:r>
            <w:r w:rsidR="00CB0022">
              <w:rPr>
                <w:rFonts w:eastAsia="Times New Roman" w:cstheme="minorHAnsi"/>
              </w:rPr>
              <w:t xml:space="preserve"> such as conference room and related equipment.</w:t>
            </w:r>
          </w:p>
        </w:tc>
        <w:tc>
          <w:tcPr>
            <w:tcW w:w="1260" w:type="dxa"/>
          </w:tcPr>
          <w:p w14:paraId="1FA99D05" w14:textId="2B3FC750" w:rsidR="004F2E5F" w:rsidRPr="005F27E5" w:rsidRDefault="00AE1D5E" w:rsidP="00974F4F">
            <w:pPr>
              <w:rPr>
                <w:rFonts w:eastAsia="Times New Roman" w:cstheme="minorHAnsi"/>
              </w:rPr>
            </w:pPr>
            <w:r>
              <w:rPr>
                <w:rFonts w:eastAsia="Times New Roman" w:cstheme="minorHAnsi"/>
              </w:rPr>
              <w:lastRenderedPageBreak/>
              <w:t>$5,000</w:t>
            </w:r>
          </w:p>
        </w:tc>
      </w:tr>
      <w:tr w:rsidR="004F2E5F" w:rsidRPr="005F27E5" w14:paraId="0A76D5CB" w14:textId="77777777" w:rsidTr="00974F4F">
        <w:trPr>
          <w:trHeight w:val="291"/>
        </w:trPr>
        <w:tc>
          <w:tcPr>
            <w:tcW w:w="3690" w:type="dxa"/>
          </w:tcPr>
          <w:p w14:paraId="3A833E36" w14:textId="4ED5493C" w:rsidR="004F2E5F" w:rsidRPr="005F27E5" w:rsidRDefault="004F2E5F" w:rsidP="004B4454">
            <w:pPr>
              <w:rPr>
                <w:rFonts w:eastAsia="Times New Roman" w:cstheme="minorHAnsi"/>
                <w:b/>
              </w:rPr>
            </w:pPr>
            <w:r w:rsidRPr="005F27E5">
              <w:rPr>
                <w:rFonts w:eastAsia="Times New Roman" w:cstheme="minorHAnsi"/>
                <w:b/>
              </w:rPr>
              <w:t>Facilities: Labs</w:t>
            </w:r>
          </w:p>
        </w:tc>
        <w:tc>
          <w:tcPr>
            <w:tcW w:w="5207" w:type="dxa"/>
          </w:tcPr>
          <w:p w14:paraId="57F68312" w14:textId="77777777" w:rsidR="004F2E5F" w:rsidRPr="005F27E5" w:rsidRDefault="004F2E5F" w:rsidP="003C05DC">
            <w:pPr>
              <w:rPr>
                <w:rFonts w:eastAsia="Times New Roman" w:cstheme="minorHAnsi"/>
              </w:rPr>
            </w:pPr>
          </w:p>
        </w:tc>
        <w:tc>
          <w:tcPr>
            <w:tcW w:w="1260" w:type="dxa"/>
          </w:tcPr>
          <w:p w14:paraId="270F2122" w14:textId="77777777" w:rsidR="004F2E5F" w:rsidRPr="005F27E5" w:rsidRDefault="004F2E5F" w:rsidP="00974F4F">
            <w:pPr>
              <w:rPr>
                <w:rFonts w:eastAsia="Times New Roman" w:cstheme="minorHAnsi"/>
              </w:rPr>
            </w:pPr>
          </w:p>
        </w:tc>
      </w:tr>
      <w:tr w:rsidR="004F2E5F" w:rsidRPr="005F27E5" w14:paraId="753FEE7E" w14:textId="77777777" w:rsidTr="00974F4F">
        <w:trPr>
          <w:trHeight w:val="291"/>
        </w:trPr>
        <w:tc>
          <w:tcPr>
            <w:tcW w:w="3690" w:type="dxa"/>
          </w:tcPr>
          <w:p w14:paraId="554D1A9C" w14:textId="2E912923" w:rsidR="004F2E5F" w:rsidRPr="005F27E5" w:rsidRDefault="004F2E5F" w:rsidP="00697567">
            <w:pPr>
              <w:rPr>
                <w:rFonts w:eastAsia="Times New Roman" w:cstheme="minorHAnsi"/>
                <w:b/>
              </w:rPr>
            </w:pPr>
            <w:r w:rsidRPr="005F27E5">
              <w:rPr>
                <w:rFonts w:eastAsia="Times New Roman" w:cstheme="minorHAnsi"/>
                <w:b/>
              </w:rPr>
              <w:t>Facilities: Other</w:t>
            </w:r>
          </w:p>
        </w:tc>
        <w:tc>
          <w:tcPr>
            <w:tcW w:w="5207" w:type="dxa"/>
          </w:tcPr>
          <w:p w14:paraId="0A02C817" w14:textId="0D2B39D4" w:rsidR="004F2E5F" w:rsidRPr="005F27E5" w:rsidRDefault="004F2E5F" w:rsidP="003C05DC">
            <w:pPr>
              <w:rPr>
                <w:rFonts w:eastAsia="Times New Roman" w:cstheme="minorHAnsi"/>
              </w:rPr>
            </w:pPr>
          </w:p>
        </w:tc>
        <w:tc>
          <w:tcPr>
            <w:tcW w:w="1260" w:type="dxa"/>
          </w:tcPr>
          <w:p w14:paraId="27C2BFAC" w14:textId="77777777" w:rsidR="004F2E5F" w:rsidRPr="005F27E5" w:rsidRDefault="004F2E5F" w:rsidP="00974F4F">
            <w:pPr>
              <w:rPr>
                <w:rFonts w:eastAsia="Times New Roman" w:cstheme="minorHAnsi"/>
              </w:rPr>
            </w:pPr>
          </w:p>
        </w:tc>
      </w:tr>
    </w:tbl>
    <w:p w14:paraId="01017271" w14:textId="77777777" w:rsidR="004F2E5F" w:rsidRPr="005F27E5" w:rsidRDefault="004F2E5F" w:rsidP="004F2E5F">
      <w:pPr>
        <w:rPr>
          <w:rFonts w:cstheme="minorHAns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5F27E5" w14:paraId="59165C86" w14:textId="77777777" w:rsidTr="00974F4F">
        <w:trPr>
          <w:trHeight w:val="583"/>
        </w:trPr>
        <w:tc>
          <w:tcPr>
            <w:tcW w:w="3690" w:type="dxa"/>
            <w:vAlign w:val="center"/>
          </w:tcPr>
          <w:p w14:paraId="2F900BDA" w14:textId="77777777" w:rsidR="004F2E5F" w:rsidRPr="005F27E5" w:rsidRDefault="004F2E5F" w:rsidP="00974F4F">
            <w:pPr>
              <w:jc w:val="center"/>
              <w:rPr>
                <w:rFonts w:eastAsia="Times New Roman" w:cstheme="minorHAnsi"/>
                <w:b/>
              </w:rPr>
            </w:pPr>
            <w:r w:rsidRPr="005F27E5">
              <w:rPr>
                <w:rFonts w:eastAsia="Times New Roman" w:cstheme="minorHAnsi"/>
                <w:b/>
              </w:rPr>
              <w:t>Resource Category</w:t>
            </w:r>
          </w:p>
        </w:tc>
        <w:tc>
          <w:tcPr>
            <w:tcW w:w="5207" w:type="dxa"/>
            <w:vAlign w:val="center"/>
          </w:tcPr>
          <w:p w14:paraId="442389E1" w14:textId="77777777" w:rsidR="004F2E5F" w:rsidRPr="005F27E5" w:rsidRDefault="004F2E5F" w:rsidP="00974F4F">
            <w:pPr>
              <w:jc w:val="center"/>
              <w:rPr>
                <w:rFonts w:eastAsia="Times New Roman" w:cstheme="minorHAnsi"/>
                <w:b/>
              </w:rPr>
            </w:pPr>
            <w:r w:rsidRPr="005F27E5">
              <w:rPr>
                <w:rFonts w:eastAsia="Times New Roman" w:cstheme="minorHAnsi"/>
                <w:b/>
              </w:rPr>
              <w:t>Description/Justification</w:t>
            </w:r>
          </w:p>
        </w:tc>
        <w:tc>
          <w:tcPr>
            <w:tcW w:w="1260" w:type="dxa"/>
            <w:vAlign w:val="center"/>
          </w:tcPr>
          <w:p w14:paraId="226D605C" w14:textId="77777777" w:rsidR="004F2E5F" w:rsidRPr="005F27E5" w:rsidRDefault="004F2E5F" w:rsidP="00974F4F">
            <w:pPr>
              <w:jc w:val="center"/>
              <w:rPr>
                <w:rFonts w:eastAsia="Times New Roman" w:cstheme="minorHAnsi"/>
                <w:b/>
              </w:rPr>
            </w:pPr>
            <w:r w:rsidRPr="005F27E5">
              <w:rPr>
                <w:rFonts w:eastAsia="Times New Roman" w:cstheme="minorHAnsi"/>
                <w:b/>
              </w:rPr>
              <w:t>Total Estimated Cost</w:t>
            </w:r>
          </w:p>
        </w:tc>
      </w:tr>
      <w:tr w:rsidR="004F2E5F" w:rsidRPr="005F27E5" w14:paraId="646EB5DC" w14:textId="77777777" w:rsidTr="00974F4F">
        <w:trPr>
          <w:trHeight w:val="291"/>
        </w:trPr>
        <w:tc>
          <w:tcPr>
            <w:tcW w:w="3690" w:type="dxa"/>
          </w:tcPr>
          <w:p w14:paraId="59927BB3" w14:textId="336EC4AF" w:rsidR="004F2E5F" w:rsidRPr="005F27E5" w:rsidRDefault="004F2E5F" w:rsidP="00061084">
            <w:pPr>
              <w:rPr>
                <w:rFonts w:eastAsia="Times New Roman" w:cstheme="minorHAnsi"/>
                <w:b/>
              </w:rPr>
            </w:pPr>
            <w:r w:rsidRPr="005F27E5">
              <w:rPr>
                <w:rFonts w:eastAsia="Times New Roman" w:cstheme="minorHAnsi"/>
                <w:b/>
              </w:rPr>
              <w:t>Library: Library materials</w:t>
            </w:r>
          </w:p>
        </w:tc>
        <w:tc>
          <w:tcPr>
            <w:tcW w:w="5207" w:type="dxa"/>
          </w:tcPr>
          <w:p w14:paraId="63A06F45" w14:textId="77777777" w:rsidR="004F2E5F" w:rsidRPr="005F27E5" w:rsidRDefault="004F2E5F" w:rsidP="003C05DC">
            <w:pPr>
              <w:rPr>
                <w:rFonts w:eastAsia="Times New Roman" w:cstheme="minorHAnsi"/>
              </w:rPr>
            </w:pPr>
          </w:p>
        </w:tc>
        <w:tc>
          <w:tcPr>
            <w:tcW w:w="1260" w:type="dxa"/>
          </w:tcPr>
          <w:p w14:paraId="1CD9A3D4" w14:textId="77777777" w:rsidR="004F2E5F" w:rsidRPr="005F27E5" w:rsidRDefault="004F2E5F" w:rsidP="00974F4F">
            <w:pPr>
              <w:rPr>
                <w:rFonts w:eastAsia="Times New Roman" w:cstheme="minorHAnsi"/>
              </w:rPr>
            </w:pPr>
          </w:p>
        </w:tc>
      </w:tr>
      <w:tr w:rsidR="004F2E5F" w:rsidRPr="005F27E5" w14:paraId="1860DF5C" w14:textId="77777777" w:rsidTr="00974F4F">
        <w:trPr>
          <w:trHeight w:val="291"/>
        </w:trPr>
        <w:tc>
          <w:tcPr>
            <w:tcW w:w="3690" w:type="dxa"/>
          </w:tcPr>
          <w:p w14:paraId="5974C8EE" w14:textId="044A0ADD" w:rsidR="004F2E5F" w:rsidRPr="005F27E5" w:rsidRDefault="004F2E5F" w:rsidP="00697567">
            <w:pPr>
              <w:rPr>
                <w:rFonts w:eastAsia="Times New Roman" w:cstheme="minorHAnsi"/>
                <w:b/>
              </w:rPr>
            </w:pPr>
            <w:r w:rsidRPr="005F27E5">
              <w:rPr>
                <w:rFonts w:eastAsia="Times New Roman" w:cstheme="minorHAnsi"/>
                <w:b/>
              </w:rPr>
              <w:t>Library: Library collections</w:t>
            </w:r>
          </w:p>
        </w:tc>
        <w:tc>
          <w:tcPr>
            <w:tcW w:w="5207" w:type="dxa"/>
          </w:tcPr>
          <w:p w14:paraId="704D2BB3" w14:textId="77777777" w:rsidR="004F2E5F" w:rsidRPr="005F27E5" w:rsidRDefault="004F2E5F" w:rsidP="003C05DC">
            <w:pPr>
              <w:rPr>
                <w:rFonts w:eastAsia="Times New Roman" w:cstheme="minorHAnsi"/>
              </w:rPr>
            </w:pPr>
          </w:p>
        </w:tc>
        <w:tc>
          <w:tcPr>
            <w:tcW w:w="1260" w:type="dxa"/>
          </w:tcPr>
          <w:p w14:paraId="5B9258AE" w14:textId="77777777" w:rsidR="004F2E5F" w:rsidRPr="005F27E5" w:rsidRDefault="004F2E5F" w:rsidP="00974F4F">
            <w:pPr>
              <w:rPr>
                <w:rFonts w:eastAsia="Times New Roman" w:cstheme="minorHAnsi"/>
              </w:rPr>
            </w:pPr>
          </w:p>
        </w:tc>
      </w:tr>
    </w:tbl>
    <w:p w14:paraId="57657F39" w14:textId="77777777" w:rsidR="004F2E5F" w:rsidRPr="005F27E5" w:rsidRDefault="004F2E5F" w:rsidP="004F2E5F">
      <w:pPr>
        <w:rPr>
          <w:rFonts w:cstheme="minorHAns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5F27E5" w14:paraId="14BFB13A" w14:textId="77777777" w:rsidTr="00974F4F">
        <w:trPr>
          <w:trHeight w:val="583"/>
        </w:trPr>
        <w:tc>
          <w:tcPr>
            <w:tcW w:w="3690" w:type="dxa"/>
            <w:vAlign w:val="center"/>
          </w:tcPr>
          <w:p w14:paraId="6BCE8D63" w14:textId="77777777" w:rsidR="004F2E5F" w:rsidRPr="005F27E5" w:rsidRDefault="004F2E5F" w:rsidP="00974F4F">
            <w:pPr>
              <w:jc w:val="center"/>
              <w:rPr>
                <w:rFonts w:eastAsia="Times New Roman" w:cstheme="minorHAnsi"/>
                <w:b/>
              </w:rPr>
            </w:pPr>
            <w:r w:rsidRPr="005F27E5">
              <w:rPr>
                <w:rFonts w:eastAsia="Times New Roman" w:cstheme="minorHAnsi"/>
                <w:b/>
              </w:rPr>
              <w:t>Resource Category</w:t>
            </w:r>
          </w:p>
        </w:tc>
        <w:tc>
          <w:tcPr>
            <w:tcW w:w="5207" w:type="dxa"/>
            <w:vAlign w:val="center"/>
          </w:tcPr>
          <w:p w14:paraId="6E130D71" w14:textId="77777777" w:rsidR="004F2E5F" w:rsidRPr="005F27E5" w:rsidRDefault="004F2E5F" w:rsidP="00974F4F">
            <w:pPr>
              <w:jc w:val="center"/>
              <w:rPr>
                <w:rFonts w:eastAsia="Times New Roman" w:cstheme="minorHAnsi"/>
                <w:b/>
              </w:rPr>
            </w:pPr>
            <w:r w:rsidRPr="005F27E5">
              <w:rPr>
                <w:rFonts w:eastAsia="Times New Roman" w:cstheme="minorHAnsi"/>
                <w:b/>
              </w:rPr>
              <w:t>Description/Justification</w:t>
            </w:r>
          </w:p>
        </w:tc>
        <w:tc>
          <w:tcPr>
            <w:tcW w:w="1260" w:type="dxa"/>
            <w:vAlign w:val="center"/>
          </w:tcPr>
          <w:p w14:paraId="6BF79944" w14:textId="77777777" w:rsidR="004F2E5F" w:rsidRPr="005F27E5" w:rsidRDefault="004F2E5F" w:rsidP="00974F4F">
            <w:pPr>
              <w:jc w:val="center"/>
              <w:rPr>
                <w:rFonts w:eastAsia="Times New Roman" w:cstheme="minorHAnsi"/>
                <w:b/>
              </w:rPr>
            </w:pPr>
            <w:r w:rsidRPr="005F27E5">
              <w:rPr>
                <w:rFonts w:eastAsia="Times New Roman" w:cstheme="minorHAnsi"/>
                <w:b/>
              </w:rPr>
              <w:t>Total Estimated Cost</w:t>
            </w:r>
          </w:p>
        </w:tc>
      </w:tr>
      <w:tr w:rsidR="004F2E5F" w:rsidRPr="005F27E5" w14:paraId="12A3B924" w14:textId="77777777" w:rsidTr="00974F4F">
        <w:trPr>
          <w:trHeight w:val="291"/>
        </w:trPr>
        <w:tc>
          <w:tcPr>
            <w:tcW w:w="3690" w:type="dxa"/>
          </w:tcPr>
          <w:p w14:paraId="08695778" w14:textId="33E269AB" w:rsidR="004F2E5F" w:rsidRPr="005F27E5" w:rsidRDefault="004F2E5F" w:rsidP="00061084">
            <w:pPr>
              <w:rPr>
                <w:rFonts w:eastAsia="Times New Roman" w:cstheme="minorHAnsi"/>
                <w:b/>
              </w:rPr>
            </w:pPr>
            <w:r w:rsidRPr="005F27E5">
              <w:rPr>
                <w:rFonts w:eastAsia="Times New Roman" w:cstheme="minorHAnsi"/>
                <w:b/>
              </w:rPr>
              <w:t>OTHER</w:t>
            </w:r>
          </w:p>
        </w:tc>
        <w:tc>
          <w:tcPr>
            <w:tcW w:w="5207" w:type="dxa"/>
          </w:tcPr>
          <w:p w14:paraId="4C4D590E" w14:textId="77777777" w:rsidR="004F2E5F" w:rsidRPr="005F27E5" w:rsidRDefault="004F2E5F" w:rsidP="003C05DC">
            <w:pPr>
              <w:rPr>
                <w:rFonts w:eastAsia="Times New Roman" w:cstheme="minorHAnsi"/>
              </w:rPr>
            </w:pPr>
          </w:p>
        </w:tc>
        <w:tc>
          <w:tcPr>
            <w:tcW w:w="1260" w:type="dxa"/>
          </w:tcPr>
          <w:p w14:paraId="4E5E4C58" w14:textId="77777777" w:rsidR="004F2E5F" w:rsidRPr="005F27E5" w:rsidRDefault="004F2E5F" w:rsidP="00974F4F">
            <w:pPr>
              <w:rPr>
                <w:rFonts w:eastAsia="Times New Roman" w:cstheme="minorHAnsi"/>
              </w:rPr>
            </w:pPr>
          </w:p>
        </w:tc>
      </w:tr>
    </w:tbl>
    <w:p w14:paraId="2D234732" w14:textId="77777777" w:rsidR="004F2E5F" w:rsidRPr="005F27E5" w:rsidRDefault="004F2E5F" w:rsidP="00311E8A">
      <w:pPr>
        <w:rPr>
          <w:rFonts w:cstheme="minorHAnsi"/>
        </w:rPr>
      </w:pPr>
    </w:p>
    <w:sectPr w:rsidR="004F2E5F" w:rsidRPr="005F27E5">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3C35" w14:textId="77777777" w:rsidR="00880221" w:rsidRDefault="00880221" w:rsidP="000A0E4A">
      <w:pPr>
        <w:spacing w:after="0" w:line="240" w:lineRule="auto"/>
      </w:pPr>
      <w:r>
        <w:separator/>
      </w:r>
    </w:p>
  </w:endnote>
  <w:endnote w:type="continuationSeparator" w:id="0">
    <w:p w14:paraId="0EA60FAB" w14:textId="77777777" w:rsidR="00880221" w:rsidRDefault="00880221"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7777777"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8E38A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0E19" w14:textId="77777777" w:rsidR="00880221" w:rsidRDefault="00880221" w:rsidP="000A0E4A">
      <w:pPr>
        <w:spacing w:after="0" w:line="240" w:lineRule="auto"/>
      </w:pPr>
      <w:r>
        <w:separator/>
      </w:r>
    </w:p>
  </w:footnote>
  <w:footnote w:type="continuationSeparator" w:id="0">
    <w:p w14:paraId="5085C1E6" w14:textId="77777777" w:rsidR="00880221" w:rsidRDefault="00880221" w:rsidP="000A0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C5D2" w14:textId="77777777" w:rsidR="00CB5FE0" w:rsidRPr="005F27E5" w:rsidRDefault="00CB5FE0" w:rsidP="00CB5FE0">
    <w:pPr>
      <w:rPr>
        <w:rFonts w:cstheme="minorHAnsi"/>
        <w:b/>
        <w:color w:val="0070C0"/>
      </w:rPr>
    </w:pPr>
    <w:r w:rsidRPr="005F27E5">
      <w:rPr>
        <w:rFonts w:cstheme="minorHAnsi"/>
        <w:b/>
        <w:noProof/>
        <w:color w:val="0070C0"/>
      </w:rPr>
      <w:drawing>
        <wp:anchor distT="0" distB="0" distL="114300" distR="114300" simplePos="0" relativeHeight="251659264" behindDoc="1" locked="0" layoutInCell="1" allowOverlap="1" wp14:anchorId="08041612" wp14:editId="1FCF54A8">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47B6DE42" w14:textId="77777777" w:rsidR="00CB5FE0" w:rsidRPr="005F27E5" w:rsidRDefault="00CB5FE0" w:rsidP="00CB5FE0">
    <w:pPr>
      <w:pStyle w:val="NoSpacing"/>
      <w:rPr>
        <w:rFonts w:cstheme="minorHAnsi"/>
        <w:b/>
        <w:noProof/>
        <w:color w:val="000000" w:themeColor="text1"/>
      </w:rPr>
    </w:pPr>
    <w:r w:rsidRPr="005F27E5">
      <w:rPr>
        <w:rFonts w:cstheme="minorHAnsi"/>
        <w:b/>
        <w:noProof/>
        <w:color w:val="000000" w:themeColor="text1"/>
      </w:rPr>
      <w:t xml:space="preserve"> College of Alameda </w:t>
    </w:r>
  </w:p>
  <w:p w14:paraId="4D796311" w14:textId="77777777" w:rsidR="00CB5FE0" w:rsidRPr="005F27E5" w:rsidRDefault="00CB5FE0" w:rsidP="00CB5FE0">
    <w:pPr>
      <w:pStyle w:val="NoSpacing"/>
      <w:jc w:val="left"/>
      <w:rPr>
        <w:rFonts w:cstheme="minorHAnsi"/>
        <w:b/>
        <w:bCs/>
        <w:u w:val="single"/>
      </w:rPr>
    </w:pPr>
    <w:r w:rsidRPr="005F27E5">
      <w:rPr>
        <w:rFonts w:cstheme="minorHAnsi"/>
      </w:rPr>
      <w:t xml:space="preserve">2021-22 Annual Program Update - </w:t>
    </w:r>
    <w:r w:rsidRPr="005F27E5">
      <w:rPr>
        <w:rFonts w:cstheme="minorHAnsi"/>
        <w:b/>
        <w:bCs/>
      </w:rPr>
      <w:t>EOPS/CARE/CalWORKs/NextUp</w:t>
    </w:r>
  </w:p>
  <w:p w14:paraId="44DA5BE4" w14:textId="77777777" w:rsidR="00CB5FE0" w:rsidRPr="005F27E5" w:rsidRDefault="00CB5FE0" w:rsidP="00CB5FE0">
    <w:pPr>
      <w:rPr>
        <w:rFonts w:cstheme="minorHAnsi"/>
        <w:b/>
        <w:u w:val="single"/>
      </w:rPr>
    </w:pPr>
  </w:p>
  <w:p w14:paraId="5487DAF0" w14:textId="77777777" w:rsidR="00CB5FE0" w:rsidRDefault="00CB5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C7876"/>
    <w:multiLevelType w:val="hybridMultilevel"/>
    <w:tmpl w:val="0EDE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C3D9E"/>
    <w:multiLevelType w:val="hybridMultilevel"/>
    <w:tmpl w:val="D358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A200F7"/>
    <w:multiLevelType w:val="hybridMultilevel"/>
    <w:tmpl w:val="46929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045151">
    <w:abstractNumId w:val="8"/>
  </w:num>
  <w:num w:numId="2" w16cid:durableId="630477162">
    <w:abstractNumId w:val="3"/>
  </w:num>
  <w:num w:numId="3" w16cid:durableId="757025466">
    <w:abstractNumId w:val="6"/>
  </w:num>
  <w:num w:numId="4" w16cid:durableId="498692731">
    <w:abstractNumId w:val="0"/>
  </w:num>
  <w:num w:numId="5" w16cid:durableId="1345477728">
    <w:abstractNumId w:val="5"/>
  </w:num>
  <w:num w:numId="6" w16cid:durableId="1828202710">
    <w:abstractNumId w:val="4"/>
  </w:num>
  <w:num w:numId="7" w16cid:durableId="454714660">
    <w:abstractNumId w:val="1"/>
  </w:num>
  <w:num w:numId="8" w16cid:durableId="2250740">
    <w:abstractNumId w:val="2"/>
  </w:num>
  <w:num w:numId="9" w16cid:durableId="18436678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30CBB"/>
    <w:rsid w:val="00031AF4"/>
    <w:rsid w:val="00032473"/>
    <w:rsid w:val="00032BDA"/>
    <w:rsid w:val="000475DA"/>
    <w:rsid w:val="0005633F"/>
    <w:rsid w:val="00061084"/>
    <w:rsid w:val="00064244"/>
    <w:rsid w:val="00073F3B"/>
    <w:rsid w:val="0007611C"/>
    <w:rsid w:val="00085178"/>
    <w:rsid w:val="00085A1D"/>
    <w:rsid w:val="0009591F"/>
    <w:rsid w:val="00096EF0"/>
    <w:rsid w:val="000A0E4A"/>
    <w:rsid w:val="000A22CB"/>
    <w:rsid w:val="000B64EC"/>
    <w:rsid w:val="000B6705"/>
    <w:rsid w:val="000E7A92"/>
    <w:rsid w:val="001221CE"/>
    <w:rsid w:val="00122574"/>
    <w:rsid w:val="00126D51"/>
    <w:rsid w:val="00130C7A"/>
    <w:rsid w:val="00147517"/>
    <w:rsid w:val="001475A7"/>
    <w:rsid w:val="001513F3"/>
    <w:rsid w:val="001552A7"/>
    <w:rsid w:val="00196275"/>
    <w:rsid w:val="001A5208"/>
    <w:rsid w:val="001A599A"/>
    <w:rsid w:val="001C1B5F"/>
    <w:rsid w:val="001D4BDC"/>
    <w:rsid w:val="001D55A5"/>
    <w:rsid w:val="001E103B"/>
    <w:rsid w:val="001E55E4"/>
    <w:rsid w:val="002034F4"/>
    <w:rsid w:val="00204F6C"/>
    <w:rsid w:val="002053B4"/>
    <w:rsid w:val="002144AF"/>
    <w:rsid w:val="002313FB"/>
    <w:rsid w:val="00231D2A"/>
    <w:rsid w:val="002550ED"/>
    <w:rsid w:val="002638FE"/>
    <w:rsid w:val="00270F41"/>
    <w:rsid w:val="002723D7"/>
    <w:rsid w:val="00272D77"/>
    <w:rsid w:val="0027314F"/>
    <w:rsid w:val="00274637"/>
    <w:rsid w:val="0027592C"/>
    <w:rsid w:val="00285D98"/>
    <w:rsid w:val="002873D3"/>
    <w:rsid w:val="0029495D"/>
    <w:rsid w:val="00296C1B"/>
    <w:rsid w:val="002A7791"/>
    <w:rsid w:val="002B5C82"/>
    <w:rsid w:val="002B62B3"/>
    <w:rsid w:val="002C1C51"/>
    <w:rsid w:val="002C7AB8"/>
    <w:rsid w:val="002D1BBC"/>
    <w:rsid w:val="002E7954"/>
    <w:rsid w:val="002F66CA"/>
    <w:rsid w:val="002F7743"/>
    <w:rsid w:val="00311E8A"/>
    <w:rsid w:val="00323A21"/>
    <w:rsid w:val="00330724"/>
    <w:rsid w:val="00333DC1"/>
    <w:rsid w:val="00350D70"/>
    <w:rsid w:val="003715AA"/>
    <w:rsid w:val="0037243D"/>
    <w:rsid w:val="003731A0"/>
    <w:rsid w:val="003770E7"/>
    <w:rsid w:val="003814FC"/>
    <w:rsid w:val="0038748B"/>
    <w:rsid w:val="00397E64"/>
    <w:rsid w:val="003A11D0"/>
    <w:rsid w:val="003A2B08"/>
    <w:rsid w:val="003A3C0A"/>
    <w:rsid w:val="003B55DE"/>
    <w:rsid w:val="003C05DC"/>
    <w:rsid w:val="003C1AE6"/>
    <w:rsid w:val="003D0C98"/>
    <w:rsid w:val="003E0D66"/>
    <w:rsid w:val="003F5704"/>
    <w:rsid w:val="00400C54"/>
    <w:rsid w:val="00404960"/>
    <w:rsid w:val="00407804"/>
    <w:rsid w:val="004078E0"/>
    <w:rsid w:val="00410559"/>
    <w:rsid w:val="00410B8C"/>
    <w:rsid w:val="004134A8"/>
    <w:rsid w:val="004146BD"/>
    <w:rsid w:val="0041517B"/>
    <w:rsid w:val="004176B6"/>
    <w:rsid w:val="00421237"/>
    <w:rsid w:val="00425484"/>
    <w:rsid w:val="00427919"/>
    <w:rsid w:val="004407F7"/>
    <w:rsid w:val="00461459"/>
    <w:rsid w:val="00467EF3"/>
    <w:rsid w:val="0047182E"/>
    <w:rsid w:val="00475085"/>
    <w:rsid w:val="00484315"/>
    <w:rsid w:val="00490C39"/>
    <w:rsid w:val="004A25AB"/>
    <w:rsid w:val="004A41DB"/>
    <w:rsid w:val="004B4454"/>
    <w:rsid w:val="004B5744"/>
    <w:rsid w:val="004C23F8"/>
    <w:rsid w:val="004C5C5C"/>
    <w:rsid w:val="004D30C3"/>
    <w:rsid w:val="004D4B08"/>
    <w:rsid w:val="004E2AE2"/>
    <w:rsid w:val="004F0819"/>
    <w:rsid w:val="004F2E5F"/>
    <w:rsid w:val="004F3D6C"/>
    <w:rsid w:val="004F44AD"/>
    <w:rsid w:val="00515076"/>
    <w:rsid w:val="00521806"/>
    <w:rsid w:val="005225ED"/>
    <w:rsid w:val="00540E30"/>
    <w:rsid w:val="00544800"/>
    <w:rsid w:val="00573C05"/>
    <w:rsid w:val="00573E46"/>
    <w:rsid w:val="00583B0A"/>
    <w:rsid w:val="00584821"/>
    <w:rsid w:val="00591678"/>
    <w:rsid w:val="005C344E"/>
    <w:rsid w:val="005E37E2"/>
    <w:rsid w:val="005E3FEB"/>
    <w:rsid w:val="005E6628"/>
    <w:rsid w:val="005E6D5C"/>
    <w:rsid w:val="005F27E5"/>
    <w:rsid w:val="006046E9"/>
    <w:rsid w:val="006168BC"/>
    <w:rsid w:val="00631E18"/>
    <w:rsid w:val="00633B53"/>
    <w:rsid w:val="006345F2"/>
    <w:rsid w:val="006512C4"/>
    <w:rsid w:val="00652124"/>
    <w:rsid w:val="006575A8"/>
    <w:rsid w:val="00665CB9"/>
    <w:rsid w:val="006664F5"/>
    <w:rsid w:val="00667240"/>
    <w:rsid w:val="00682764"/>
    <w:rsid w:val="00697567"/>
    <w:rsid w:val="006A098C"/>
    <w:rsid w:val="006C64ED"/>
    <w:rsid w:val="00702164"/>
    <w:rsid w:val="00704685"/>
    <w:rsid w:val="00712CAA"/>
    <w:rsid w:val="00716F76"/>
    <w:rsid w:val="007229E3"/>
    <w:rsid w:val="007250BB"/>
    <w:rsid w:val="00726B45"/>
    <w:rsid w:val="00732115"/>
    <w:rsid w:val="00733EF9"/>
    <w:rsid w:val="00740F3B"/>
    <w:rsid w:val="007572EE"/>
    <w:rsid w:val="00766253"/>
    <w:rsid w:val="007720DA"/>
    <w:rsid w:val="00776752"/>
    <w:rsid w:val="0078668F"/>
    <w:rsid w:val="00792E7B"/>
    <w:rsid w:val="007A6FF7"/>
    <w:rsid w:val="007C2218"/>
    <w:rsid w:val="007E0F3E"/>
    <w:rsid w:val="007E2A4B"/>
    <w:rsid w:val="007F3D85"/>
    <w:rsid w:val="007F592F"/>
    <w:rsid w:val="008021E1"/>
    <w:rsid w:val="00810C53"/>
    <w:rsid w:val="00830CD6"/>
    <w:rsid w:val="0083136D"/>
    <w:rsid w:val="00833A8A"/>
    <w:rsid w:val="0084444B"/>
    <w:rsid w:val="008448F8"/>
    <w:rsid w:val="008474FA"/>
    <w:rsid w:val="008544A5"/>
    <w:rsid w:val="00854BD5"/>
    <w:rsid w:val="00856CE8"/>
    <w:rsid w:val="00867194"/>
    <w:rsid w:val="00870AEE"/>
    <w:rsid w:val="00880221"/>
    <w:rsid w:val="008B7731"/>
    <w:rsid w:val="008C3B0F"/>
    <w:rsid w:val="008D4FD1"/>
    <w:rsid w:val="008E38A0"/>
    <w:rsid w:val="008E4E68"/>
    <w:rsid w:val="008E6EE4"/>
    <w:rsid w:val="008F14ED"/>
    <w:rsid w:val="008F283C"/>
    <w:rsid w:val="00910D26"/>
    <w:rsid w:val="00914CD9"/>
    <w:rsid w:val="009221D0"/>
    <w:rsid w:val="009433D4"/>
    <w:rsid w:val="00944C77"/>
    <w:rsid w:val="0094746B"/>
    <w:rsid w:val="00953179"/>
    <w:rsid w:val="0095745B"/>
    <w:rsid w:val="00980553"/>
    <w:rsid w:val="00984A84"/>
    <w:rsid w:val="00990B85"/>
    <w:rsid w:val="009A14A4"/>
    <w:rsid w:val="009A4B8B"/>
    <w:rsid w:val="009B49F6"/>
    <w:rsid w:val="009C56DD"/>
    <w:rsid w:val="009D4F3A"/>
    <w:rsid w:val="009D5D21"/>
    <w:rsid w:val="009E6A94"/>
    <w:rsid w:val="009F120E"/>
    <w:rsid w:val="00A00CBB"/>
    <w:rsid w:val="00A00F47"/>
    <w:rsid w:val="00A21330"/>
    <w:rsid w:val="00A40A21"/>
    <w:rsid w:val="00A44B7A"/>
    <w:rsid w:val="00A460BA"/>
    <w:rsid w:val="00A60CAF"/>
    <w:rsid w:val="00A736C3"/>
    <w:rsid w:val="00A7380E"/>
    <w:rsid w:val="00A74FA1"/>
    <w:rsid w:val="00A82654"/>
    <w:rsid w:val="00A91C0D"/>
    <w:rsid w:val="00A951EA"/>
    <w:rsid w:val="00AB157E"/>
    <w:rsid w:val="00AB53FB"/>
    <w:rsid w:val="00AB7D49"/>
    <w:rsid w:val="00AC6D15"/>
    <w:rsid w:val="00AC6E15"/>
    <w:rsid w:val="00AD21C7"/>
    <w:rsid w:val="00AD3C5B"/>
    <w:rsid w:val="00AD738B"/>
    <w:rsid w:val="00AE1D5E"/>
    <w:rsid w:val="00B134EC"/>
    <w:rsid w:val="00B16D0C"/>
    <w:rsid w:val="00B22879"/>
    <w:rsid w:val="00B27065"/>
    <w:rsid w:val="00B349DC"/>
    <w:rsid w:val="00B34B60"/>
    <w:rsid w:val="00B36752"/>
    <w:rsid w:val="00B53CE7"/>
    <w:rsid w:val="00B546FE"/>
    <w:rsid w:val="00B54F62"/>
    <w:rsid w:val="00B6263C"/>
    <w:rsid w:val="00B669BB"/>
    <w:rsid w:val="00BA0B3C"/>
    <w:rsid w:val="00BB1457"/>
    <w:rsid w:val="00BB3E40"/>
    <w:rsid w:val="00BB650D"/>
    <w:rsid w:val="00BD13EA"/>
    <w:rsid w:val="00BF056F"/>
    <w:rsid w:val="00C044DE"/>
    <w:rsid w:val="00C05CEF"/>
    <w:rsid w:val="00C07F42"/>
    <w:rsid w:val="00C12B45"/>
    <w:rsid w:val="00C14FD9"/>
    <w:rsid w:val="00C32FD2"/>
    <w:rsid w:val="00C357B0"/>
    <w:rsid w:val="00C362D2"/>
    <w:rsid w:val="00C42ED1"/>
    <w:rsid w:val="00C45314"/>
    <w:rsid w:val="00C5045E"/>
    <w:rsid w:val="00C5311C"/>
    <w:rsid w:val="00C55562"/>
    <w:rsid w:val="00C65C6E"/>
    <w:rsid w:val="00C66BA1"/>
    <w:rsid w:val="00C71612"/>
    <w:rsid w:val="00C722F0"/>
    <w:rsid w:val="00C73C15"/>
    <w:rsid w:val="00C849C8"/>
    <w:rsid w:val="00C87CED"/>
    <w:rsid w:val="00C966C1"/>
    <w:rsid w:val="00CB0022"/>
    <w:rsid w:val="00CB5FE0"/>
    <w:rsid w:val="00CD7911"/>
    <w:rsid w:val="00CE7667"/>
    <w:rsid w:val="00CF07F6"/>
    <w:rsid w:val="00CF13E1"/>
    <w:rsid w:val="00D07025"/>
    <w:rsid w:val="00D07202"/>
    <w:rsid w:val="00D23947"/>
    <w:rsid w:val="00D37487"/>
    <w:rsid w:val="00D44D03"/>
    <w:rsid w:val="00D45D36"/>
    <w:rsid w:val="00D62D02"/>
    <w:rsid w:val="00D657F2"/>
    <w:rsid w:val="00D66CA9"/>
    <w:rsid w:val="00D801A5"/>
    <w:rsid w:val="00D83452"/>
    <w:rsid w:val="00D85B3E"/>
    <w:rsid w:val="00D86570"/>
    <w:rsid w:val="00D93DB7"/>
    <w:rsid w:val="00D95B4F"/>
    <w:rsid w:val="00DA6DE4"/>
    <w:rsid w:val="00DB51AC"/>
    <w:rsid w:val="00DC26E0"/>
    <w:rsid w:val="00DC5C2C"/>
    <w:rsid w:val="00DD20F9"/>
    <w:rsid w:val="00DD270A"/>
    <w:rsid w:val="00DE2A56"/>
    <w:rsid w:val="00DE4CB3"/>
    <w:rsid w:val="00DE7748"/>
    <w:rsid w:val="00DF5379"/>
    <w:rsid w:val="00E1203E"/>
    <w:rsid w:val="00E1378B"/>
    <w:rsid w:val="00E26568"/>
    <w:rsid w:val="00E31EED"/>
    <w:rsid w:val="00E331C7"/>
    <w:rsid w:val="00E5687A"/>
    <w:rsid w:val="00E84CA7"/>
    <w:rsid w:val="00E86658"/>
    <w:rsid w:val="00EA6C7A"/>
    <w:rsid w:val="00EA70AE"/>
    <w:rsid w:val="00EB3F71"/>
    <w:rsid w:val="00ED1983"/>
    <w:rsid w:val="00EE00FD"/>
    <w:rsid w:val="00EE068D"/>
    <w:rsid w:val="00EF0BBE"/>
    <w:rsid w:val="00EF3230"/>
    <w:rsid w:val="00EF698C"/>
    <w:rsid w:val="00EF70EF"/>
    <w:rsid w:val="00F0009C"/>
    <w:rsid w:val="00F21EE3"/>
    <w:rsid w:val="00F2764C"/>
    <w:rsid w:val="00F36673"/>
    <w:rsid w:val="00F423F3"/>
    <w:rsid w:val="00F445F2"/>
    <w:rsid w:val="00F5040F"/>
    <w:rsid w:val="00F6298B"/>
    <w:rsid w:val="00F63CE1"/>
    <w:rsid w:val="00F63D3A"/>
    <w:rsid w:val="00F704FF"/>
    <w:rsid w:val="00F74E48"/>
    <w:rsid w:val="00F751F1"/>
    <w:rsid w:val="00F81999"/>
    <w:rsid w:val="00F81E1A"/>
    <w:rsid w:val="00F84F62"/>
    <w:rsid w:val="00F943A9"/>
    <w:rsid w:val="00FA0AC3"/>
    <w:rsid w:val="00FB6818"/>
    <w:rsid w:val="00FC046D"/>
    <w:rsid w:val="00FC48C3"/>
    <w:rsid w:val="00FC4A4E"/>
    <w:rsid w:val="00FC54C0"/>
    <w:rsid w:val="00FC5E2C"/>
    <w:rsid w:val="00FC7D23"/>
    <w:rsid w:val="00FD3288"/>
    <w:rsid w:val="00FE2589"/>
    <w:rsid w:val="00FF06C3"/>
    <w:rsid w:val="00FF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7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styleId="UnresolvedMention">
    <w:name w:val="Unresolved Mention"/>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13596556">
      <w:bodyDiv w:val="1"/>
      <w:marLeft w:val="0"/>
      <w:marRight w:val="0"/>
      <w:marTop w:val="0"/>
      <w:marBottom w:val="0"/>
      <w:divBdr>
        <w:top w:val="none" w:sz="0" w:space="0" w:color="auto"/>
        <w:left w:val="none" w:sz="0" w:space="0" w:color="auto"/>
        <w:bottom w:val="none" w:sz="0" w:space="0" w:color="auto"/>
        <w:right w:val="none" w:sz="0" w:space="0" w:color="auto"/>
      </w:divBdr>
    </w:div>
    <w:div w:id="1120613750">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76F56-1A02-4041-B990-6507280D4CDB}"/>
</file>

<file path=customXml/itemProps2.xml><?xml version="1.0" encoding="utf-8"?>
<ds:datastoreItem xmlns:ds="http://schemas.openxmlformats.org/officeDocument/2006/customXml" ds:itemID="{12F6BCEC-F0E9-4020-B3F4-9338DF759B0E}">
  <ds:schemaRefs>
    <ds:schemaRef ds:uri="http://schemas.openxmlformats.org/officeDocument/2006/bibliography"/>
  </ds:schemaRefs>
</ds:datastoreItem>
</file>

<file path=customXml/itemProps3.xml><?xml version="1.0" encoding="utf-8"?>
<ds:datastoreItem xmlns:ds="http://schemas.openxmlformats.org/officeDocument/2006/customXml" ds:itemID="{B7F0F9D2-8283-498D-A171-196977DA4F7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50FBF6E-CE19-40BF-AF97-B3596AEE64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2052</Words>
  <Characters>12148</Characters>
  <Application>Microsoft Office Word</Application>
  <DocSecurity>0</DocSecurity>
  <Lines>276</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3</cp:revision>
  <dcterms:created xsi:type="dcterms:W3CDTF">2022-02-15T20:31:00Z</dcterms:created>
  <dcterms:modified xsi:type="dcterms:W3CDTF">2022-10-06T04:02:00Z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