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EF896" w14:textId="77777777" w:rsidR="005A4E46" w:rsidRDefault="005A4E46" w:rsidP="005A4E46">
      <w:pPr>
        <w:pStyle w:val="NoSpacing"/>
        <w:rPr>
          <w:rFonts w:ascii="Calisto MT" w:hAnsi="Calisto MT" w:cs="Segoe UI"/>
          <w:b/>
          <w:noProof/>
          <w:color w:val="000000" w:themeColor="text1"/>
          <w:sz w:val="28"/>
          <w:szCs w:val="28"/>
        </w:rPr>
      </w:pPr>
      <w:bookmarkStart w:id="0" w:name="_Hlk115891896"/>
      <w:bookmarkEnd w:id="0"/>
      <w:r>
        <w:rPr>
          <w:rFonts w:ascii="Segoe UI" w:hAnsi="Segoe UI" w:cs="Segoe UI"/>
          <w:b/>
          <w:noProof/>
          <w:color w:val="0070C0"/>
          <w:sz w:val="28"/>
          <w:szCs w:val="28"/>
        </w:rPr>
        <w:drawing>
          <wp:anchor distT="0" distB="0" distL="114300" distR="114300" simplePos="0" relativeHeight="251658240" behindDoc="1" locked="0" layoutInCell="1" allowOverlap="1" wp14:anchorId="1C1D9E10" wp14:editId="49860DF0">
            <wp:simplePos x="0" y="0"/>
            <wp:positionH relativeFrom="margin">
              <wp:align>left</wp:align>
            </wp:positionH>
            <wp:positionV relativeFrom="paragraph">
              <wp:posOffset>28575</wp:posOffset>
            </wp:positionV>
            <wp:extent cx="981075" cy="981075"/>
            <wp:effectExtent l="0" t="0" r="0" b="9525"/>
            <wp:wrapTight wrapText="bothSides">
              <wp:wrapPolygon edited="0">
                <wp:start x="7130" y="0"/>
                <wp:lineTo x="2936" y="13421"/>
                <wp:lineTo x="2097" y="16777"/>
                <wp:lineTo x="2097" y="19293"/>
                <wp:lineTo x="2936" y="21390"/>
                <wp:lineTo x="18454" y="21390"/>
                <wp:lineTo x="19713" y="16357"/>
                <wp:lineTo x="15099" y="0"/>
                <wp:lineTo x="713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Pr>
          <w:rFonts w:ascii="Calisto MT" w:hAnsi="Calisto MT" w:cs="Segoe UI"/>
          <w:b/>
          <w:noProof/>
          <w:color w:val="0070C0"/>
          <w:sz w:val="28"/>
          <w:szCs w:val="28"/>
        </w:rPr>
        <w:t xml:space="preserve"> </w:t>
      </w:r>
      <w:r w:rsidRPr="005A4E46">
        <w:rPr>
          <w:rFonts w:ascii="Calisto MT" w:hAnsi="Calisto MT" w:cs="Segoe UI"/>
          <w:b/>
          <w:noProof/>
          <w:color w:val="000000" w:themeColor="text1"/>
          <w:sz w:val="28"/>
          <w:szCs w:val="28"/>
        </w:rPr>
        <w:t xml:space="preserve"> </w:t>
      </w:r>
    </w:p>
    <w:p w14:paraId="294CB765" w14:textId="4228524C" w:rsidR="005A4E46" w:rsidRDefault="005A4E46" w:rsidP="005A4E46">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00250933"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606AC68A" w14:textId="7703503E" w:rsidR="00BB245F" w:rsidRPr="00D921B3" w:rsidRDefault="000B4161" w:rsidP="005A4E46">
      <w:pPr>
        <w:pStyle w:val="NoSpacing"/>
        <w:rPr>
          <w:rFonts w:ascii="Times New Roman" w:hAnsi="Times New Roman" w:cs="Times New Roman"/>
          <w:b/>
          <w:bCs/>
          <w:sz w:val="28"/>
          <w:szCs w:val="28"/>
        </w:rPr>
      </w:pPr>
      <w:r w:rsidRPr="005A4E46">
        <w:rPr>
          <w:rFonts w:ascii="Times New Roman" w:hAnsi="Times New Roman" w:cs="Times New Roman"/>
          <w:sz w:val="28"/>
          <w:szCs w:val="28"/>
        </w:rPr>
        <w:t>202</w:t>
      </w:r>
      <w:r w:rsidR="00BB245F">
        <w:rPr>
          <w:rFonts w:ascii="Times New Roman" w:hAnsi="Times New Roman" w:cs="Times New Roman"/>
          <w:sz w:val="28"/>
          <w:szCs w:val="28"/>
        </w:rPr>
        <w:t>2</w:t>
      </w:r>
      <w:r w:rsidRPr="005A4E46">
        <w:rPr>
          <w:rFonts w:ascii="Times New Roman" w:hAnsi="Times New Roman" w:cs="Times New Roman"/>
          <w:sz w:val="28"/>
          <w:szCs w:val="28"/>
        </w:rPr>
        <w:t>-2</w:t>
      </w:r>
      <w:r w:rsidR="00BB245F">
        <w:rPr>
          <w:rFonts w:ascii="Times New Roman" w:hAnsi="Times New Roman" w:cs="Times New Roman"/>
          <w:sz w:val="28"/>
          <w:szCs w:val="28"/>
        </w:rPr>
        <w:t>3</w:t>
      </w:r>
      <w:r w:rsidR="00AD4F79" w:rsidRPr="005A4E46">
        <w:rPr>
          <w:rFonts w:ascii="Times New Roman" w:hAnsi="Times New Roman" w:cs="Times New Roman"/>
          <w:sz w:val="28"/>
          <w:szCs w:val="28"/>
        </w:rPr>
        <w:t xml:space="preserve"> </w:t>
      </w:r>
      <w:r w:rsidR="007B4F27" w:rsidRPr="005A4E46">
        <w:rPr>
          <w:rFonts w:ascii="Times New Roman" w:hAnsi="Times New Roman" w:cs="Times New Roman"/>
          <w:sz w:val="28"/>
          <w:szCs w:val="28"/>
        </w:rPr>
        <w:t xml:space="preserve">Program Review </w:t>
      </w:r>
      <w:r w:rsidR="009B58C9">
        <w:rPr>
          <w:rFonts w:ascii="Times New Roman" w:hAnsi="Times New Roman" w:cs="Times New Roman"/>
          <w:sz w:val="28"/>
          <w:szCs w:val="28"/>
        </w:rPr>
        <w:t xml:space="preserve">– </w:t>
      </w:r>
      <w:r w:rsidR="00EA7D18">
        <w:rPr>
          <w:rFonts w:ascii="Times New Roman" w:hAnsi="Times New Roman" w:cs="Times New Roman"/>
          <w:b/>
          <w:bCs/>
          <w:sz w:val="28"/>
          <w:szCs w:val="28"/>
        </w:rPr>
        <w:t>Student Accessibility Services</w:t>
      </w:r>
    </w:p>
    <w:p w14:paraId="3221CB82" w14:textId="20DCAC0D" w:rsidR="00E52761" w:rsidRDefault="00E52761" w:rsidP="00425484">
      <w:pPr>
        <w:rPr>
          <w:rFonts w:ascii="Segoe UI" w:hAnsi="Segoe UI" w:cs="Segoe UI"/>
          <w:b/>
          <w:sz w:val="20"/>
          <w:szCs w:val="20"/>
          <w:u w:val="single"/>
        </w:rPr>
      </w:pPr>
    </w:p>
    <w:p w14:paraId="1B7B8784" w14:textId="77777777" w:rsidR="005A4E46" w:rsidRDefault="005A4E46" w:rsidP="00425484">
      <w:pPr>
        <w:rPr>
          <w:rFonts w:ascii="Segoe UI" w:hAnsi="Segoe UI" w:cs="Segoe UI"/>
          <w:b/>
          <w:sz w:val="20"/>
          <w:szCs w:val="20"/>
          <w:u w:val="single"/>
        </w:rPr>
      </w:pPr>
    </w:p>
    <w:p w14:paraId="635628F5" w14:textId="77777777" w:rsidR="00BB245F" w:rsidRPr="00606F66" w:rsidRDefault="00BB245F" w:rsidP="00D921B3">
      <w:pPr>
        <w:jc w:val="left"/>
        <w:rPr>
          <w:rFonts w:ascii="Arial" w:hAnsi="Arial" w:cs="Arial"/>
          <w:b/>
          <w:u w:val="single"/>
        </w:rPr>
      </w:pPr>
      <w:r w:rsidRPr="00606F66">
        <w:rPr>
          <w:rFonts w:ascii="Arial" w:hAnsi="Arial" w:cs="Arial"/>
          <w:b/>
          <w:u w:val="single"/>
        </w:rPr>
        <w:t xml:space="preserve">Lead Author: </w:t>
      </w:r>
    </w:p>
    <w:tbl>
      <w:tblPr>
        <w:tblStyle w:val="TableGrid"/>
        <w:tblW w:w="9362" w:type="dxa"/>
        <w:tblLook w:val="04A0" w:firstRow="1" w:lastRow="0" w:firstColumn="1" w:lastColumn="0" w:noHBand="0" w:noVBand="1"/>
      </w:tblPr>
      <w:tblGrid>
        <w:gridCol w:w="9362"/>
      </w:tblGrid>
      <w:tr w:rsidR="00BB245F" w:rsidRPr="00606F66" w14:paraId="4C036DE3" w14:textId="77777777" w:rsidTr="00692860">
        <w:trPr>
          <w:trHeight w:val="520"/>
        </w:trPr>
        <w:tc>
          <w:tcPr>
            <w:tcW w:w="9362" w:type="dxa"/>
          </w:tcPr>
          <w:p w14:paraId="3A10337C" w14:textId="77777777" w:rsidR="00BB245F" w:rsidRDefault="00D9047F" w:rsidP="00D921B3">
            <w:pPr>
              <w:jc w:val="left"/>
              <w:rPr>
                <w:rFonts w:ascii="Arial" w:hAnsi="Arial" w:cs="Arial"/>
                <w:b/>
              </w:rPr>
            </w:pPr>
            <w:r w:rsidRPr="00606F66">
              <w:rPr>
                <w:rFonts w:ascii="Arial" w:hAnsi="Arial" w:cs="Arial"/>
                <w:b/>
              </w:rPr>
              <w:t>Rachel Goodwin</w:t>
            </w:r>
            <w:r w:rsidR="00EE0131">
              <w:rPr>
                <w:rFonts w:ascii="Arial" w:hAnsi="Arial" w:cs="Arial"/>
                <w:b/>
              </w:rPr>
              <w:t>, SAS Coordinator/Counselor</w:t>
            </w:r>
          </w:p>
          <w:p w14:paraId="7B6E280D" w14:textId="77F616B3" w:rsidR="00EE0131" w:rsidRPr="00606F66" w:rsidRDefault="00EE0131" w:rsidP="00D921B3">
            <w:pPr>
              <w:jc w:val="left"/>
              <w:rPr>
                <w:rFonts w:ascii="Arial" w:hAnsi="Arial" w:cs="Arial"/>
                <w:b/>
              </w:rPr>
            </w:pPr>
            <w:r>
              <w:rPr>
                <w:rFonts w:ascii="Arial" w:hAnsi="Arial" w:cs="Arial"/>
                <w:b/>
              </w:rPr>
              <w:t>rgoodwin@peralta.edu</w:t>
            </w:r>
          </w:p>
        </w:tc>
      </w:tr>
    </w:tbl>
    <w:p w14:paraId="0B109FC4" w14:textId="77777777" w:rsidR="003A4133" w:rsidRPr="00606F66" w:rsidRDefault="003A4133" w:rsidP="00D921B3">
      <w:pPr>
        <w:jc w:val="left"/>
        <w:rPr>
          <w:rFonts w:ascii="Arial" w:hAnsi="Arial" w:cs="Arial"/>
          <w:b/>
          <w:u w:val="single"/>
        </w:rPr>
      </w:pPr>
    </w:p>
    <w:p w14:paraId="7A4AF0D9" w14:textId="657D180D" w:rsidR="00BB245F" w:rsidRPr="00606F66" w:rsidRDefault="00BB245F" w:rsidP="00D921B3">
      <w:pPr>
        <w:jc w:val="left"/>
        <w:rPr>
          <w:rFonts w:ascii="Arial" w:hAnsi="Arial" w:cs="Arial"/>
          <w:b/>
          <w:u w:val="single"/>
        </w:rPr>
      </w:pPr>
      <w:r w:rsidRPr="00606F66">
        <w:rPr>
          <w:rFonts w:ascii="Arial" w:hAnsi="Arial" w:cs="Arial"/>
          <w:b/>
          <w:u w:val="single"/>
        </w:rPr>
        <w:t>Program Overview</w:t>
      </w:r>
    </w:p>
    <w:p w14:paraId="07521C29" w14:textId="24B80CA3" w:rsidR="00D801A5" w:rsidRPr="00606F66" w:rsidRDefault="00BB245F" w:rsidP="00D921B3">
      <w:pPr>
        <w:jc w:val="left"/>
        <w:rPr>
          <w:rFonts w:ascii="Arial" w:hAnsi="Arial" w:cs="Arial"/>
        </w:rPr>
      </w:pPr>
      <w:r w:rsidRPr="00606F66">
        <w:rPr>
          <w:rFonts w:ascii="Arial" w:hAnsi="Arial" w:cs="Arial"/>
        </w:rPr>
        <w:t xml:space="preserve">Provide your </w:t>
      </w:r>
      <w:r w:rsidR="00792684" w:rsidRPr="00606F66">
        <w:rPr>
          <w:rFonts w:ascii="Arial" w:hAnsi="Arial" w:cs="Arial"/>
        </w:rPr>
        <w:t xml:space="preserve">service area’s mission </w:t>
      </w:r>
      <w:r w:rsidRPr="00606F66">
        <w:rPr>
          <w:rFonts w:ascii="Arial" w:hAnsi="Arial" w:cs="Arial"/>
        </w:rPr>
        <w:t xml:space="preserve">statement. If your </w:t>
      </w:r>
      <w:r w:rsidR="00792684" w:rsidRPr="00606F66">
        <w:rPr>
          <w:rFonts w:ascii="Arial" w:hAnsi="Arial" w:cs="Arial"/>
        </w:rPr>
        <w:t>service area</w:t>
      </w:r>
      <w:r w:rsidRPr="00606F66">
        <w:rPr>
          <w:rFonts w:ascii="Arial" w:hAnsi="Arial" w:cs="Arial"/>
        </w:rPr>
        <w:t xml:space="preserve"> does not have a mission statement, what is your timeline for creating a mission statement?</w:t>
      </w:r>
    </w:p>
    <w:tbl>
      <w:tblPr>
        <w:tblStyle w:val="TableGrid"/>
        <w:tblW w:w="0" w:type="auto"/>
        <w:tblLook w:val="04A0" w:firstRow="1" w:lastRow="0" w:firstColumn="1" w:lastColumn="0" w:noHBand="0" w:noVBand="1"/>
      </w:tblPr>
      <w:tblGrid>
        <w:gridCol w:w="9263"/>
      </w:tblGrid>
      <w:tr w:rsidR="00311E8A" w:rsidRPr="00606F66" w14:paraId="00A8B0DC" w14:textId="77777777" w:rsidTr="00935853">
        <w:trPr>
          <w:trHeight w:val="1214"/>
        </w:trPr>
        <w:tc>
          <w:tcPr>
            <w:tcW w:w="9263" w:type="dxa"/>
          </w:tcPr>
          <w:p w14:paraId="2B431624" w14:textId="77777777" w:rsidR="00D9047F" w:rsidRPr="00606F66" w:rsidRDefault="00D9047F" w:rsidP="00D9047F">
            <w:pPr>
              <w:shd w:val="clear" w:color="auto" w:fill="FFFFFF"/>
              <w:spacing w:after="240"/>
              <w:jc w:val="left"/>
              <w:rPr>
                <w:rFonts w:ascii="Arial" w:eastAsia="Times New Roman" w:hAnsi="Arial" w:cs="Arial"/>
                <w:color w:val="000000"/>
                <w:sz w:val="21"/>
                <w:szCs w:val="21"/>
              </w:rPr>
            </w:pPr>
            <w:r w:rsidRPr="00606F66">
              <w:rPr>
                <w:rFonts w:ascii="Arial" w:eastAsia="Times New Roman" w:hAnsi="Arial" w:cs="Arial"/>
                <w:b/>
                <w:bCs/>
                <w:color w:val="000000"/>
                <w:sz w:val="21"/>
                <w:szCs w:val="21"/>
              </w:rPr>
              <w:t>The mission of Student Accessibility Services (SAS)</w:t>
            </w:r>
            <w:r w:rsidRPr="00606F66">
              <w:rPr>
                <w:rFonts w:ascii="Arial" w:eastAsia="Times New Roman" w:hAnsi="Arial" w:cs="Arial"/>
                <w:color w:val="000000"/>
                <w:sz w:val="21"/>
                <w:szCs w:val="21"/>
              </w:rPr>
              <w:t> is to provide exemplary support services, instruction and access to students with disabilities. SAS supports students with disabilities in instructionally related activities consistent with the mission, vision, and values of the College of Alameda and in compliance with federal and state laws. With equal access as its hallmark, the faculty and staff of SAS are committed to the following:</w:t>
            </w:r>
          </w:p>
          <w:p w14:paraId="47B52610" w14:textId="77777777" w:rsidR="00D9047F" w:rsidRPr="00606F66" w:rsidRDefault="00D9047F" w:rsidP="00D9047F">
            <w:pPr>
              <w:numPr>
                <w:ilvl w:val="0"/>
                <w:numId w:val="21"/>
              </w:numPr>
              <w:shd w:val="clear" w:color="auto" w:fill="FFFFFF"/>
              <w:spacing w:before="100" w:beforeAutospacing="1" w:after="100" w:afterAutospacing="1"/>
              <w:ind w:left="360"/>
              <w:jc w:val="left"/>
              <w:rPr>
                <w:rFonts w:ascii="Arial" w:eastAsia="Times New Roman" w:hAnsi="Arial" w:cs="Arial"/>
                <w:color w:val="000000"/>
                <w:sz w:val="21"/>
                <w:szCs w:val="21"/>
              </w:rPr>
            </w:pPr>
            <w:r w:rsidRPr="00606F66">
              <w:rPr>
                <w:rFonts w:ascii="Arial" w:eastAsia="Times New Roman" w:hAnsi="Arial" w:cs="Arial"/>
                <w:b/>
                <w:bCs/>
                <w:color w:val="000000"/>
                <w:sz w:val="21"/>
                <w:szCs w:val="21"/>
              </w:rPr>
              <w:t>Opportunity:</w:t>
            </w:r>
            <w:r w:rsidRPr="00606F66">
              <w:rPr>
                <w:rFonts w:ascii="Arial" w:eastAsia="Times New Roman" w:hAnsi="Arial" w:cs="Arial"/>
                <w:color w:val="000000"/>
                <w:sz w:val="21"/>
                <w:szCs w:val="21"/>
              </w:rPr>
              <w:t> To ensure equal educational opportunities to students with disabilities who have the potential for achieving academic and vocational goals consistent with a community college program.</w:t>
            </w:r>
          </w:p>
          <w:p w14:paraId="0B821C7E" w14:textId="77777777" w:rsidR="00D9047F" w:rsidRPr="00606F66" w:rsidRDefault="00D9047F" w:rsidP="00D9047F">
            <w:pPr>
              <w:numPr>
                <w:ilvl w:val="0"/>
                <w:numId w:val="21"/>
              </w:numPr>
              <w:shd w:val="clear" w:color="auto" w:fill="FFFFFF"/>
              <w:spacing w:before="100" w:beforeAutospacing="1" w:after="100" w:afterAutospacing="1"/>
              <w:ind w:left="360"/>
              <w:jc w:val="left"/>
              <w:rPr>
                <w:rFonts w:ascii="Arial" w:eastAsia="Times New Roman" w:hAnsi="Arial" w:cs="Arial"/>
                <w:color w:val="000000"/>
                <w:sz w:val="21"/>
                <w:szCs w:val="21"/>
              </w:rPr>
            </w:pPr>
            <w:r w:rsidRPr="00606F66">
              <w:rPr>
                <w:rFonts w:ascii="Arial" w:eastAsia="Times New Roman" w:hAnsi="Arial" w:cs="Arial"/>
                <w:b/>
                <w:bCs/>
                <w:color w:val="000000"/>
                <w:sz w:val="21"/>
                <w:szCs w:val="21"/>
              </w:rPr>
              <w:t>Empowerment:</w:t>
            </w:r>
            <w:r w:rsidRPr="00606F66">
              <w:rPr>
                <w:rFonts w:ascii="Arial" w:eastAsia="Times New Roman" w:hAnsi="Arial" w:cs="Arial"/>
                <w:color w:val="000000"/>
                <w:sz w:val="21"/>
                <w:szCs w:val="21"/>
              </w:rPr>
              <w:t> To empower students with disabilities to achieve independence and integration leading to maximum participation in the college and the community.</w:t>
            </w:r>
          </w:p>
          <w:p w14:paraId="740F0E68" w14:textId="480D923F" w:rsidR="0028543B" w:rsidRPr="00606F66" w:rsidRDefault="00D9047F" w:rsidP="00D9047F">
            <w:pPr>
              <w:numPr>
                <w:ilvl w:val="0"/>
                <w:numId w:val="21"/>
              </w:numPr>
              <w:shd w:val="clear" w:color="auto" w:fill="FFFFFF"/>
              <w:spacing w:before="100" w:beforeAutospacing="1" w:after="100" w:afterAutospacing="1"/>
              <w:ind w:left="360"/>
              <w:jc w:val="left"/>
              <w:rPr>
                <w:rFonts w:ascii="Arial" w:eastAsia="Times New Roman" w:hAnsi="Arial" w:cs="Arial"/>
                <w:color w:val="000000"/>
                <w:sz w:val="21"/>
                <w:szCs w:val="21"/>
              </w:rPr>
            </w:pPr>
            <w:r w:rsidRPr="00606F66">
              <w:rPr>
                <w:rFonts w:ascii="Arial" w:eastAsia="Times New Roman" w:hAnsi="Arial" w:cs="Arial"/>
                <w:b/>
                <w:bCs/>
                <w:color w:val="000000"/>
                <w:sz w:val="21"/>
                <w:szCs w:val="21"/>
              </w:rPr>
              <w:t>Awareness:</w:t>
            </w:r>
            <w:r w:rsidRPr="00606F66">
              <w:rPr>
                <w:rFonts w:ascii="Arial" w:eastAsia="Times New Roman" w:hAnsi="Arial" w:cs="Arial"/>
                <w:color w:val="000000"/>
                <w:sz w:val="21"/>
                <w:szCs w:val="21"/>
              </w:rPr>
              <w:t> To provide information and support to College of Alameda employees and students in carrying out the institution’s responsibility to students with disabilities.</w:t>
            </w:r>
          </w:p>
        </w:tc>
      </w:tr>
    </w:tbl>
    <w:p w14:paraId="0F1D049A" w14:textId="77777777" w:rsidR="00BB245F" w:rsidRPr="00606F66" w:rsidRDefault="00BB245F" w:rsidP="00606F66">
      <w:pPr>
        <w:jc w:val="left"/>
        <w:rPr>
          <w:rFonts w:ascii="Arial" w:hAnsi="Arial" w:cs="Arial"/>
        </w:rPr>
      </w:pPr>
      <w:r w:rsidRPr="00606F66">
        <w:rPr>
          <w:rFonts w:ascii="Arial" w:hAnsi="Arial" w:cs="Arial"/>
        </w:rPr>
        <w:t>List your program faculty and/or staff</w:t>
      </w:r>
    </w:p>
    <w:tbl>
      <w:tblPr>
        <w:tblStyle w:val="TableGrid"/>
        <w:tblW w:w="9189" w:type="dxa"/>
        <w:tblLook w:val="04A0" w:firstRow="1" w:lastRow="0" w:firstColumn="1" w:lastColumn="0" w:noHBand="0" w:noVBand="1"/>
      </w:tblPr>
      <w:tblGrid>
        <w:gridCol w:w="9189"/>
      </w:tblGrid>
      <w:tr w:rsidR="00BB245F" w:rsidRPr="00606F66" w14:paraId="3A1EDD51" w14:textId="77777777" w:rsidTr="00792684">
        <w:trPr>
          <w:trHeight w:val="863"/>
        </w:trPr>
        <w:tc>
          <w:tcPr>
            <w:tcW w:w="9189" w:type="dxa"/>
          </w:tcPr>
          <w:p w14:paraId="4CFCECB4" w14:textId="77777777" w:rsidR="00606F66" w:rsidRPr="00606F66" w:rsidRDefault="003A4133" w:rsidP="00606F66">
            <w:pPr>
              <w:shd w:val="clear" w:color="auto" w:fill="FFFFFF"/>
              <w:jc w:val="left"/>
              <w:outlineLvl w:val="2"/>
              <w:rPr>
                <w:rFonts w:ascii="Arial" w:eastAsia="Times New Roman" w:hAnsi="Arial" w:cs="Arial"/>
                <w:b/>
                <w:bCs/>
                <w:color w:val="000000"/>
                <w:sz w:val="27"/>
                <w:szCs w:val="27"/>
              </w:rPr>
            </w:pPr>
            <w:r w:rsidRPr="00606F66">
              <w:rPr>
                <w:rFonts w:ascii="Arial" w:eastAsia="Times New Roman" w:hAnsi="Arial" w:cs="Arial"/>
                <w:b/>
                <w:bCs/>
                <w:color w:val="000000"/>
                <w:sz w:val="27"/>
                <w:szCs w:val="27"/>
              </w:rPr>
              <w:t>Full Time</w:t>
            </w:r>
          </w:p>
          <w:p w14:paraId="1D241FEC" w14:textId="4A703062" w:rsidR="003A4133" w:rsidRPr="00606F66" w:rsidRDefault="003A4133" w:rsidP="00606F66">
            <w:pPr>
              <w:shd w:val="clear" w:color="auto" w:fill="FFFFFF"/>
              <w:jc w:val="left"/>
              <w:outlineLvl w:val="2"/>
              <w:rPr>
                <w:rFonts w:ascii="Arial" w:eastAsia="Times New Roman" w:hAnsi="Arial" w:cs="Arial"/>
                <w:color w:val="333333"/>
                <w:sz w:val="21"/>
                <w:szCs w:val="21"/>
              </w:rPr>
            </w:pPr>
            <w:r w:rsidRPr="00606F66">
              <w:rPr>
                <w:rFonts w:ascii="Arial" w:eastAsia="Times New Roman" w:hAnsi="Arial" w:cs="Arial"/>
                <w:color w:val="333333"/>
                <w:sz w:val="21"/>
                <w:szCs w:val="21"/>
              </w:rPr>
              <w:t xml:space="preserve">Michelle </w:t>
            </w:r>
            <w:proofErr w:type="spellStart"/>
            <w:r w:rsidRPr="00606F66">
              <w:rPr>
                <w:rFonts w:ascii="Arial" w:eastAsia="Times New Roman" w:hAnsi="Arial" w:cs="Arial"/>
                <w:color w:val="333333"/>
                <w:sz w:val="21"/>
                <w:szCs w:val="21"/>
              </w:rPr>
              <w:t>Custino</w:t>
            </w:r>
            <w:proofErr w:type="spellEnd"/>
            <w:r w:rsidRPr="00606F66">
              <w:rPr>
                <w:rFonts w:ascii="Arial" w:eastAsia="Times New Roman" w:hAnsi="Arial" w:cs="Arial"/>
                <w:color w:val="333333"/>
                <w:sz w:val="21"/>
                <w:szCs w:val="21"/>
              </w:rPr>
              <w:t>, Adapted Computer Technician (1.0 FTE classified professional)</w:t>
            </w:r>
          </w:p>
          <w:p w14:paraId="0562AE18" w14:textId="4BA828D5" w:rsidR="003A4133" w:rsidRPr="00606F66" w:rsidRDefault="003A4133" w:rsidP="00606F66">
            <w:pPr>
              <w:shd w:val="clear" w:color="auto" w:fill="FFFFFF"/>
              <w:jc w:val="left"/>
              <w:rPr>
                <w:rFonts w:ascii="Arial" w:eastAsia="Times New Roman" w:hAnsi="Arial" w:cs="Arial"/>
                <w:color w:val="333333"/>
                <w:sz w:val="21"/>
                <w:szCs w:val="21"/>
              </w:rPr>
            </w:pPr>
            <w:proofErr w:type="spellStart"/>
            <w:r w:rsidRPr="00606F66">
              <w:rPr>
                <w:rFonts w:ascii="Arial" w:eastAsia="Times New Roman" w:hAnsi="Arial" w:cs="Arial"/>
                <w:color w:val="333333"/>
                <w:sz w:val="21"/>
                <w:szCs w:val="21"/>
              </w:rPr>
              <w:t>Nadeesha</w:t>
            </w:r>
            <w:proofErr w:type="spellEnd"/>
            <w:r w:rsidRPr="00606F66">
              <w:rPr>
                <w:rFonts w:ascii="Arial" w:eastAsia="Times New Roman" w:hAnsi="Arial" w:cs="Arial"/>
                <w:color w:val="333333"/>
                <w:sz w:val="21"/>
                <w:szCs w:val="21"/>
              </w:rPr>
              <w:t xml:space="preserve"> Dias, SAS Counselor (1.0 FTE Faculty)</w:t>
            </w:r>
          </w:p>
          <w:p w14:paraId="692681D6" w14:textId="0F2123AF" w:rsidR="003A4133" w:rsidRPr="00606F66" w:rsidRDefault="003A4133" w:rsidP="00606F66">
            <w:pPr>
              <w:shd w:val="clear" w:color="auto" w:fill="FFFFFF"/>
              <w:jc w:val="left"/>
              <w:rPr>
                <w:rFonts w:ascii="Arial" w:eastAsia="Times New Roman" w:hAnsi="Arial" w:cs="Arial"/>
                <w:color w:val="333333"/>
                <w:sz w:val="21"/>
                <w:szCs w:val="21"/>
              </w:rPr>
            </w:pPr>
            <w:r w:rsidRPr="00606F66">
              <w:rPr>
                <w:rFonts w:ascii="Arial" w:eastAsia="Times New Roman" w:hAnsi="Arial" w:cs="Arial"/>
                <w:color w:val="333333"/>
                <w:sz w:val="21"/>
                <w:szCs w:val="21"/>
              </w:rPr>
              <w:t>Rachel Goodwin, SAS Coordinator/Counselor (1.0 FTE faculty)</w:t>
            </w:r>
          </w:p>
          <w:p w14:paraId="6BFF4DE2" w14:textId="77777777" w:rsidR="003A4133" w:rsidRPr="00606F66" w:rsidRDefault="003A4133" w:rsidP="00606F66">
            <w:pPr>
              <w:shd w:val="clear" w:color="auto" w:fill="FFFFFF"/>
              <w:jc w:val="left"/>
              <w:rPr>
                <w:rFonts w:ascii="Arial" w:eastAsia="Times New Roman" w:hAnsi="Arial" w:cs="Arial"/>
                <w:color w:val="333333"/>
                <w:sz w:val="21"/>
                <w:szCs w:val="21"/>
              </w:rPr>
            </w:pPr>
            <w:r w:rsidRPr="00606F66">
              <w:rPr>
                <w:rFonts w:ascii="Arial" w:eastAsia="Times New Roman" w:hAnsi="Arial" w:cs="Arial"/>
                <w:color w:val="333333"/>
                <w:sz w:val="21"/>
                <w:szCs w:val="21"/>
              </w:rPr>
              <w:t xml:space="preserve">Aurora </w:t>
            </w:r>
            <w:proofErr w:type="spellStart"/>
            <w:r w:rsidRPr="00606F66">
              <w:rPr>
                <w:rFonts w:ascii="Arial" w:eastAsia="Times New Roman" w:hAnsi="Arial" w:cs="Arial"/>
                <w:color w:val="333333"/>
                <w:sz w:val="21"/>
                <w:szCs w:val="21"/>
              </w:rPr>
              <w:t>Laniohan</w:t>
            </w:r>
            <w:proofErr w:type="spellEnd"/>
            <w:r w:rsidRPr="00606F66">
              <w:rPr>
                <w:rFonts w:ascii="Arial" w:eastAsia="Times New Roman" w:hAnsi="Arial" w:cs="Arial"/>
                <w:color w:val="333333"/>
                <w:sz w:val="21"/>
                <w:szCs w:val="21"/>
              </w:rPr>
              <w:t>, SAS Data Specialist/WAIII Assistant (hourly full-time classified professional)</w:t>
            </w:r>
          </w:p>
          <w:p w14:paraId="054FEE33" w14:textId="6C76D635" w:rsidR="003A4133" w:rsidRPr="00606F66" w:rsidRDefault="003A4133" w:rsidP="00606F66">
            <w:pPr>
              <w:shd w:val="clear" w:color="auto" w:fill="FFFFFF"/>
              <w:jc w:val="left"/>
              <w:rPr>
                <w:rFonts w:ascii="Arial" w:eastAsia="Times New Roman" w:hAnsi="Arial" w:cs="Arial"/>
                <w:color w:val="333333"/>
                <w:sz w:val="21"/>
                <w:szCs w:val="21"/>
              </w:rPr>
            </w:pPr>
            <w:r w:rsidRPr="00606F66">
              <w:rPr>
                <w:rFonts w:ascii="Arial" w:eastAsia="Times New Roman" w:hAnsi="Arial" w:cs="Arial"/>
                <w:color w:val="333333"/>
                <w:sz w:val="21"/>
                <w:szCs w:val="21"/>
              </w:rPr>
              <w:t xml:space="preserve">Denise </w:t>
            </w:r>
            <w:proofErr w:type="spellStart"/>
            <w:r w:rsidRPr="00606F66">
              <w:rPr>
                <w:rFonts w:ascii="Arial" w:eastAsia="Times New Roman" w:hAnsi="Arial" w:cs="Arial"/>
                <w:color w:val="333333"/>
                <w:sz w:val="21"/>
                <w:szCs w:val="21"/>
              </w:rPr>
              <w:t>Maffett</w:t>
            </w:r>
            <w:proofErr w:type="spellEnd"/>
            <w:r w:rsidRPr="00606F66">
              <w:rPr>
                <w:rFonts w:ascii="Arial" w:eastAsia="Times New Roman" w:hAnsi="Arial" w:cs="Arial"/>
                <w:color w:val="333333"/>
                <w:sz w:val="21"/>
                <w:szCs w:val="21"/>
              </w:rPr>
              <w:t>, SAS Staff Assistant (1.0 FTE classified professional)</w:t>
            </w:r>
          </w:p>
          <w:p w14:paraId="36CDAFFA" w14:textId="77777777" w:rsidR="003A4133" w:rsidRPr="00606F66" w:rsidRDefault="003A4133" w:rsidP="00606F66">
            <w:pPr>
              <w:shd w:val="clear" w:color="auto" w:fill="FFFFFF"/>
              <w:jc w:val="left"/>
              <w:rPr>
                <w:rFonts w:ascii="Arial" w:eastAsia="Times New Roman" w:hAnsi="Arial" w:cs="Arial"/>
                <w:color w:val="333333"/>
                <w:sz w:val="21"/>
                <w:szCs w:val="21"/>
              </w:rPr>
            </w:pPr>
            <w:proofErr w:type="spellStart"/>
            <w:r w:rsidRPr="00606F66">
              <w:rPr>
                <w:rFonts w:ascii="Arial" w:eastAsia="Times New Roman" w:hAnsi="Arial" w:cs="Arial"/>
                <w:color w:val="333333"/>
                <w:sz w:val="21"/>
                <w:szCs w:val="21"/>
              </w:rPr>
              <w:t>Jacinda</w:t>
            </w:r>
            <w:proofErr w:type="spellEnd"/>
            <w:r w:rsidRPr="00606F66">
              <w:rPr>
                <w:rFonts w:ascii="Arial" w:eastAsia="Times New Roman" w:hAnsi="Arial" w:cs="Arial"/>
                <w:color w:val="333333"/>
                <w:sz w:val="21"/>
                <w:szCs w:val="21"/>
              </w:rPr>
              <w:t xml:space="preserve"> Marshall, SAS Counselor (1.0 FTE faculty)</w:t>
            </w:r>
          </w:p>
          <w:p w14:paraId="64B15694" w14:textId="77777777" w:rsidR="003A4133" w:rsidRPr="00606F66" w:rsidRDefault="003A4133" w:rsidP="00606F66">
            <w:pPr>
              <w:shd w:val="clear" w:color="auto" w:fill="FFFFFF"/>
              <w:jc w:val="left"/>
              <w:rPr>
                <w:rFonts w:ascii="Arial" w:eastAsia="Times New Roman" w:hAnsi="Arial" w:cs="Arial"/>
                <w:color w:val="333333"/>
                <w:sz w:val="21"/>
                <w:szCs w:val="21"/>
              </w:rPr>
            </w:pPr>
            <w:r w:rsidRPr="00606F66">
              <w:rPr>
                <w:rFonts w:ascii="Arial" w:eastAsia="Times New Roman" w:hAnsi="Arial" w:cs="Arial"/>
                <w:color w:val="333333"/>
                <w:sz w:val="21"/>
                <w:szCs w:val="21"/>
              </w:rPr>
              <w:t>Lynn Rex, Learning Disability Specialist/Instructor (1.0 FTE faculty)</w:t>
            </w:r>
          </w:p>
          <w:p w14:paraId="025345FC" w14:textId="77777777" w:rsidR="003A4133" w:rsidRPr="00606F66" w:rsidRDefault="003A4133" w:rsidP="00606F66">
            <w:pPr>
              <w:shd w:val="clear" w:color="auto" w:fill="FFFFFF"/>
              <w:jc w:val="left"/>
              <w:rPr>
                <w:rFonts w:ascii="Arial" w:eastAsia="Times New Roman" w:hAnsi="Arial" w:cs="Arial"/>
                <w:color w:val="333333"/>
                <w:sz w:val="21"/>
                <w:szCs w:val="21"/>
              </w:rPr>
            </w:pPr>
            <w:r w:rsidRPr="00606F66">
              <w:rPr>
                <w:rFonts w:ascii="Arial" w:eastAsia="Times New Roman" w:hAnsi="Arial" w:cs="Arial"/>
                <w:color w:val="333333"/>
                <w:sz w:val="21"/>
                <w:szCs w:val="21"/>
              </w:rPr>
              <w:t>Belinda Van Buhler, Support Services Specialist (hourly full-time classified professional)</w:t>
            </w:r>
          </w:p>
          <w:p w14:paraId="236D57A5" w14:textId="77777777" w:rsidR="003A4133" w:rsidRPr="00606F66" w:rsidRDefault="003A4133" w:rsidP="00606F66">
            <w:pPr>
              <w:shd w:val="clear" w:color="auto" w:fill="FFFFFF"/>
              <w:jc w:val="left"/>
              <w:rPr>
                <w:rFonts w:ascii="Arial" w:eastAsia="Times New Roman" w:hAnsi="Arial" w:cs="Arial"/>
                <w:color w:val="333333"/>
                <w:sz w:val="21"/>
                <w:szCs w:val="21"/>
              </w:rPr>
            </w:pPr>
            <w:r w:rsidRPr="00606F66">
              <w:rPr>
                <w:rFonts w:ascii="Arial" w:eastAsia="Times New Roman" w:hAnsi="Arial" w:cs="Arial"/>
                <w:color w:val="333333"/>
                <w:sz w:val="21"/>
                <w:szCs w:val="21"/>
              </w:rPr>
              <w:t>Wanda Wright, Instructional Assistant/Educational Coach, C2C, Contract Ed and SAS (hourly full-time classified professional)</w:t>
            </w:r>
          </w:p>
          <w:p w14:paraId="51D1716F" w14:textId="77777777" w:rsidR="00606F66" w:rsidRPr="00606F66" w:rsidRDefault="00606F66" w:rsidP="00606F66">
            <w:pPr>
              <w:shd w:val="clear" w:color="auto" w:fill="FFFFFF"/>
              <w:jc w:val="left"/>
              <w:rPr>
                <w:rFonts w:ascii="Arial" w:eastAsia="Times New Roman" w:hAnsi="Arial" w:cs="Arial"/>
                <w:color w:val="000000"/>
                <w:sz w:val="24"/>
                <w:szCs w:val="24"/>
              </w:rPr>
            </w:pPr>
          </w:p>
          <w:p w14:paraId="17F5B368" w14:textId="06B11078" w:rsidR="003A4133" w:rsidRPr="00606F66" w:rsidRDefault="003A4133" w:rsidP="00606F66">
            <w:pPr>
              <w:shd w:val="clear" w:color="auto" w:fill="FFFFFF"/>
              <w:jc w:val="left"/>
              <w:rPr>
                <w:rFonts w:ascii="Arial" w:eastAsia="Times New Roman" w:hAnsi="Arial" w:cs="Arial"/>
                <w:color w:val="000000"/>
                <w:sz w:val="24"/>
                <w:szCs w:val="24"/>
              </w:rPr>
            </w:pPr>
            <w:r w:rsidRPr="00606F66">
              <w:rPr>
                <w:rFonts w:ascii="Arial" w:eastAsia="Times New Roman" w:hAnsi="Arial" w:cs="Arial"/>
                <w:b/>
                <w:bCs/>
                <w:color w:val="000000"/>
                <w:sz w:val="27"/>
                <w:szCs w:val="27"/>
              </w:rPr>
              <w:t>Part Time</w:t>
            </w:r>
          </w:p>
          <w:p w14:paraId="47F05F18" w14:textId="77777777" w:rsidR="003A4133" w:rsidRPr="00606F66" w:rsidRDefault="003A4133" w:rsidP="00606F66">
            <w:pPr>
              <w:shd w:val="clear" w:color="auto" w:fill="FFFFFF"/>
              <w:jc w:val="left"/>
              <w:rPr>
                <w:rFonts w:ascii="Arial" w:eastAsia="Times New Roman" w:hAnsi="Arial" w:cs="Arial"/>
                <w:color w:val="333333"/>
                <w:sz w:val="21"/>
                <w:szCs w:val="21"/>
              </w:rPr>
            </w:pPr>
            <w:r w:rsidRPr="00606F66">
              <w:rPr>
                <w:rFonts w:ascii="Arial" w:eastAsia="Times New Roman" w:hAnsi="Arial" w:cs="Arial"/>
                <w:color w:val="333333"/>
                <w:sz w:val="21"/>
                <w:szCs w:val="21"/>
              </w:rPr>
              <w:t xml:space="preserve">Michelle </w:t>
            </w:r>
            <w:proofErr w:type="spellStart"/>
            <w:r w:rsidRPr="00606F66">
              <w:rPr>
                <w:rFonts w:ascii="Arial" w:eastAsia="Times New Roman" w:hAnsi="Arial" w:cs="Arial"/>
                <w:color w:val="333333"/>
                <w:sz w:val="21"/>
                <w:szCs w:val="21"/>
              </w:rPr>
              <w:t>Custino</w:t>
            </w:r>
            <w:proofErr w:type="spellEnd"/>
            <w:r w:rsidRPr="00606F66">
              <w:rPr>
                <w:rFonts w:ascii="Arial" w:eastAsia="Times New Roman" w:hAnsi="Arial" w:cs="Arial"/>
                <w:color w:val="333333"/>
                <w:sz w:val="21"/>
                <w:szCs w:val="21"/>
              </w:rPr>
              <w:t>, Alternate Media Specialist (overtime extra assignment classified professional)</w:t>
            </w:r>
          </w:p>
          <w:p w14:paraId="3278310C" w14:textId="77777777" w:rsidR="003A4133" w:rsidRPr="00606F66" w:rsidRDefault="003A4133" w:rsidP="00606F66">
            <w:pPr>
              <w:shd w:val="clear" w:color="auto" w:fill="FFFFFF"/>
              <w:jc w:val="left"/>
              <w:rPr>
                <w:rFonts w:ascii="Arial" w:eastAsia="Times New Roman" w:hAnsi="Arial" w:cs="Arial"/>
                <w:color w:val="333333"/>
                <w:sz w:val="21"/>
                <w:szCs w:val="21"/>
              </w:rPr>
            </w:pPr>
            <w:r w:rsidRPr="00606F66">
              <w:rPr>
                <w:rFonts w:ascii="Arial" w:eastAsia="Times New Roman" w:hAnsi="Arial" w:cs="Arial"/>
                <w:color w:val="333333"/>
                <w:sz w:val="21"/>
                <w:szCs w:val="21"/>
              </w:rPr>
              <w:t>Maria Brown, Instructor for contract education (hourly part-time faculty)</w:t>
            </w:r>
          </w:p>
          <w:p w14:paraId="47FE651D" w14:textId="49C17711" w:rsidR="003A4133" w:rsidRPr="00606F66" w:rsidRDefault="003A4133" w:rsidP="00606F66">
            <w:pPr>
              <w:shd w:val="clear" w:color="auto" w:fill="FFFFFF"/>
              <w:jc w:val="left"/>
              <w:rPr>
                <w:rFonts w:ascii="Arial" w:eastAsia="Times New Roman" w:hAnsi="Arial" w:cs="Arial"/>
                <w:color w:val="333333"/>
                <w:sz w:val="21"/>
                <w:szCs w:val="21"/>
              </w:rPr>
            </w:pPr>
            <w:r w:rsidRPr="00606F66">
              <w:rPr>
                <w:rFonts w:ascii="Arial" w:eastAsia="Times New Roman" w:hAnsi="Arial" w:cs="Arial"/>
                <w:color w:val="333333"/>
                <w:sz w:val="21"/>
                <w:szCs w:val="21"/>
              </w:rPr>
              <w:t xml:space="preserve">Phyllis </w:t>
            </w:r>
            <w:proofErr w:type="spellStart"/>
            <w:r w:rsidRPr="00606F66">
              <w:rPr>
                <w:rFonts w:ascii="Arial" w:eastAsia="Times New Roman" w:hAnsi="Arial" w:cs="Arial"/>
                <w:color w:val="333333"/>
                <w:sz w:val="21"/>
                <w:szCs w:val="21"/>
              </w:rPr>
              <w:t>Tappe</w:t>
            </w:r>
            <w:proofErr w:type="spellEnd"/>
            <w:r w:rsidRPr="00606F66">
              <w:rPr>
                <w:rFonts w:ascii="Arial" w:eastAsia="Times New Roman" w:hAnsi="Arial" w:cs="Arial"/>
                <w:color w:val="333333"/>
                <w:sz w:val="21"/>
                <w:szCs w:val="21"/>
              </w:rPr>
              <w:t>, Instructor for SAS (Cognitive Skills) &amp; College to Career (hourly part-time)</w:t>
            </w:r>
          </w:p>
          <w:p w14:paraId="57A4826F" w14:textId="77777777" w:rsidR="00606F66" w:rsidRPr="00606F66" w:rsidRDefault="00606F66" w:rsidP="00606F66">
            <w:pPr>
              <w:shd w:val="clear" w:color="auto" w:fill="FFFFFF"/>
              <w:jc w:val="left"/>
              <w:rPr>
                <w:rFonts w:ascii="Arial" w:eastAsia="Times New Roman" w:hAnsi="Arial" w:cs="Arial"/>
                <w:color w:val="333333"/>
                <w:sz w:val="21"/>
                <w:szCs w:val="21"/>
              </w:rPr>
            </w:pPr>
            <w:r w:rsidRPr="00606F66">
              <w:rPr>
                <w:rFonts w:ascii="Arial" w:eastAsia="Times New Roman" w:hAnsi="Arial" w:cs="Arial"/>
                <w:color w:val="333333"/>
                <w:sz w:val="21"/>
                <w:szCs w:val="21"/>
              </w:rPr>
              <w:t>Nancy Freed, Instructional Aide Learning Skills Program (hourly part-time classified professional)</w:t>
            </w:r>
          </w:p>
          <w:p w14:paraId="0757FA75" w14:textId="77777777" w:rsidR="00606F66" w:rsidRPr="00606F66" w:rsidRDefault="00606F66" w:rsidP="00606F66">
            <w:pPr>
              <w:shd w:val="clear" w:color="auto" w:fill="FFFFFF"/>
              <w:jc w:val="left"/>
              <w:rPr>
                <w:rFonts w:ascii="Arial" w:eastAsia="Times New Roman" w:hAnsi="Arial" w:cs="Arial"/>
                <w:color w:val="333333"/>
                <w:sz w:val="21"/>
                <w:szCs w:val="21"/>
              </w:rPr>
            </w:pPr>
          </w:p>
          <w:p w14:paraId="616676DB" w14:textId="74053891" w:rsidR="00606F66" w:rsidRPr="00606F66" w:rsidRDefault="00606F66" w:rsidP="00606F66">
            <w:pPr>
              <w:shd w:val="clear" w:color="auto" w:fill="FFFFFF"/>
              <w:jc w:val="left"/>
              <w:rPr>
                <w:rFonts w:ascii="Arial" w:eastAsia="Times New Roman" w:hAnsi="Arial" w:cs="Arial"/>
                <w:color w:val="333333"/>
                <w:sz w:val="21"/>
                <w:szCs w:val="21"/>
              </w:rPr>
            </w:pPr>
            <w:r w:rsidRPr="00606F66">
              <w:rPr>
                <w:rFonts w:ascii="Arial" w:eastAsia="Times New Roman" w:hAnsi="Arial" w:cs="Arial"/>
                <w:color w:val="333333"/>
                <w:sz w:val="21"/>
                <w:szCs w:val="21"/>
              </w:rPr>
              <w:t xml:space="preserve">Geraldine </w:t>
            </w:r>
            <w:proofErr w:type="spellStart"/>
            <w:r w:rsidRPr="00606F66">
              <w:rPr>
                <w:rFonts w:ascii="Arial" w:eastAsia="Times New Roman" w:hAnsi="Arial" w:cs="Arial"/>
                <w:color w:val="333333"/>
                <w:sz w:val="21"/>
                <w:szCs w:val="21"/>
              </w:rPr>
              <w:t>Hasse</w:t>
            </w:r>
            <w:proofErr w:type="spellEnd"/>
            <w:r w:rsidRPr="00606F66">
              <w:rPr>
                <w:rFonts w:ascii="Arial" w:eastAsia="Times New Roman" w:hAnsi="Arial" w:cs="Arial"/>
                <w:color w:val="333333"/>
                <w:sz w:val="21"/>
                <w:szCs w:val="21"/>
              </w:rPr>
              <w:t>, Instructional Aide Learning Skills Program (hourly part-time classified professional)</w:t>
            </w:r>
          </w:p>
          <w:p w14:paraId="6C6F2658" w14:textId="77777777" w:rsidR="00606F66" w:rsidRPr="00606F66" w:rsidRDefault="00606F66" w:rsidP="00606F66">
            <w:pPr>
              <w:shd w:val="clear" w:color="auto" w:fill="FFFFFF"/>
              <w:jc w:val="left"/>
              <w:rPr>
                <w:rFonts w:ascii="Arial" w:eastAsia="Times New Roman" w:hAnsi="Arial" w:cs="Arial"/>
                <w:color w:val="333333"/>
                <w:sz w:val="21"/>
                <w:szCs w:val="21"/>
              </w:rPr>
            </w:pPr>
            <w:r w:rsidRPr="00606F66">
              <w:rPr>
                <w:rFonts w:ascii="Arial" w:eastAsia="Times New Roman" w:hAnsi="Arial" w:cs="Arial"/>
                <w:color w:val="333333"/>
                <w:sz w:val="21"/>
                <w:szCs w:val="21"/>
              </w:rPr>
              <w:lastRenderedPageBreak/>
              <w:t>Van Tran, Instructional Aide Learning Skills Program (hourly part-time classified professional)</w:t>
            </w:r>
          </w:p>
          <w:p w14:paraId="7F1EED3C" w14:textId="77777777" w:rsidR="00606F66" w:rsidRPr="00606F66" w:rsidRDefault="00606F66" w:rsidP="00606F66">
            <w:pPr>
              <w:shd w:val="clear" w:color="auto" w:fill="FFFFFF"/>
              <w:jc w:val="left"/>
              <w:rPr>
                <w:rFonts w:ascii="Arial" w:eastAsia="Times New Roman" w:hAnsi="Arial" w:cs="Arial"/>
                <w:color w:val="333333"/>
                <w:sz w:val="21"/>
                <w:szCs w:val="21"/>
              </w:rPr>
            </w:pPr>
            <w:proofErr w:type="spellStart"/>
            <w:r w:rsidRPr="00606F66">
              <w:rPr>
                <w:rFonts w:ascii="Arial" w:eastAsia="Times New Roman" w:hAnsi="Arial" w:cs="Arial"/>
                <w:color w:val="333333"/>
                <w:sz w:val="21"/>
                <w:szCs w:val="21"/>
              </w:rPr>
              <w:t>Vy</w:t>
            </w:r>
            <w:proofErr w:type="spellEnd"/>
            <w:r w:rsidRPr="00606F66">
              <w:rPr>
                <w:rFonts w:ascii="Arial" w:eastAsia="Times New Roman" w:hAnsi="Arial" w:cs="Arial"/>
                <w:color w:val="333333"/>
                <w:sz w:val="21"/>
                <w:szCs w:val="21"/>
              </w:rPr>
              <w:t xml:space="preserve"> Tran, Instructional Aide Learning Skills Program (hourly part-time classified professional)</w:t>
            </w:r>
          </w:p>
          <w:p w14:paraId="6FED5524" w14:textId="77777777" w:rsidR="00606F66" w:rsidRPr="00606F66" w:rsidRDefault="00606F66" w:rsidP="00606F66">
            <w:pPr>
              <w:shd w:val="clear" w:color="auto" w:fill="FFFFFF"/>
              <w:rPr>
                <w:rFonts w:ascii="Arial" w:eastAsia="Times New Roman" w:hAnsi="Arial" w:cs="Arial"/>
                <w:color w:val="333333"/>
                <w:sz w:val="21"/>
                <w:szCs w:val="21"/>
              </w:rPr>
            </w:pPr>
            <w:r w:rsidRPr="00606F66">
              <w:rPr>
                <w:rFonts w:ascii="Arial" w:eastAsia="Times New Roman" w:hAnsi="Arial" w:cs="Arial"/>
                <w:color w:val="333333"/>
                <w:sz w:val="21"/>
                <w:szCs w:val="21"/>
              </w:rPr>
              <w:t>Student Workers (hired as note takers for SAS students, and as lab and office assistants)</w:t>
            </w:r>
          </w:p>
          <w:p w14:paraId="4F338C73" w14:textId="77777777" w:rsidR="00606F66" w:rsidRPr="00606F66" w:rsidRDefault="00606F66" w:rsidP="00606F66">
            <w:pPr>
              <w:shd w:val="clear" w:color="auto" w:fill="FFFFFF"/>
              <w:rPr>
                <w:rFonts w:ascii="Arial" w:eastAsia="Times New Roman" w:hAnsi="Arial" w:cs="Arial"/>
                <w:color w:val="333333"/>
                <w:sz w:val="21"/>
                <w:szCs w:val="21"/>
              </w:rPr>
            </w:pPr>
            <w:r w:rsidRPr="00606F66">
              <w:rPr>
                <w:rFonts w:ascii="Arial" w:eastAsia="Times New Roman" w:hAnsi="Arial" w:cs="Arial"/>
                <w:color w:val="333333"/>
                <w:sz w:val="21"/>
                <w:szCs w:val="21"/>
              </w:rPr>
              <w:t>Sign Language Interpreters (variable number and hours based on student accommodation needs)</w:t>
            </w:r>
          </w:p>
          <w:p w14:paraId="2104E311" w14:textId="77777777" w:rsidR="00606F66" w:rsidRPr="00606F66" w:rsidRDefault="00606F66" w:rsidP="00606F66">
            <w:pPr>
              <w:shd w:val="clear" w:color="auto" w:fill="FFFFFF"/>
              <w:jc w:val="left"/>
              <w:rPr>
                <w:rFonts w:ascii="Arial" w:eastAsia="Times New Roman" w:hAnsi="Arial" w:cs="Arial"/>
                <w:color w:val="333333"/>
                <w:sz w:val="21"/>
                <w:szCs w:val="21"/>
              </w:rPr>
            </w:pPr>
          </w:p>
          <w:p w14:paraId="2E00E379" w14:textId="77777777" w:rsidR="003A4133" w:rsidRPr="00606F66" w:rsidRDefault="003A4133" w:rsidP="00606F66">
            <w:pPr>
              <w:shd w:val="clear" w:color="auto" w:fill="FFFFFF"/>
              <w:jc w:val="left"/>
              <w:rPr>
                <w:rFonts w:ascii="Arial" w:eastAsia="Times New Roman" w:hAnsi="Arial" w:cs="Arial"/>
                <w:b/>
                <w:color w:val="333333"/>
                <w:sz w:val="27"/>
                <w:szCs w:val="27"/>
              </w:rPr>
            </w:pPr>
            <w:r w:rsidRPr="00606F66">
              <w:rPr>
                <w:rFonts w:ascii="Arial" w:eastAsia="Times New Roman" w:hAnsi="Arial" w:cs="Arial"/>
                <w:b/>
                <w:color w:val="333333"/>
                <w:sz w:val="27"/>
                <w:szCs w:val="27"/>
              </w:rPr>
              <w:t>VACANT</w:t>
            </w:r>
          </w:p>
          <w:p w14:paraId="612095C7" w14:textId="3F2C5B0C" w:rsidR="00BB245F" w:rsidRPr="00606F66" w:rsidRDefault="003A4133" w:rsidP="00606F66">
            <w:pPr>
              <w:shd w:val="clear" w:color="auto" w:fill="FFFFFF"/>
              <w:jc w:val="left"/>
              <w:rPr>
                <w:rFonts w:ascii="Arial" w:eastAsia="Times New Roman" w:hAnsi="Arial" w:cs="Arial"/>
                <w:color w:val="333333"/>
                <w:sz w:val="21"/>
                <w:szCs w:val="21"/>
              </w:rPr>
            </w:pPr>
            <w:r w:rsidRPr="00606F66">
              <w:rPr>
                <w:rFonts w:ascii="Arial" w:eastAsia="Times New Roman" w:hAnsi="Arial" w:cs="Arial"/>
                <w:color w:val="333333"/>
                <w:sz w:val="21"/>
                <w:szCs w:val="21"/>
              </w:rPr>
              <w:t>0.5 FTE faculty: Assistive Technology Instructor</w:t>
            </w:r>
          </w:p>
        </w:tc>
      </w:tr>
    </w:tbl>
    <w:p w14:paraId="5309C4CB" w14:textId="1A790C98" w:rsidR="00E34E09" w:rsidRPr="00606F66" w:rsidRDefault="00E34E09" w:rsidP="00D921B3">
      <w:pPr>
        <w:jc w:val="left"/>
        <w:rPr>
          <w:rFonts w:ascii="Arial" w:hAnsi="Arial" w:cs="Arial"/>
        </w:rPr>
      </w:pPr>
    </w:p>
    <w:p w14:paraId="56049CB9" w14:textId="77777777" w:rsidR="00792684" w:rsidRPr="00606F66" w:rsidRDefault="00792684" w:rsidP="00792684">
      <w:pPr>
        <w:jc w:val="left"/>
        <w:rPr>
          <w:rFonts w:ascii="Arial" w:hAnsi="Arial" w:cs="Arial"/>
        </w:rPr>
      </w:pPr>
      <w:r w:rsidRPr="00606F66">
        <w:rPr>
          <w:rFonts w:ascii="Arial" w:hAnsi="Arial" w:cs="Arial"/>
        </w:rPr>
        <w:t>List the essential functions of your department, program or unit and provide a description of how the unit aligns with the college mission.</w:t>
      </w:r>
    </w:p>
    <w:tbl>
      <w:tblPr>
        <w:tblStyle w:val="TableGrid"/>
        <w:tblW w:w="9028" w:type="dxa"/>
        <w:tblLook w:val="04A0" w:firstRow="1" w:lastRow="0" w:firstColumn="1" w:lastColumn="0" w:noHBand="0" w:noVBand="1"/>
      </w:tblPr>
      <w:tblGrid>
        <w:gridCol w:w="9028"/>
      </w:tblGrid>
      <w:tr w:rsidR="00792684" w:rsidRPr="00606F66" w14:paraId="55318C78" w14:textId="77777777" w:rsidTr="00935853">
        <w:trPr>
          <w:trHeight w:val="1053"/>
        </w:trPr>
        <w:tc>
          <w:tcPr>
            <w:tcW w:w="9028" w:type="dxa"/>
          </w:tcPr>
          <w:p w14:paraId="49C8277E" w14:textId="37F6D8AE" w:rsidR="009A438A" w:rsidRPr="00606F66" w:rsidRDefault="009A438A" w:rsidP="009A438A">
            <w:pPr>
              <w:jc w:val="left"/>
              <w:rPr>
                <w:rFonts w:ascii="Arial" w:hAnsi="Arial" w:cs="Arial"/>
              </w:rPr>
            </w:pPr>
            <w:r w:rsidRPr="00606F66">
              <w:rPr>
                <w:rFonts w:ascii="Arial" w:hAnsi="Arial" w:cs="Arial"/>
              </w:rPr>
              <w:t>The essential function of SAS is to provide the services, academic adjustments and auxiliary aids necessary to support the success of students with disabilities, and to meet the requirements of federal and state non-discrimination laws.  SAS supports College of Alameda in complying with Sections 504 and 508 of the federal Rehabilitation Act, the Americans with Disabilities Act (ADA), the Americans with Disabilities Amendment Act (ADAA) and State Government Code Sections 11135-11139.5.</w:t>
            </w:r>
          </w:p>
          <w:p w14:paraId="1E9FEF02" w14:textId="77777777" w:rsidR="009A438A" w:rsidRPr="00606F66" w:rsidRDefault="009A438A" w:rsidP="009A438A">
            <w:pPr>
              <w:jc w:val="left"/>
              <w:rPr>
                <w:rFonts w:ascii="Arial" w:hAnsi="Arial" w:cs="Arial"/>
              </w:rPr>
            </w:pPr>
          </w:p>
          <w:p w14:paraId="78A0D838" w14:textId="20A6E1C9" w:rsidR="009A438A" w:rsidRPr="00606F66" w:rsidRDefault="009A438A" w:rsidP="009A438A">
            <w:pPr>
              <w:jc w:val="left"/>
              <w:rPr>
                <w:rFonts w:ascii="Arial" w:hAnsi="Arial" w:cs="Arial"/>
              </w:rPr>
            </w:pPr>
            <w:r w:rsidRPr="00606F66">
              <w:rPr>
                <w:rFonts w:ascii="Arial" w:hAnsi="Arial" w:cs="Arial"/>
              </w:rPr>
              <w:t>SAS provides direct services to nearly 600 students in a typical year. In addition, SAS is a resource to faculty and staff and offers training on strategies to increase success of both students and instructors. SAS is proactive and works with COA faculty, classified staff, and administrators to identify and remove potential institutional and instructional barriers to student success.</w:t>
            </w:r>
          </w:p>
          <w:p w14:paraId="4D93DAE6" w14:textId="77777777" w:rsidR="009A438A" w:rsidRPr="00606F66" w:rsidRDefault="009A438A" w:rsidP="009A438A">
            <w:pPr>
              <w:jc w:val="left"/>
              <w:rPr>
                <w:rFonts w:ascii="Arial" w:hAnsi="Arial" w:cs="Arial"/>
              </w:rPr>
            </w:pPr>
          </w:p>
          <w:p w14:paraId="5E291031" w14:textId="77777777" w:rsidR="00792684" w:rsidRPr="00606F66" w:rsidRDefault="009A438A" w:rsidP="002968D6">
            <w:pPr>
              <w:jc w:val="left"/>
              <w:rPr>
                <w:rFonts w:ascii="Arial" w:hAnsi="Arial" w:cs="Arial"/>
              </w:rPr>
            </w:pPr>
            <w:r w:rsidRPr="00606F66">
              <w:rPr>
                <w:rFonts w:ascii="Arial" w:hAnsi="Arial" w:cs="Arial"/>
              </w:rPr>
              <w:t>In addition to the services, auxiliary aids, and academic adjustments provided by SAS, SAS offers specialized instruction through Educational Assistance Classes (EACs) that support students in their general academic courses (Learning Skills and Computer Access classes) and courses that develop/rehabilitate cognitive skills for students with brain injuries, learning disabilities and ADHD.   SAS also supports the operation of the grant-funded College to Career program and contract education programs that support individuals with disabilities who are transitioning to adulthood and/or preparing for competitive independent employment.  SAS, in partnership with Alameda Unified School District, offers contract education classes to students with disabilities enrolled in AUSD’s transition program for youth ages 18-21 who are still affiliated with AUSD.  These EACs focus on the skills needed to transition to independent living, and possibly prepare for entry into special programs or general classes at the College of Alameda.</w:t>
            </w:r>
          </w:p>
          <w:p w14:paraId="4E8622AB" w14:textId="77777777" w:rsidR="002968D6" w:rsidRPr="00606F66" w:rsidRDefault="002968D6" w:rsidP="002968D6">
            <w:pPr>
              <w:jc w:val="left"/>
              <w:rPr>
                <w:rFonts w:ascii="Arial" w:hAnsi="Arial" w:cs="Arial"/>
              </w:rPr>
            </w:pPr>
          </w:p>
          <w:p w14:paraId="09FD4AF7" w14:textId="323649B9" w:rsidR="002968D6" w:rsidRPr="00606F66" w:rsidRDefault="00BC5998" w:rsidP="00BC5998">
            <w:pPr>
              <w:jc w:val="left"/>
              <w:rPr>
                <w:rFonts w:ascii="Arial" w:hAnsi="Arial" w:cs="Arial"/>
              </w:rPr>
            </w:pPr>
            <w:r w:rsidRPr="00606F66">
              <w:rPr>
                <w:rFonts w:ascii="Arial" w:hAnsi="Arial" w:cs="Arial"/>
              </w:rPr>
              <w:t xml:space="preserve">These </w:t>
            </w:r>
            <w:r w:rsidR="002968D6" w:rsidRPr="00606F66">
              <w:rPr>
                <w:rFonts w:ascii="Arial" w:hAnsi="Arial" w:cs="Arial"/>
              </w:rPr>
              <w:t>SAS program directly align</w:t>
            </w:r>
            <w:r w:rsidRPr="00606F66">
              <w:rPr>
                <w:rFonts w:ascii="Arial" w:hAnsi="Arial" w:cs="Arial"/>
              </w:rPr>
              <w:t>s</w:t>
            </w:r>
            <w:r w:rsidR="002968D6" w:rsidRPr="00606F66">
              <w:rPr>
                <w:rFonts w:ascii="Arial" w:hAnsi="Arial" w:cs="Arial"/>
              </w:rPr>
              <w:t xml:space="preserve"> with and support</w:t>
            </w:r>
            <w:r w:rsidRPr="00606F66">
              <w:rPr>
                <w:rFonts w:ascii="Arial" w:hAnsi="Arial" w:cs="Arial"/>
              </w:rPr>
              <w:t>s</w:t>
            </w:r>
            <w:r w:rsidR="002968D6" w:rsidRPr="00606F66">
              <w:rPr>
                <w:rFonts w:ascii="Arial" w:hAnsi="Arial" w:cs="Arial"/>
              </w:rPr>
              <w:t xml:space="preserve"> t</w:t>
            </w:r>
            <w:r w:rsidR="002968D6" w:rsidRPr="00606F66">
              <w:rPr>
                <w:rFonts w:ascii="Arial" w:hAnsi="Arial" w:cs="Arial"/>
                <w:color w:val="000000"/>
                <w:shd w:val="clear" w:color="auto" w:fill="FFFFFF"/>
              </w:rPr>
              <w:t>he mission of College of Alameda</w:t>
            </w:r>
            <w:r w:rsidRPr="00606F66">
              <w:rPr>
                <w:rFonts w:ascii="Arial" w:hAnsi="Arial" w:cs="Arial"/>
                <w:color w:val="000000"/>
                <w:shd w:val="clear" w:color="auto" w:fill="FFFFFF"/>
              </w:rPr>
              <w:t>, serving “</w:t>
            </w:r>
            <w:r w:rsidR="002968D6" w:rsidRPr="00606F66">
              <w:rPr>
                <w:rFonts w:ascii="Arial" w:hAnsi="Arial" w:cs="Arial"/>
                <w:color w:val="000000"/>
                <w:shd w:val="clear" w:color="auto" w:fill="FFFFFF"/>
              </w:rPr>
              <w:t>the educational needs of its diverse community by providing comprehensive and flexible programs and resources that empower students to achieve their goals</w:t>
            </w:r>
            <w:r w:rsidRPr="00606F66">
              <w:rPr>
                <w:rFonts w:ascii="Arial" w:hAnsi="Arial" w:cs="Arial"/>
                <w:color w:val="000000"/>
                <w:shd w:val="clear" w:color="auto" w:fill="FFFFFF"/>
              </w:rPr>
              <w:t>”.</w:t>
            </w:r>
          </w:p>
        </w:tc>
      </w:tr>
    </w:tbl>
    <w:p w14:paraId="30E4D679" w14:textId="77777777" w:rsidR="00792684" w:rsidRPr="00606F66" w:rsidRDefault="00792684" w:rsidP="00D921B3">
      <w:pPr>
        <w:jc w:val="left"/>
        <w:rPr>
          <w:rFonts w:ascii="Arial" w:hAnsi="Arial" w:cs="Arial"/>
        </w:rPr>
      </w:pPr>
    </w:p>
    <w:p w14:paraId="739B729B" w14:textId="6C5F40CB" w:rsidR="007A46E8" w:rsidRPr="00606F66" w:rsidRDefault="00B11478" w:rsidP="00D921B3">
      <w:pPr>
        <w:jc w:val="left"/>
        <w:rPr>
          <w:rStyle w:val="Hyperlink"/>
          <w:rFonts w:ascii="Arial" w:hAnsi="Arial" w:cs="Arial"/>
        </w:rPr>
      </w:pPr>
      <w:r w:rsidRPr="00606F66">
        <w:rPr>
          <w:rFonts w:ascii="Arial" w:hAnsi="Arial" w:cs="Arial"/>
        </w:rPr>
        <w:t>List your p</w:t>
      </w:r>
      <w:r w:rsidR="00425484" w:rsidRPr="00606F66">
        <w:rPr>
          <w:rFonts w:ascii="Arial" w:hAnsi="Arial" w:cs="Arial"/>
        </w:rPr>
        <w:t xml:space="preserve">rogram </w:t>
      </w:r>
      <w:r w:rsidRPr="00606F66">
        <w:rPr>
          <w:rFonts w:ascii="Arial" w:hAnsi="Arial" w:cs="Arial"/>
        </w:rPr>
        <w:t>g</w:t>
      </w:r>
      <w:r w:rsidR="00425484" w:rsidRPr="00606F66">
        <w:rPr>
          <w:rFonts w:ascii="Arial" w:hAnsi="Arial" w:cs="Arial"/>
        </w:rPr>
        <w:t xml:space="preserve">oals from your most recent Program Review or APU. </w:t>
      </w:r>
      <w:r w:rsidR="007A46E8" w:rsidRPr="00606F66">
        <w:rPr>
          <w:rFonts w:ascii="Arial" w:hAnsi="Arial" w:cs="Arial"/>
        </w:rPr>
        <w:t xml:space="preserve">Then, provide an update on the status of the goal. Has your program achieved </w:t>
      </w:r>
      <w:r w:rsidR="0082677E" w:rsidRPr="00606F66">
        <w:rPr>
          <w:rFonts w:ascii="Arial" w:hAnsi="Arial" w:cs="Arial"/>
        </w:rPr>
        <w:t>the goal</w:t>
      </w:r>
      <w:r w:rsidR="007A46E8" w:rsidRPr="00606F66">
        <w:rPr>
          <w:rFonts w:ascii="Arial" w:hAnsi="Arial" w:cs="Arial"/>
        </w:rPr>
        <w:t>?  Ha</w:t>
      </w:r>
      <w:r w:rsidR="0082677E" w:rsidRPr="00606F66">
        <w:rPr>
          <w:rFonts w:ascii="Arial" w:hAnsi="Arial" w:cs="Arial"/>
        </w:rPr>
        <w:t>ve any of your goals</w:t>
      </w:r>
      <w:r w:rsidR="007A46E8" w:rsidRPr="00606F66">
        <w:rPr>
          <w:rFonts w:ascii="Arial" w:hAnsi="Arial" w:cs="Arial"/>
        </w:rPr>
        <w:t xml:space="preserve"> been revised or </w:t>
      </w:r>
      <w:r w:rsidR="0082677E" w:rsidRPr="00606F66">
        <w:rPr>
          <w:rFonts w:ascii="Arial" w:hAnsi="Arial" w:cs="Arial"/>
        </w:rPr>
        <w:t>any</w:t>
      </w:r>
      <w:r w:rsidR="007A46E8" w:rsidRPr="00606F66">
        <w:rPr>
          <w:rFonts w:ascii="Arial" w:hAnsi="Arial" w:cs="Arial"/>
        </w:rPr>
        <w:t xml:space="preserve"> still in progress? </w:t>
      </w:r>
      <w:r w:rsidR="0082677E" w:rsidRPr="00606F66">
        <w:rPr>
          <w:rFonts w:ascii="Arial" w:hAnsi="Arial" w:cs="Arial"/>
        </w:rPr>
        <w:t>Lastly, m</w:t>
      </w:r>
      <w:r w:rsidR="007A46E8" w:rsidRPr="00606F66">
        <w:rPr>
          <w:rFonts w:ascii="Arial" w:hAnsi="Arial" w:cs="Arial"/>
        </w:rPr>
        <w:t>ake sure</w:t>
      </w:r>
      <w:r w:rsidR="0082677E" w:rsidRPr="00606F66">
        <w:rPr>
          <w:rFonts w:ascii="Arial" w:hAnsi="Arial" w:cs="Arial"/>
        </w:rPr>
        <w:t xml:space="preserve"> to</w:t>
      </w:r>
      <w:r w:rsidR="007A46E8" w:rsidRPr="00606F66">
        <w:rPr>
          <w:rFonts w:ascii="Arial" w:hAnsi="Arial" w:cs="Arial"/>
        </w:rPr>
        <w:t xml:space="preserve"> discuss which College or District goal your program goal aligns to</w:t>
      </w:r>
      <w:r w:rsidR="00D161B4" w:rsidRPr="00606F66">
        <w:rPr>
          <w:rFonts w:ascii="Arial" w:hAnsi="Arial" w:cs="Arial"/>
        </w:rPr>
        <w:t xml:space="preserve">: </w:t>
      </w:r>
      <w:r w:rsidR="00BB245F" w:rsidRPr="00606F66">
        <w:rPr>
          <w:rFonts w:ascii="Arial" w:hAnsi="Arial" w:cs="Arial"/>
        </w:rPr>
        <w:fldChar w:fldCharType="begin"/>
      </w:r>
      <w:r w:rsidR="00BB245F" w:rsidRPr="00606F66">
        <w:rPr>
          <w:rFonts w:ascii="Arial" w:hAnsi="Arial" w:cs="Arial"/>
        </w:rPr>
        <w:instrText xml:space="preserve"> HYPERLINK "https://alameda.edu/wp-content/uploads/2021/12/Alignment-of-Goals-2022-Vision-for-Success-Peralta-Community-College-District-CoAs-Educational-Master-Plan.pdf" </w:instrText>
      </w:r>
      <w:r w:rsidR="00BB245F" w:rsidRPr="00606F66">
        <w:rPr>
          <w:rFonts w:ascii="Arial" w:hAnsi="Arial" w:cs="Arial"/>
        </w:rPr>
        <w:fldChar w:fldCharType="separate"/>
      </w:r>
      <w:r w:rsidR="00D161B4" w:rsidRPr="00606F66">
        <w:rPr>
          <w:rStyle w:val="Hyperlink"/>
          <w:rFonts w:ascii="Arial" w:hAnsi="Arial" w:cs="Arial"/>
        </w:rPr>
        <w:t>Alignment of Goals</w:t>
      </w:r>
    </w:p>
    <w:p w14:paraId="27035E60" w14:textId="1D45AD73" w:rsidR="00D161B4" w:rsidRPr="00606F66" w:rsidRDefault="00BB245F" w:rsidP="00D921B3">
      <w:pPr>
        <w:jc w:val="left"/>
        <w:rPr>
          <w:rFonts w:ascii="Arial" w:hAnsi="Arial" w:cs="Arial"/>
        </w:rPr>
      </w:pPr>
      <w:r w:rsidRPr="00606F66">
        <w:rPr>
          <w:rFonts w:ascii="Arial" w:hAnsi="Arial" w:cs="Arial"/>
        </w:rPr>
        <w:fldChar w:fldCharType="end"/>
      </w:r>
      <w:r w:rsidR="007A46E8" w:rsidRPr="00606F66">
        <w:rPr>
          <w:rFonts w:ascii="Arial" w:hAnsi="Arial" w:cs="Arial"/>
        </w:rPr>
        <w:t>If no program goals exist or if this is your first program review, create 2-</w:t>
      </w:r>
      <w:r w:rsidR="00A75707" w:rsidRPr="00606F66">
        <w:rPr>
          <w:rFonts w:ascii="Arial" w:hAnsi="Arial" w:cs="Arial"/>
        </w:rPr>
        <w:t>3</w:t>
      </w:r>
      <w:r w:rsidR="007A46E8" w:rsidRPr="00606F66">
        <w:rPr>
          <w:rFonts w:ascii="Arial" w:hAnsi="Arial" w:cs="Arial"/>
        </w:rPr>
        <w:t xml:space="preserve"> goals and align </w:t>
      </w:r>
      <w:r w:rsidR="0082677E" w:rsidRPr="00606F66">
        <w:rPr>
          <w:rFonts w:ascii="Arial" w:hAnsi="Arial" w:cs="Arial"/>
        </w:rPr>
        <w:t xml:space="preserve">them </w:t>
      </w:r>
      <w:r w:rsidR="007A46E8" w:rsidRPr="00606F66">
        <w:rPr>
          <w:rFonts w:ascii="Arial" w:hAnsi="Arial" w:cs="Arial"/>
        </w:rPr>
        <w:t xml:space="preserve">with a College or District goal. </w:t>
      </w:r>
    </w:p>
    <w:tbl>
      <w:tblPr>
        <w:tblStyle w:val="TableGrid2"/>
        <w:tblW w:w="9250" w:type="dxa"/>
        <w:tblLook w:val="04A0" w:firstRow="1" w:lastRow="0" w:firstColumn="1" w:lastColumn="0" w:noHBand="0" w:noVBand="1"/>
      </w:tblPr>
      <w:tblGrid>
        <w:gridCol w:w="3445"/>
        <w:gridCol w:w="5805"/>
      </w:tblGrid>
      <w:tr w:rsidR="00155788" w:rsidRPr="00D921B3" w14:paraId="443849B3" w14:textId="77777777" w:rsidTr="00BB245F">
        <w:trPr>
          <w:trHeight w:val="464"/>
        </w:trPr>
        <w:tc>
          <w:tcPr>
            <w:tcW w:w="3445" w:type="dxa"/>
          </w:tcPr>
          <w:p w14:paraId="4F297B44" w14:textId="77777777" w:rsidR="00155788" w:rsidRPr="00606F66" w:rsidRDefault="00155788" w:rsidP="00D921B3">
            <w:pPr>
              <w:jc w:val="left"/>
              <w:rPr>
                <w:rFonts w:ascii="Arial" w:hAnsi="Arial" w:cs="Arial"/>
                <w:b/>
                <w:bCs/>
              </w:rPr>
            </w:pPr>
            <w:r w:rsidRPr="00606F66">
              <w:rPr>
                <w:rFonts w:ascii="Arial" w:hAnsi="Arial" w:cs="Arial"/>
                <w:b/>
                <w:bCs/>
              </w:rPr>
              <w:t>Program Goal</w:t>
            </w:r>
          </w:p>
        </w:tc>
        <w:tc>
          <w:tcPr>
            <w:tcW w:w="5805" w:type="dxa"/>
          </w:tcPr>
          <w:p w14:paraId="6B375156" w14:textId="6C1AEAB5" w:rsidR="00DA2C1C" w:rsidRPr="00606F66" w:rsidRDefault="00606F66" w:rsidP="00254FCC">
            <w:pPr>
              <w:jc w:val="left"/>
              <w:rPr>
                <w:rFonts w:ascii="Arial" w:hAnsi="Arial" w:cs="Arial"/>
              </w:rPr>
            </w:pPr>
            <w:proofErr w:type="gramStart"/>
            <w:r w:rsidRPr="00606F66">
              <w:rPr>
                <w:rFonts w:ascii="Arial" w:hAnsi="Arial" w:cs="Arial"/>
              </w:rPr>
              <w:t xml:space="preserve">SAS will work with the District to complete the implementation of Accessible Information Management (AIM), a district-wide SAS file and accommodation management system which will serve to: Improve remote </w:t>
            </w:r>
            <w:r w:rsidRPr="00606F66">
              <w:rPr>
                <w:rFonts w:ascii="Arial" w:hAnsi="Arial" w:cs="Arial"/>
              </w:rPr>
              <w:lastRenderedPageBreak/>
              <w:t>access for SAS faculty and classified professionals to student SAS files, increase the fluidity with which students’ accommodations can be provided, improve the student experience for students enrolled at multiple PCCD campuses.</w:t>
            </w:r>
            <w:proofErr w:type="gramEnd"/>
          </w:p>
        </w:tc>
      </w:tr>
      <w:tr w:rsidR="00155788" w:rsidRPr="00D921B3" w14:paraId="15881579" w14:textId="77777777" w:rsidTr="00BB245F">
        <w:trPr>
          <w:trHeight w:val="350"/>
        </w:trPr>
        <w:tc>
          <w:tcPr>
            <w:tcW w:w="3445" w:type="dxa"/>
          </w:tcPr>
          <w:p w14:paraId="3E7042CD" w14:textId="77777777" w:rsidR="00155788" w:rsidRPr="00606F66" w:rsidRDefault="00155788" w:rsidP="00D921B3">
            <w:pPr>
              <w:jc w:val="left"/>
              <w:rPr>
                <w:rFonts w:ascii="Arial" w:hAnsi="Arial" w:cs="Arial"/>
              </w:rPr>
            </w:pPr>
            <w:r w:rsidRPr="00606F66">
              <w:rPr>
                <w:rFonts w:ascii="Arial" w:hAnsi="Arial" w:cs="Arial"/>
              </w:rPr>
              <w:lastRenderedPageBreak/>
              <w:t xml:space="preserve">Status: In-Progress or Complete?  </w:t>
            </w:r>
          </w:p>
        </w:tc>
        <w:tc>
          <w:tcPr>
            <w:tcW w:w="5805" w:type="dxa"/>
          </w:tcPr>
          <w:p w14:paraId="73BF8617" w14:textId="0874DE1B" w:rsidR="00DA2C1C" w:rsidRPr="00606F66" w:rsidRDefault="00606F66" w:rsidP="00D921B3">
            <w:pPr>
              <w:jc w:val="left"/>
              <w:rPr>
                <w:rFonts w:ascii="Arial" w:hAnsi="Arial" w:cs="Arial"/>
              </w:rPr>
            </w:pPr>
            <w:r w:rsidRPr="00606F66">
              <w:rPr>
                <w:rFonts w:ascii="Arial" w:hAnsi="Arial" w:cs="Arial"/>
              </w:rPr>
              <w:t>In progress – Instructor notification letters and student file elements are enabled</w:t>
            </w:r>
            <w:proofErr w:type="gramStart"/>
            <w:r w:rsidRPr="00606F66">
              <w:rPr>
                <w:rFonts w:ascii="Arial" w:hAnsi="Arial" w:cs="Arial"/>
              </w:rPr>
              <w:t>;</w:t>
            </w:r>
            <w:proofErr w:type="gramEnd"/>
            <w:r w:rsidRPr="00606F66">
              <w:rPr>
                <w:rFonts w:ascii="Arial" w:hAnsi="Arial" w:cs="Arial"/>
              </w:rPr>
              <w:t xml:space="preserve"> instructor portals. Alternate Media components, notetaking component and several other essential elements are not yet active.</w:t>
            </w:r>
          </w:p>
        </w:tc>
      </w:tr>
      <w:tr w:rsidR="00DA2C1C" w:rsidRPr="00D921B3" w14:paraId="69403A08" w14:textId="77777777" w:rsidTr="00BB245F">
        <w:trPr>
          <w:trHeight w:val="797"/>
        </w:trPr>
        <w:tc>
          <w:tcPr>
            <w:tcW w:w="3445" w:type="dxa"/>
          </w:tcPr>
          <w:p w14:paraId="20AC72D7" w14:textId="77777777" w:rsidR="00DA2C1C" w:rsidRPr="00606F66" w:rsidRDefault="00DA2C1C" w:rsidP="00D921B3">
            <w:pPr>
              <w:jc w:val="left"/>
              <w:rPr>
                <w:rFonts w:ascii="Arial" w:hAnsi="Arial" w:cs="Arial"/>
              </w:rPr>
            </w:pPr>
            <w:r w:rsidRPr="00606F66">
              <w:rPr>
                <w:rFonts w:ascii="Arial" w:hAnsi="Arial" w:cs="Arial"/>
              </w:rPr>
              <w:t>Which college or district goal is aligned with your program goal?</w:t>
            </w:r>
          </w:p>
          <w:p w14:paraId="12BE5835" w14:textId="77777777" w:rsidR="00DA2C1C" w:rsidRPr="00606F66" w:rsidRDefault="00DA2C1C" w:rsidP="00D921B3">
            <w:pPr>
              <w:jc w:val="left"/>
              <w:rPr>
                <w:rFonts w:ascii="Arial" w:hAnsi="Arial" w:cs="Arial"/>
              </w:rPr>
            </w:pPr>
          </w:p>
        </w:tc>
        <w:tc>
          <w:tcPr>
            <w:tcW w:w="5805" w:type="dxa"/>
          </w:tcPr>
          <w:p w14:paraId="4250D714" w14:textId="77777777" w:rsidR="00606F66" w:rsidRPr="00606F66" w:rsidRDefault="00606F66" w:rsidP="00606F66">
            <w:pPr>
              <w:rPr>
                <w:rFonts w:ascii="Arial" w:hAnsi="Arial" w:cs="Arial"/>
              </w:rPr>
            </w:pPr>
            <w:r w:rsidRPr="00606F66">
              <w:rPr>
                <w:rFonts w:ascii="Arial" w:hAnsi="Arial" w:cs="Arial"/>
              </w:rPr>
              <w:t>PCCD Goals</w:t>
            </w:r>
          </w:p>
          <w:p w14:paraId="3257F90D" w14:textId="77777777" w:rsidR="00606F66" w:rsidRPr="00606F66" w:rsidRDefault="00606F66" w:rsidP="00606F66">
            <w:pPr>
              <w:rPr>
                <w:rFonts w:ascii="Arial" w:hAnsi="Arial" w:cs="Arial"/>
              </w:rPr>
            </w:pPr>
            <w:r w:rsidRPr="00606F66">
              <w:rPr>
                <w:rFonts w:ascii="Arial" w:hAnsi="Arial" w:cs="Arial"/>
              </w:rPr>
              <w:t>A - Advance Student Access, Equity, and Success</w:t>
            </w:r>
          </w:p>
          <w:p w14:paraId="73FA38F1" w14:textId="77777777" w:rsidR="00606F66" w:rsidRPr="00606F66" w:rsidRDefault="00606F66" w:rsidP="00606F66">
            <w:pPr>
              <w:rPr>
                <w:rFonts w:ascii="Arial" w:hAnsi="Arial" w:cs="Arial"/>
              </w:rPr>
            </w:pPr>
            <w:r w:rsidRPr="00606F66">
              <w:rPr>
                <w:rFonts w:ascii="Arial" w:hAnsi="Arial" w:cs="Arial"/>
              </w:rPr>
              <w:t>C- Build Programs of Distinction</w:t>
            </w:r>
          </w:p>
          <w:p w14:paraId="616771DB" w14:textId="1D7DFC46" w:rsidR="00606F66" w:rsidRPr="00606F66" w:rsidRDefault="00606F66" w:rsidP="00606F66">
            <w:pPr>
              <w:rPr>
                <w:rFonts w:ascii="Arial" w:hAnsi="Arial" w:cs="Arial"/>
              </w:rPr>
            </w:pPr>
            <w:r w:rsidRPr="00606F66">
              <w:rPr>
                <w:rFonts w:ascii="Arial" w:hAnsi="Arial" w:cs="Arial"/>
              </w:rPr>
              <w:t>D-Strengthen Accountability, Innovation and Collaboration</w:t>
            </w:r>
          </w:p>
          <w:p w14:paraId="5887C595" w14:textId="77777777" w:rsidR="00606F66" w:rsidRPr="00606F66" w:rsidRDefault="00606F66" w:rsidP="00606F66">
            <w:pPr>
              <w:rPr>
                <w:rFonts w:ascii="Arial" w:hAnsi="Arial" w:cs="Arial"/>
              </w:rPr>
            </w:pPr>
          </w:p>
          <w:p w14:paraId="6BB3DBF6" w14:textId="77777777" w:rsidR="00606F66" w:rsidRPr="00606F66" w:rsidRDefault="00606F66" w:rsidP="00606F66">
            <w:pPr>
              <w:rPr>
                <w:rFonts w:ascii="Arial" w:hAnsi="Arial" w:cs="Arial"/>
              </w:rPr>
            </w:pPr>
            <w:r w:rsidRPr="00606F66">
              <w:rPr>
                <w:rFonts w:ascii="Arial" w:hAnsi="Arial" w:cs="Arial"/>
              </w:rPr>
              <w:t xml:space="preserve">COA Goals </w:t>
            </w:r>
          </w:p>
          <w:p w14:paraId="6E0A6FB7" w14:textId="77777777" w:rsidR="00606F66" w:rsidRPr="00606F66" w:rsidRDefault="00606F66" w:rsidP="00606F66">
            <w:pPr>
              <w:rPr>
                <w:rFonts w:ascii="Arial" w:hAnsi="Arial" w:cs="Arial"/>
              </w:rPr>
            </w:pPr>
            <w:r w:rsidRPr="00606F66">
              <w:rPr>
                <w:rFonts w:ascii="Arial" w:hAnsi="Arial" w:cs="Arial"/>
              </w:rPr>
              <w:t>Increase access to college programs/coursework through collaboration with other PCCD colleges</w:t>
            </w:r>
          </w:p>
          <w:p w14:paraId="216CA95B" w14:textId="77777777" w:rsidR="00606F66" w:rsidRPr="00606F66" w:rsidRDefault="00606F66" w:rsidP="00606F66">
            <w:pPr>
              <w:rPr>
                <w:rFonts w:ascii="Arial" w:hAnsi="Arial" w:cs="Arial"/>
              </w:rPr>
            </w:pPr>
            <w:r w:rsidRPr="00606F66">
              <w:rPr>
                <w:rFonts w:ascii="Arial" w:hAnsi="Arial" w:cs="Arial"/>
              </w:rPr>
              <w:t>Advance COA Teaching and learning.</w:t>
            </w:r>
          </w:p>
          <w:p w14:paraId="60A9D4DC" w14:textId="77777777" w:rsidR="00606F66" w:rsidRPr="00606F66" w:rsidRDefault="00606F66" w:rsidP="00606F66">
            <w:pPr>
              <w:rPr>
                <w:rFonts w:ascii="Arial" w:hAnsi="Arial" w:cs="Arial"/>
              </w:rPr>
            </w:pPr>
            <w:r w:rsidRPr="00606F66">
              <w:rPr>
                <w:rFonts w:ascii="Arial" w:hAnsi="Arial" w:cs="Arial"/>
              </w:rPr>
              <w:t>Reduce loss of students prior to the start of classes.</w:t>
            </w:r>
          </w:p>
          <w:p w14:paraId="2B4AA247" w14:textId="6E57DCBA" w:rsidR="00DA2C1C" w:rsidRPr="00606F66" w:rsidRDefault="00606F66" w:rsidP="00606F66">
            <w:pPr>
              <w:jc w:val="left"/>
              <w:rPr>
                <w:rFonts w:ascii="Arial" w:hAnsi="Arial" w:cs="Arial"/>
              </w:rPr>
            </w:pPr>
            <w:r w:rsidRPr="00606F66">
              <w:rPr>
                <w:rFonts w:ascii="Arial" w:hAnsi="Arial" w:cs="Arial"/>
              </w:rPr>
              <w:t xml:space="preserve">Strengthen data-driven/informed </w:t>
            </w:r>
            <w:proofErr w:type="gramStart"/>
            <w:r w:rsidRPr="00606F66">
              <w:rPr>
                <w:rFonts w:ascii="Arial" w:hAnsi="Arial" w:cs="Arial"/>
              </w:rPr>
              <w:t>decision making</w:t>
            </w:r>
            <w:proofErr w:type="gramEnd"/>
            <w:r w:rsidRPr="00606F66">
              <w:rPr>
                <w:rFonts w:ascii="Arial" w:hAnsi="Arial" w:cs="Arial"/>
              </w:rPr>
              <w:t>.</w:t>
            </w:r>
          </w:p>
        </w:tc>
      </w:tr>
    </w:tbl>
    <w:p w14:paraId="67479098" w14:textId="77777777" w:rsidR="00CA17E0" w:rsidRPr="00D921B3" w:rsidRDefault="00CA17E0" w:rsidP="00D921B3">
      <w:pPr>
        <w:jc w:val="left"/>
        <w:rPr>
          <w:rFonts w:cstheme="minorHAnsi"/>
        </w:rPr>
      </w:pPr>
    </w:p>
    <w:tbl>
      <w:tblPr>
        <w:tblStyle w:val="TableGrid2"/>
        <w:tblW w:w="9274" w:type="dxa"/>
        <w:tblLook w:val="04A0" w:firstRow="1" w:lastRow="0" w:firstColumn="1" w:lastColumn="0" w:noHBand="0" w:noVBand="1"/>
      </w:tblPr>
      <w:tblGrid>
        <w:gridCol w:w="3436"/>
        <w:gridCol w:w="5838"/>
      </w:tblGrid>
      <w:tr w:rsidR="00155788" w:rsidRPr="00D921B3" w14:paraId="7074BA0D" w14:textId="77777777" w:rsidTr="00BB245F">
        <w:trPr>
          <w:trHeight w:val="425"/>
        </w:trPr>
        <w:tc>
          <w:tcPr>
            <w:tcW w:w="3436" w:type="dxa"/>
          </w:tcPr>
          <w:p w14:paraId="64ABC1AB" w14:textId="77777777" w:rsidR="00155788" w:rsidRPr="00606F66" w:rsidRDefault="00155788" w:rsidP="00D921B3">
            <w:pPr>
              <w:jc w:val="left"/>
              <w:rPr>
                <w:rFonts w:ascii="Arial" w:hAnsi="Arial" w:cs="Arial"/>
                <w:b/>
                <w:bCs/>
              </w:rPr>
            </w:pPr>
            <w:r w:rsidRPr="00606F66">
              <w:rPr>
                <w:rFonts w:ascii="Arial" w:hAnsi="Arial" w:cs="Arial"/>
                <w:b/>
                <w:bCs/>
              </w:rPr>
              <w:t>Program Goal</w:t>
            </w:r>
          </w:p>
        </w:tc>
        <w:tc>
          <w:tcPr>
            <w:tcW w:w="5838" w:type="dxa"/>
          </w:tcPr>
          <w:p w14:paraId="0A9AD1F1" w14:textId="675F0622" w:rsidR="00155788" w:rsidRPr="00606F66" w:rsidRDefault="00606F66" w:rsidP="00B80C5E">
            <w:pPr>
              <w:jc w:val="left"/>
              <w:rPr>
                <w:rFonts w:ascii="Arial" w:hAnsi="Arial" w:cs="Arial"/>
              </w:rPr>
            </w:pPr>
            <w:r w:rsidRPr="00606F66">
              <w:rPr>
                <w:rFonts w:ascii="Arial" w:hAnsi="Arial" w:cs="Arial"/>
              </w:rPr>
              <w:t xml:space="preserve">SAS seeks to hire sufficient permanent classified professional staff to meet the program’s staffing needs.  To date SAS has had to rely on long-term, full-time, </w:t>
            </w:r>
            <w:proofErr w:type="gramStart"/>
            <w:r w:rsidRPr="00606F66">
              <w:rPr>
                <w:rFonts w:ascii="Arial" w:hAnsi="Arial" w:cs="Arial"/>
              </w:rPr>
              <w:t>hourly classified</w:t>
            </w:r>
            <w:proofErr w:type="gramEnd"/>
            <w:r w:rsidRPr="00606F66">
              <w:rPr>
                <w:rFonts w:ascii="Arial" w:hAnsi="Arial" w:cs="Arial"/>
              </w:rPr>
              <w:t xml:space="preserve"> staff.  These positions deserve the respect and security of permanency.  SAS relies on these staff members for the provision of mandated MIS data reporting, student accommodations, and instructional faculty support.</w:t>
            </w:r>
          </w:p>
        </w:tc>
      </w:tr>
      <w:tr w:rsidR="00155788" w:rsidRPr="00D921B3" w14:paraId="01E5AEDD" w14:textId="77777777" w:rsidTr="00BB245F">
        <w:trPr>
          <w:trHeight w:val="297"/>
        </w:trPr>
        <w:tc>
          <w:tcPr>
            <w:tcW w:w="3436" w:type="dxa"/>
          </w:tcPr>
          <w:p w14:paraId="49128B12" w14:textId="77777777" w:rsidR="00155788" w:rsidRPr="00606F66" w:rsidRDefault="00155788" w:rsidP="00D921B3">
            <w:pPr>
              <w:jc w:val="left"/>
              <w:rPr>
                <w:rFonts w:ascii="Arial" w:hAnsi="Arial" w:cs="Arial"/>
              </w:rPr>
            </w:pPr>
            <w:r w:rsidRPr="00606F66">
              <w:rPr>
                <w:rFonts w:ascii="Arial" w:hAnsi="Arial" w:cs="Arial"/>
              </w:rPr>
              <w:t xml:space="preserve">Status: In-Progress or Complete?  </w:t>
            </w:r>
          </w:p>
        </w:tc>
        <w:tc>
          <w:tcPr>
            <w:tcW w:w="5838" w:type="dxa"/>
          </w:tcPr>
          <w:p w14:paraId="0F62E926" w14:textId="0768A095" w:rsidR="00B06344" w:rsidRPr="00606F66" w:rsidRDefault="00606F66" w:rsidP="00D921B3">
            <w:pPr>
              <w:jc w:val="left"/>
              <w:rPr>
                <w:rFonts w:ascii="Arial" w:hAnsi="Arial" w:cs="Arial"/>
              </w:rPr>
            </w:pPr>
            <w:r w:rsidRPr="00606F66">
              <w:rPr>
                <w:rFonts w:ascii="Arial" w:hAnsi="Arial" w:cs="Arial"/>
              </w:rPr>
              <w:t>In-Progress</w:t>
            </w:r>
          </w:p>
          <w:p w14:paraId="676DFF3D" w14:textId="77777777" w:rsidR="00155788" w:rsidRPr="00606F66" w:rsidRDefault="00155788" w:rsidP="00D921B3">
            <w:pPr>
              <w:jc w:val="left"/>
              <w:rPr>
                <w:rFonts w:ascii="Arial" w:hAnsi="Arial" w:cs="Arial"/>
              </w:rPr>
            </w:pPr>
          </w:p>
        </w:tc>
      </w:tr>
      <w:tr w:rsidR="00155788" w:rsidRPr="00D921B3" w14:paraId="7E41DB41" w14:textId="77777777" w:rsidTr="00BB245F">
        <w:trPr>
          <w:trHeight w:val="728"/>
        </w:trPr>
        <w:tc>
          <w:tcPr>
            <w:tcW w:w="3436" w:type="dxa"/>
          </w:tcPr>
          <w:p w14:paraId="2ADF7BA7" w14:textId="55C0889A" w:rsidR="00155788" w:rsidRPr="00606F66" w:rsidRDefault="00155788" w:rsidP="00D921B3">
            <w:pPr>
              <w:jc w:val="left"/>
              <w:rPr>
                <w:rFonts w:ascii="Arial" w:hAnsi="Arial" w:cs="Arial"/>
              </w:rPr>
            </w:pPr>
            <w:r w:rsidRPr="00606F66">
              <w:rPr>
                <w:rFonts w:ascii="Arial" w:hAnsi="Arial" w:cs="Arial"/>
              </w:rPr>
              <w:t>Which college or district goal is aligned with your program goal</w:t>
            </w:r>
            <w:r w:rsidR="00BB245F" w:rsidRPr="00606F66">
              <w:rPr>
                <w:rFonts w:ascii="Arial" w:hAnsi="Arial" w:cs="Arial"/>
              </w:rPr>
              <w:t>?</w:t>
            </w:r>
          </w:p>
        </w:tc>
        <w:tc>
          <w:tcPr>
            <w:tcW w:w="5838" w:type="dxa"/>
          </w:tcPr>
          <w:p w14:paraId="5DEC91E1" w14:textId="77777777" w:rsidR="00606F66" w:rsidRPr="00606F66" w:rsidRDefault="00606F66" w:rsidP="00606F66">
            <w:pPr>
              <w:jc w:val="left"/>
              <w:rPr>
                <w:rFonts w:ascii="Arial" w:hAnsi="Arial" w:cs="Arial"/>
              </w:rPr>
            </w:pPr>
            <w:r w:rsidRPr="00606F66">
              <w:rPr>
                <w:rFonts w:ascii="Arial" w:hAnsi="Arial" w:cs="Arial"/>
              </w:rPr>
              <w:t>PCCD Goals</w:t>
            </w:r>
          </w:p>
          <w:p w14:paraId="57A541CD" w14:textId="77777777" w:rsidR="00606F66" w:rsidRPr="00606F66" w:rsidRDefault="00606F66" w:rsidP="00606F66">
            <w:pPr>
              <w:jc w:val="left"/>
              <w:rPr>
                <w:rFonts w:ascii="Arial" w:hAnsi="Arial" w:cs="Arial"/>
              </w:rPr>
            </w:pPr>
            <w:r w:rsidRPr="00606F66">
              <w:rPr>
                <w:rFonts w:ascii="Arial" w:hAnsi="Arial" w:cs="Arial"/>
              </w:rPr>
              <w:t>A – Advance Student Access, Equity, and Success</w:t>
            </w:r>
          </w:p>
          <w:p w14:paraId="79DA36E0" w14:textId="6BC11F87" w:rsidR="00606F66" w:rsidRPr="00606F66" w:rsidRDefault="00606F66" w:rsidP="00606F66">
            <w:pPr>
              <w:jc w:val="left"/>
              <w:rPr>
                <w:rFonts w:ascii="Arial" w:hAnsi="Arial" w:cs="Arial"/>
              </w:rPr>
            </w:pPr>
            <w:r w:rsidRPr="00606F66">
              <w:rPr>
                <w:rFonts w:ascii="Arial" w:hAnsi="Arial" w:cs="Arial"/>
              </w:rPr>
              <w:t>D– Strengthen Accountability, Innovation, and Collaboration</w:t>
            </w:r>
          </w:p>
          <w:p w14:paraId="437834AC" w14:textId="77777777" w:rsidR="00606F66" w:rsidRPr="00606F66" w:rsidRDefault="00606F66" w:rsidP="00606F66">
            <w:pPr>
              <w:jc w:val="left"/>
              <w:rPr>
                <w:rFonts w:ascii="Arial" w:hAnsi="Arial" w:cs="Arial"/>
              </w:rPr>
            </w:pPr>
            <w:r w:rsidRPr="00606F66">
              <w:rPr>
                <w:rFonts w:ascii="Arial" w:hAnsi="Arial" w:cs="Arial"/>
              </w:rPr>
              <w:t>E – Develop and Manage Resources to Advance Our Mission</w:t>
            </w:r>
          </w:p>
          <w:p w14:paraId="758989B7" w14:textId="77777777" w:rsidR="00606F66" w:rsidRPr="00606F66" w:rsidRDefault="00606F66" w:rsidP="00606F66">
            <w:pPr>
              <w:jc w:val="left"/>
              <w:rPr>
                <w:rFonts w:ascii="Arial" w:hAnsi="Arial" w:cs="Arial"/>
              </w:rPr>
            </w:pPr>
          </w:p>
          <w:p w14:paraId="38752C83" w14:textId="77777777" w:rsidR="00606F66" w:rsidRPr="00606F66" w:rsidRDefault="00606F66" w:rsidP="00606F66">
            <w:pPr>
              <w:jc w:val="left"/>
              <w:rPr>
                <w:rFonts w:ascii="Arial" w:hAnsi="Arial" w:cs="Arial"/>
              </w:rPr>
            </w:pPr>
            <w:r w:rsidRPr="00606F66">
              <w:rPr>
                <w:rFonts w:ascii="Arial" w:hAnsi="Arial" w:cs="Arial"/>
              </w:rPr>
              <w:t>COA Goals</w:t>
            </w:r>
          </w:p>
          <w:p w14:paraId="02398153" w14:textId="77777777" w:rsidR="00606F66" w:rsidRPr="00606F66" w:rsidRDefault="00606F66" w:rsidP="00606F66">
            <w:pPr>
              <w:jc w:val="left"/>
              <w:rPr>
                <w:rFonts w:ascii="Arial" w:hAnsi="Arial" w:cs="Arial"/>
              </w:rPr>
            </w:pPr>
            <w:r w:rsidRPr="00606F66">
              <w:rPr>
                <w:rFonts w:ascii="Arial" w:hAnsi="Arial" w:cs="Arial"/>
              </w:rPr>
              <w:t>Advance COA teaching and learning.</w:t>
            </w:r>
          </w:p>
          <w:p w14:paraId="7322F78F" w14:textId="77777777" w:rsidR="00606F66" w:rsidRPr="00606F66" w:rsidRDefault="00606F66" w:rsidP="00606F66">
            <w:pPr>
              <w:jc w:val="left"/>
              <w:rPr>
                <w:rFonts w:ascii="Arial" w:hAnsi="Arial" w:cs="Arial"/>
              </w:rPr>
            </w:pPr>
            <w:r w:rsidRPr="00606F66">
              <w:rPr>
                <w:rFonts w:ascii="Arial" w:hAnsi="Arial" w:cs="Arial"/>
              </w:rPr>
              <w:t>Reduce loss of students prior to the start of classes.</w:t>
            </w:r>
          </w:p>
          <w:p w14:paraId="5A976D1D" w14:textId="1F8021D0" w:rsidR="00D161B4" w:rsidRPr="00606F66" w:rsidRDefault="00606F66" w:rsidP="00606F66">
            <w:pPr>
              <w:jc w:val="left"/>
              <w:rPr>
                <w:rFonts w:ascii="Arial" w:hAnsi="Arial" w:cs="Arial"/>
              </w:rPr>
            </w:pPr>
            <w:r w:rsidRPr="00606F66">
              <w:rPr>
                <w:rFonts w:ascii="Arial" w:hAnsi="Arial" w:cs="Arial"/>
              </w:rPr>
              <w:t xml:space="preserve">Strengthen data-driven/informed </w:t>
            </w:r>
            <w:proofErr w:type="gramStart"/>
            <w:r w:rsidRPr="00606F66">
              <w:rPr>
                <w:rFonts w:ascii="Arial" w:hAnsi="Arial" w:cs="Arial"/>
              </w:rPr>
              <w:t>decision making</w:t>
            </w:r>
            <w:proofErr w:type="gramEnd"/>
            <w:r w:rsidRPr="00606F66">
              <w:rPr>
                <w:rFonts w:ascii="Arial" w:hAnsi="Arial" w:cs="Arial"/>
              </w:rPr>
              <w:t>.</w:t>
            </w:r>
          </w:p>
        </w:tc>
      </w:tr>
    </w:tbl>
    <w:p w14:paraId="75CB872A" w14:textId="77777777" w:rsidR="00CA17E0" w:rsidRPr="00D921B3" w:rsidRDefault="00CA17E0" w:rsidP="00D921B3">
      <w:pPr>
        <w:jc w:val="left"/>
        <w:rPr>
          <w:rFonts w:cstheme="minorHAnsi"/>
        </w:rPr>
      </w:pPr>
    </w:p>
    <w:p w14:paraId="2089CC01" w14:textId="3B8879C4" w:rsidR="00CA17E0" w:rsidRPr="00D921B3" w:rsidRDefault="00792684" w:rsidP="00792684">
      <w:pPr>
        <w:jc w:val="center"/>
        <w:rPr>
          <w:rFonts w:cstheme="minorHAnsi"/>
        </w:rPr>
      </w:pPr>
      <w:r>
        <w:rPr>
          <w:rFonts w:cstheme="minorHAnsi"/>
          <w:noProof/>
        </w:rPr>
        <w:lastRenderedPageBreak/>
        <w:drawing>
          <wp:inline distT="0" distB="0" distL="0" distR="0" wp14:anchorId="7DB4298B" wp14:editId="677519C3">
            <wp:extent cx="5928173" cy="3893213"/>
            <wp:effectExtent l="19050" t="19050" r="15875" b="12065"/>
            <wp:docPr id="4" name="Picture 4" descr="2022 College wide demographic information.  Pie and bar charts&#10;&#10;Unduplicated Headcount: 9038&#10;Academic Enrollment Load (Districtwide): Part-time 51%, Full-time 49%&#10;Gender Identity: Female 53%, Male 40%, Unknown 3%&#10;Percent of Enrolled Students by Academic Program: Matriculating 61%, Exempt 26%, Special Admit 12%, Non-Credit 1%&#10;Percent of Enrolled Students by Race/Ethnicity Category: Asian 28%, Hispanic 27%, Black 18%, White 18%, Pacif 1%, Unknown/NR 3%, Am 0%&#10;Percent of Enrolled Students by Age: 16-18 16%, 19-24 41%, 25-29 14%, 30-34 10%, 35-54 16%, 55-64 2%, 65 &amp; Above 1%, Under 16 2% &#10;" title="COA Student Demographic Snap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pie ch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85714" cy="3931002"/>
                    </a:xfrm>
                    <a:prstGeom prst="rect">
                      <a:avLst/>
                    </a:prstGeom>
                    <a:ln w="3175">
                      <a:solidFill>
                        <a:schemeClr val="tx1"/>
                      </a:solidFill>
                    </a:ln>
                  </pic:spPr>
                </pic:pic>
              </a:graphicData>
            </a:graphic>
          </wp:inline>
        </w:drawing>
      </w:r>
    </w:p>
    <w:p w14:paraId="2C7A354A" w14:textId="79C6F102" w:rsidR="007F0672" w:rsidRDefault="00692860" w:rsidP="007A7232">
      <w:pPr>
        <w:jc w:val="center"/>
        <w:rPr>
          <w:rStyle w:val="Hyperlink"/>
          <w:rFonts w:cstheme="minorHAnsi"/>
          <w:b/>
          <w:bCs/>
          <w:color w:val="FF0000"/>
        </w:rPr>
      </w:pPr>
      <w:hyperlink r:id="rId10" w:history="1">
        <w:r w:rsidR="007F0672" w:rsidRPr="00D921B3">
          <w:rPr>
            <w:rStyle w:val="Hyperlink"/>
            <w:rFonts w:cstheme="minorHAnsi"/>
            <w:b/>
            <w:bCs/>
            <w:color w:val="FF0000"/>
          </w:rPr>
          <w:t>Demographics dashboard link</w:t>
        </w:r>
      </w:hyperlink>
    </w:p>
    <w:p w14:paraId="6018D355" w14:textId="275A2B4E" w:rsidR="002167EC" w:rsidRDefault="002167EC" w:rsidP="007A7232">
      <w:pPr>
        <w:jc w:val="center"/>
        <w:rPr>
          <w:rStyle w:val="Hyperlink"/>
          <w:rFonts w:cstheme="minorHAnsi"/>
          <w:b/>
          <w:bCs/>
          <w:color w:val="FF0000"/>
        </w:rPr>
      </w:pPr>
      <w:r>
        <w:rPr>
          <w:rFonts w:cstheme="minorHAnsi"/>
          <w:b/>
          <w:bCs/>
          <w:noProof/>
          <w:color w:val="FF0000"/>
          <w:u w:val="single"/>
        </w:rPr>
        <w:drawing>
          <wp:inline distT="0" distB="0" distL="0" distR="0" wp14:anchorId="493C0CA1" wp14:editId="247169AA">
            <wp:extent cx="5943600" cy="3933190"/>
            <wp:effectExtent l="0" t="0" r="0" b="0"/>
            <wp:docPr id="1" name="Picture 1" descr="2022 College wide demographic information.  Pie and bar charts&#10;&#10;Unduplicated SAS Headcount: 476&#10;Academic Enrollment Load (Districtwide): Part-time 67%, Full-time 33%&#10;Gender Identity: Female 57%, Male 37%, Unknown 6%&#10;Percent of Enrolled Students by Academic Program: Matriculating 68%, Exempt 31%, Special Admit 1%, &#10;Percent of Enrolled Students by Race/Ethnicity Category: Asian 15%, Hispanic 26%, Black/African American 24%, White 21%, Pacific Isl 1%,Two or 8%, American Indian 1%, Unknown/NR 5%&#10;Percent of Enrolled Students by Age: 16-18 5%, 19-24 47%, 25-29 17%, 30-34 10%, 35-54 15%, 55-64 4%, 65 &amp; Above 3%, Under 16 0% &#10;" title="COA SAS Student Demographic Snap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S COA 2021-22.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3933190"/>
                    </a:xfrm>
                    <a:prstGeom prst="rect">
                      <a:avLst/>
                    </a:prstGeom>
                  </pic:spPr>
                </pic:pic>
              </a:graphicData>
            </a:graphic>
          </wp:inline>
        </w:drawing>
      </w:r>
    </w:p>
    <w:p w14:paraId="18FECE03" w14:textId="36A62030" w:rsidR="00F00FC1" w:rsidRDefault="00F00FC1" w:rsidP="00F00FC1">
      <w:pPr>
        <w:jc w:val="left"/>
        <w:rPr>
          <w:rFonts w:cstheme="minorHAnsi"/>
          <w:bCs/>
        </w:rPr>
      </w:pPr>
      <w:r>
        <w:rPr>
          <w:rFonts w:cstheme="minorHAnsi"/>
          <w:bCs/>
        </w:rPr>
        <w:lastRenderedPageBreak/>
        <w:t xml:space="preserve">Do </w:t>
      </w:r>
      <w:r w:rsidRPr="00B87C0A">
        <w:rPr>
          <w:rFonts w:cstheme="minorHAnsi"/>
          <w:bCs/>
        </w:rPr>
        <w:t xml:space="preserve">the students served by </w:t>
      </w:r>
      <w:r w:rsidR="005101C7">
        <w:rPr>
          <w:rFonts w:cstheme="minorHAnsi"/>
          <w:bCs/>
        </w:rPr>
        <w:t>your</w:t>
      </w:r>
      <w:r w:rsidRPr="00B87C0A">
        <w:rPr>
          <w:rFonts w:cstheme="minorHAnsi"/>
          <w:bCs/>
        </w:rPr>
        <w:t xml:space="preserve"> service area differ from the College's overall student population?  </w:t>
      </w:r>
      <w:r>
        <w:rPr>
          <w:rFonts w:cstheme="minorHAnsi"/>
          <w:bCs/>
        </w:rPr>
        <w:t xml:space="preserve">If so, elaborate on how the service area is identifying and addressing the needs of the student population </w:t>
      </w:r>
    </w:p>
    <w:tbl>
      <w:tblPr>
        <w:tblStyle w:val="TableGrid"/>
        <w:tblW w:w="0" w:type="auto"/>
        <w:tblLook w:val="04A0" w:firstRow="1" w:lastRow="0" w:firstColumn="1" w:lastColumn="0" w:noHBand="0" w:noVBand="1"/>
      </w:tblPr>
      <w:tblGrid>
        <w:gridCol w:w="9350"/>
      </w:tblGrid>
      <w:tr w:rsidR="00F00FC1" w14:paraId="6EFFC5FC" w14:textId="77777777" w:rsidTr="00692860">
        <w:tc>
          <w:tcPr>
            <w:tcW w:w="9350" w:type="dxa"/>
          </w:tcPr>
          <w:p w14:paraId="5242FD64" w14:textId="57442458" w:rsidR="00F00FC1" w:rsidRDefault="005461E6" w:rsidP="005461E6">
            <w:pPr>
              <w:jc w:val="left"/>
              <w:rPr>
                <w:rFonts w:cstheme="minorHAnsi"/>
                <w:bCs/>
              </w:rPr>
            </w:pPr>
            <w:r>
              <w:rPr>
                <w:rFonts w:cstheme="minorHAnsi"/>
                <w:bCs/>
              </w:rPr>
              <w:t xml:space="preserve">The students served by SAS largely reflect those of the College’s overall student population.  SAS serve black/African American students in a greater </w:t>
            </w:r>
            <w:proofErr w:type="gramStart"/>
            <w:r>
              <w:rPr>
                <w:rFonts w:cstheme="minorHAnsi"/>
                <w:bCs/>
              </w:rPr>
              <w:t>percentage,</w:t>
            </w:r>
            <w:proofErr w:type="gramEnd"/>
            <w:r>
              <w:rPr>
                <w:rFonts w:cstheme="minorHAnsi"/>
                <w:bCs/>
              </w:rPr>
              <w:t xml:space="preserve"> and Asian students in a smaller percentage than in the College’s overall student population. A greater percentage of SAS students enroll part-time versus the College’s overall student population, 67% of SAS students versus 51% overall. While SAS encourages students to take full-time course loads when appropriate, the nature of disability often necessitates part-time enrollment to support successful outcomes.</w:t>
            </w:r>
          </w:p>
        </w:tc>
      </w:tr>
    </w:tbl>
    <w:p w14:paraId="655B5186" w14:textId="77777777" w:rsidR="00F00FC1" w:rsidRDefault="00F00FC1" w:rsidP="00F00FC1">
      <w:pPr>
        <w:jc w:val="left"/>
        <w:rPr>
          <w:rFonts w:cstheme="minorHAnsi"/>
          <w:bCs/>
        </w:rPr>
      </w:pPr>
    </w:p>
    <w:p w14:paraId="7B5380FB" w14:textId="77777777" w:rsidR="00F00FC1" w:rsidRDefault="00F00FC1" w:rsidP="00F00FC1">
      <w:pPr>
        <w:jc w:val="left"/>
        <w:rPr>
          <w:rFonts w:cstheme="minorHAnsi"/>
          <w:bCs/>
        </w:rPr>
      </w:pPr>
      <w:r w:rsidRPr="00B87C0A">
        <w:rPr>
          <w:rFonts w:cstheme="minorHAnsi"/>
          <w:bCs/>
        </w:rPr>
        <w:t>Which groups of students are underrepresented among those who received services, particularly by race/ethnicity and gender?</w:t>
      </w:r>
    </w:p>
    <w:tbl>
      <w:tblPr>
        <w:tblStyle w:val="TableGrid"/>
        <w:tblW w:w="0" w:type="auto"/>
        <w:tblLook w:val="04A0" w:firstRow="1" w:lastRow="0" w:firstColumn="1" w:lastColumn="0" w:noHBand="0" w:noVBand="1"/>
      </w:tblPr>
      <w:tblGrid>
        <w:gridCol w:w="9350"/>
      </w:tblGrid>
      <w:tr w:rsidR="00F00FC1" w14:paraId="79FF5252" w14:textId="77777777" w:rsidTr="00692860">
        <w:tc>
          <w:tcPr>
            <w:tcW w:w="9350" w:type="dxa"/>
          </w:tcPr>
          <w:p w14:paraId="779A6AC7" w14:textId="5C9489E1" w:rsidR="00F00FC1" w:rsidRDefault="005461E6" w:rsidP="00AA1ED8">
            <w:pPr>
              <w:jc w:val="left"/>
              <w:rPr>
                <w:rFonts w:cstheme="minorHAnsi"/>
                <w:bCs/>
              </w:rPr>
            </w:pPr>
            <w:r>
              <w:rPr>
                <w:rFonts w:cstheme="minorHAnsi"/>
                <w:bCs/>
              </w:rPr>
              <w:t xml:space="preserve">Asian students </w:t>
            </w:r>
            <w:proofErr w:type="gramStart"/>
            <w:r>
              <w:rPr>
                <w:rFonts w:cstheme="minorHAnsi"/>
                <w:bCs/>
              </w:rPr>
              <w:t>are underrepresented</w:t>
            </w:r>
            <w:proofErr w:type="gramEnd"/>
            <w:r>
              <w:rPr>
                <w:rFonts w:cstheme="minorHAnsi"/>
                <w:bCs/>
              </w:rPr>
              <w:t xml:space="preserve"> among those who receive SAS services.  15% of the SAS population identifies as Asian versus 28% of the College’s overall student population.  </w:t>
            </w:r>
          </w:p>
        </w:tc>
      </w:tr>
    </w:tbl>
    <w:p w14:paraId="530601B5" w14:textId="77777777" w:rsidR="00F00FC1" w:rsidRDefault="00F00FC1" w:rsidP="00F00FC1">
      <w:pPr>
        <w:jc w:val="left"/>
        <w:rPr>
          <w:rFonts w:cstheme="minorHAnsi"/>
          <w:bCs/>
        </w:rPr>
      </w:pPr>
    </w:p>
    <w:p w14:paraId="53B4C0AD" w14:textId="77777777" w:rsidR="005101C7" w:rsidRPr="00E075A0" w:rsidRDefault="005101C7" w:rsidP="005101C7">
      <w:pPr>
        <w:jc w:val="left"/>
        <w:rPr>
          <w:rFonts w:cstheme="minorHAnsi"/>
          <w:bCs/>
        </w:rPr>
      </w:pPr>
      <w:r w:rsidRPr="00E075A0">
        <w:rPr>
          <w:rFonts w:cstheme="minorHAnsi"/>
          <w:bCs/>
        </w:rPr>
        <w:t xml:space="preserve">Describe how external factors such as advisory board recommendations, </w:t>
      </w:r>
      <w:r>
        <w:rPr>
          <w:rFonts w:cstheme="minorHAnsi"/>
          <w:bCs/>
        </w:rPr>
        <w:t xml:space="preserve">federal or state mandates, </w:t>
      </w:r>
      <w:r w:rsidRPr="00E075A0">
        <w:rPr>
          <w:rFonts w:cstheme="minorHAnsi"/>
          <w:bCs/>
        </w:rPr>
        <w:t xml:space="preserve">changing demographics, and/or COVID-19 has impacted the support services your program or administrative unit provides. </w:t>
      </w:r>
    </w:p>
    <w:p w14:paraId="47C4B7DA" w14:textId="77777777" w:rsidR="00F00FC1" w:rsidRPr="00E075A0" w:rsidRDefault="00F00FC1" w:rsidP="00F00FC1">
      <w:pPr>
        <w:pStyle w:val="BodyText"/>
        <w:rPr>
          <w:rFonts w:asciiTheme="minorHAnsi" w:hAnsiTheme="minorHAnsi" w:cstheme="minorHAnsi"/>
          <w:bCs/>
        </w:rPr>
      </w:pPr>
      <w:r w:rsidRPr="00E075A0">
        <w:rPr>
          <w:rFonts w:asciiTheme="minorHAnsi" w:hAnsiTheme="minorHAnsi" w:cstheme="minorHAnsi"/>
          <w:bCs/>
        </w:rPr>
        <w:t>How has your program addressed these changes or challenges to ensure students are supported and can continue to work towards meeting their educational goals?</w:t>
      </w:r>
      <w:r>
        <w:rPr>
          <w:rFonts w:asciiTheme="minorHAnsi" w:hAnsiTheme="minorHAnsi" w:cstheme="minorHAnsi"/>
          <w:bCs/>
        </w:rPr>
        <w:t xml:space="preserve"> </w:t>
      </w:r>
      <w:r w:rsidRPr="00B87C0A">
        <w:rPr>
          <w:rFonts w:asciiTheme="minorHAnsi" w:hAnsiTheme="minorHAnsi" w:cstheme="minorHAnsi"/>
          <w:bCs/>
        </w:rPr>
        <w:t>Consider implications for outreach, marketing, and/or communication, for example.</w:t>
      </w:r>
    </w:p>
    <w:tbl>
      <w:tblPr>
        <w:tblStyle w:val="TableGrid"/>
        <w:tblW w:w="0" w:type="auto"/>
        <w:tblLook w:val="04A0" w:firstRow="1" w:lastRow="0" w:firstColumn="1" w:lastColumn="0" w:noHBand="0" w:noVBand="1"/>
      </w:tblPr>
      <w:tblGrid>
        <w:gridCol w:w="9350"/>
      </w:tblGrid>
      <w:tr w:rsidR="00F00FC1" w14:paraId="7B3E7944" w14:textId="77777777" w:rsidTr="00692860">
        <w:tc>
          <w:tcPr>
            <w:tcW w:w="9350" w:type="dxa"/>
          </w:tcPr>
          <w:p w14:paraId="799018B0" w14:textId="6FF15A7A" w:rsidR="00EC4E44" w:rsidRDefault="00EC4E44" w:rsidP="00EC4E44">
            <w:pPr>
              <w:rPr>
                <w:rFonts w:ascii="Arial" w:hAnsi="Arial" w:cs="Arial"/>
              </w:rPr>
            </w:pPr>
            <w:r w:rsidRPr="007E2180">
              <w:rPr>
                <w:rFonts w:ascii="Arial" w:hAnsi="Arial" w:cs="Arial"/>
              </w:rPr>
              <w:t>Student Accessibility Services (SAS) student populations fluctuate and the changes in enrollment of students with disabilities may be due to numerous factors.</w:t>
            </w:r>
            <w:r>
              <w:rPr>
                <w:rFonts w:ascii="Arial" w:hAnsi="Arial" w:cs="Arial"/>
              </w:rPr>
              <w:t xml:space="preserve">  While the current data dashboards do not yet reflect changes in population for 2022-23, SAS saw a significant drop in student enrollment since the onset of the COVID-19 pandemic.  Fall 2019 SAS served 405 students, in fall 2020 SAS served 254 students, </w:t>
            </w:r>
            <w:r w:rsidRPr="00E43643">
              <w:rPr>
                <w:rFonts w:ascii="Arial" w:hAnsi="Arial" w:cs="Arial"/>
              </w:rPr>
              <w:t>in fall 2021 SAS service</w:t>
            </w:r>
            <w:r>
              <w:rPr>
                <w:rFonts w:ascii="Arial" w:hAnsi="Arial" w:cs="Arial"/>
              </w:rPr>
              <w:t xml:space="preserve"> 266 students, to date in fall 2022 SAS has served 283 students.  Much of this drop is likely due to the change in instructional modality to distance learning and the many impacts that the COVID-19 pandemic has had on our students.  </w:t>
            </w:r>
          </w:p>
          <w:p w14:paraId="281015BE" w14:textId="77777777" w:rsidR="00EC4E44" w:rsidRDefault="00EC4E44" w:rsidP="00EC4E44">
            <w:pPr>
              <w:rPr>
                <w:rFonts w:ascii="Arial" w:hAnsi="Arial" w:cs="Arial"/>
              </w:rPr>
            </w:pPr>
          </w:p>
          <w:p w14:paraId="0C1EF2F8" w14:textId="6BF582EE" w:rsidR="00EC4E44" w:rsidRDefault="00EC4E44" w:rsidP="00EC4E44">
            <w:pPr>
              <w:rPr>
                <w:rFonts w:ascii="Arial" w:hAnsi="Arial" w:cs="Arial"/>
              </w:rPr>
            </w:pPr>
            <w:r>
              <w:rPr>
                <w:rFonts w:ascii="Arial" w:hAnsi="Arial" w:cs="Arial"/>
              </w:rPr>
              <w:t xml:space="preserve">Over the past four years SAS unduplicated student count has dropped from 582 in 2018-19 to 399 in 2021-22.  The pandemic, teaching modality, reduced availability of in-person instruction and supports, and interplay of these factors with the specific nature of students’ disabilities has </w:t>
            </w:r>
            <w:proofErr w:type="gramStart"/>
            <w:r>
              <w:rPr>
                <w:rFonts w:ascii="Arial" w:hAnsi="Arial" w:cs="Arial"/>
              </w:rPr>
              <w:t>impacted</w:t>
            </w:r>
            <w:proofErr w:type="gramEnd"/>
            <w:r>
              <w:rPr>
                <w:rFonts w:ascii="Arial" w:hAnsi="Arial" w:cs="Arial"/>
              </w:rPr>
              <w:t xml:space="preserve"> student participation in SAS, a trend that is reflected state-wide at Community Colleges.</w:t>
            </w:r>
          </w:p>
          <w:p w14:paraId="1A5BB883" w14:textId="77777777" w:rsidR="00EC4E44" w:rsidRDefault="00EC4E44" w:rsidP="00EC4E44">
            <w:pPr>
              <w:rPr>
                <w:rFonts w:ascii="Arial" w:hAnsi="Arial" w:cs="Arial"/>
              </w:rPr>
            </w:pPr>
          </w:p>
          <w:p w14:paraId="4BC237B4" w14:textId="77777777" w:rsidR="00EC4E44" w:rsidRDefault="00EC4E44" w:rsidP="00EC4E44">
            <w:pPr>
              <w:rPr>
                <w:rFonts w:ascii="Arial" w:hAnsi="Arial" w:cs="Arial"/>
                <w:color w:val="000000" w:themeColor="text1"/>
              </w:rPr>
            </w:pPr>
            <w:r w:rsidRPr="007E2180">
              <w:rPr>
                <w:rFonts w:ascii="Arial" w:hAnsi="Arial" w:cs="Arial"/>
              </w:rPr>
              <w:t xml:space="preserve">Comparing </w:t>
            </w:r>
            <w:r>
              <w:rPr>
                <w:rFonts w:ascii="Arial" w:hAnsi="Arial" w:cs="Arial"/>
              </w:rPr>
              <w:t>available o</w:t>
            </w:r>
            <w:r w:rsidRPr="007E2180">
              <w:rPr>
                <w:rFonts w:ascii="Arial" w:hAnsi="Arial" w:cs="Arial"/>
              </w:rPr>
              <w:t xml:space="preserve">verall College of Alameda student completion and retention rates to those of SAS students, students enrolled in SAS </w:t>
            </w:r>
            <w:r w:rsidRPr="007E2180">
              <w:rPr>
                <w:rFonts w:ascii="Arial" w:hAnsi="Arial" w:cs="Arial"/>
                <w:color w:val="000000" w:themeColor="text1"/>
              </w:rPr>
              <w:t xml:space="preserve">have completion rates which </w:t>
            </w:r>
            <w:r>
              <w:rPr>
                <w:rFonts w:ascii="Arial" w:hAnsi="Arial" w:cs="Arial"/>
                <w:color w:val="000000" w:themeColor="text1"/>
              </w:rPr>
              <w:t xml:space="preserve">somewhat lower than </w:t>
            </w:r>
            <w:r w:rsidRPr="007E2180">
              <w:rPr>
                <w:rFonts w:ascii="Arial" w:hAnsi="Arial" w:cs="Arial"/>
                <w:color w:val="000000" w:themeColor="text1"/>
              </w:rPr>
              <w:t xml:space="preserve">those of the campus population as a whole.  SAS engages in the campus-wide planning to improve course completion and retention. </w:t>
            </w:r>
          </w:p>
          <w:p w14:paraId="74DFE47B" w14:textId="77777777" w:rsidR="00EC4E44" w:rsidRPr="007E2180" w:rsidRDefault="00EC4E44" w:rsidP="00EC4E44">
            <w:pPr>
              <w:rPr>
                <w:rFonts w:ascii="Arial" w:hAnsi="Arial" w:cs="Arial"/>
                <w:color w:val="000000" w:themeColor="text1"/>
              </w:rPr>
            </w:pPr>
          </w:p>
          <w:p w14:paraId="4C4D38B2" w14:textId="069009EF" w:rsidR="00EC4E44" w:rsidRDefault="00EC4E44" w:rsidP="00EC4E44">
            <w:pPr>
              <w:rPr>
                <w:rFonts w:ascii="Arial" w:hAnsi="Arial" w:cs="Arial"/>
                <w:color w:val="000000" w:themeColor="text1"/>
              </w:rPr>
            </w:pPr>
            <w:r w:rsidRPr="007E2180">
              <w:rPr>
                <w:rFonts w:ascii="Arial" w:hAnsi="Arial" w:cs="Arial"/>
                <w:color w:val="000000" w:themeColor="text1"/>
              </w:rPr>
              <w:t xml:space="preserve">SAS personnel continue to participate in the implementation process for Guided Pathways, as </w:t>
            </w:r>
            <w:r w:rsidRPr="00C1476D">
              <w:rPr>
                <w:rFonts w:ascii="Arial" w:hAnsi="Arial" w:cs="Arial"/>
                <w:color w:val="000000" w:themeColor="text1"/>
              </w:rPr>
              <w:t>well as engaged in discussions about the role of SAS in response to AB705</w:t>
            </w:r>
            <w:r>
              <w:rPr>
                <w:rFonts w:ascii="Arial" w:hAnsi="Arial" w:cs="Arial"/>
                <w:color w:val="000000" w:themeColor="text1"/>
              </w:rPr>
              <w:t xml:space="preserve"> and AB1705</w:t>
            </w:r>
            <w:r w:rsidRPr="00C1476D">
              <w:rPr>
                <w:rFonts w:ascii="Arial" w:hAnsi="Arial" w:cs="Arial"/>
                <w:color w:val="000000" w:themeColor="text1"/>
              </w:rPr>
              <w:t xml:space="preserve"> implementation. </w:t>
            </w:r>
          </w:p>
          <w:p w14:paraId="4984E1CD" w14:textId="77777777" w:rsidR="00EC4E44" w:rsidRDefault="00EC4E44" w:rsidP="00EC4E44">
            <w:pPr>
              <w:rPr>
                <w:rFonts w:ascii="Arial" w:hAnsi="Arial" w:cs="Arial"/>
                <w:color w:val="000000" w:themeColor="text1"/>
              </w:rPr>
            </w:pPr>
          </w:p>
          <w:p w14:paraId="09D746D9" w14:textId="6A9F58D4" w:rsidR="00EC4E44" w:rsidRDefault="00EC4E44" w:rsidP="00EC4E44">
            <w:pPr>
              <w:rPr>
                <w:rFonts w:ascii="Arial" w:hAnsi="Arial" w:cs="Arial"/>
                <w:color w:val="000000" w:themeColor="text1"/>
              </w:rPr>
            </w:pPr>
            <w:r w:rsidRPr="00C1476D">
              <w:rPr>
                <w:rFonts w:ascii="Arial" w:hAnsi="Arial" w:cs="Arial"/>
                <w:color w:val="000000" w:themeColor="text1"/>
              </w:rPr>
              <w:t xml:space="preserve">Implementation of AB 705 </w:t>
            </w:r>
            <w:r>
              <w:rPr>
                <w:rFonts w:ascii="Arial" w:hAnsi="Arial" w:cs="Arial"/>
                <w:color w:val="000000" w:themeColor="text1"/>
              </w:rPr>
              <w:t xml:space="preserve">and AB 1705 </w:t>
            </w:r>
            <w:r w:rsidRPr="00C1476D">
              <w:rPr>
                <w:rFonts w:ascii="Arial" w:hAnsi="Arial" w:cs="Arial"/>
                <w:color w:val="000000" w:themeColor="text1"/>
              </w:rPr>
              <w:t>may compound the need for added Educational Assistance classes</w:t>
            </w:r>
            <w:r>
              <w:rPr>
                <w:rFonts w:ascii="Arial" w:hAnsi="Arial" w:cs="Arial"/>
                <w:color w:val="000000" w:themeColor="text1"/>
              </w:rPr>
              <w:t xml:space="preserve"> and additional supports</w:t>
            </w:r>
            <w:r w:rsidRPr="00C1476D">
              <w:rPr>
                <w:rFonts w:ascii="Arial" w:hAnsi="Arial" w:cs="Arial"/>
                <w:color w:val="000000" w:themeColor="text1"/>
              </w:rPr>
              <w:t xml:space="preserve"> as students are compelled to take college and transfer level courses in </w:t>
            </w:r>
            <w:r w:rsidRPr="00B47FFB">
              <w:rPr>
                <w:rFonts w:ascii="Arial" w:hAnsi="Arial" w:cs="Arial"/>
                <w:color w:val="000000" w:themeColor="text1"/>
              </w:rPr>
              <w:t xml:space="preserve">English and math, particularly with the reduction and/or elimination of remedial coursework.  Many students with disabilities arrive at the college without adequate </w:t>
            </w:r>
            <w:r w:rsidRPr="00B47FFB">
              <w:rPr>
                <w:rFonts w:ascii="Arial" w:hAnsi="Arial" w:cs="Arial"/>
                <w:color w:val="000000" w:themeColor="text1"/>
              </w:rPr>
              <w:lastRenderedPageBreak/>
              <w:t>academic preparation, having had their high school curriculum modified significantly.  These students will require greater support in order to succeed in college coursework</w:t>
            </w:r>
            <w:r w:rsidR="00A737DD">
              <w:rPr>
                <w:rFonts w:ascii="Arial" w:hAnsi="Arial" w:cs="Arial"/>
                <w:color w:val="000000" w:themeColor="text1"/>
              </w:rPr>
              <w:t xml:space="preserve"> given that college work </w:t>
            </w:r>
            <w:proofErr w:type="gramStart"/>
            <w:r w:rsidR="00A737DD">
              <w:rPr>
                <w:rFonts w:ascii="Arial" w:hAnsi="Arial" w:cs="Arial"/>
                <w:color w:val="000000" w:themeColor="text1"/>
              </w:rPr>
              <w:t>is n</w:t>
            </w:r>
            <w:r w:rsidRPr="00B47FFB">
              <w:rPr>
                <w:rFonts w:ascii="Arial" w:hAnsi="Arial" w:cs="Arial"/>
                <w:color w:val="000000" w:themeColor="text1"/>
              </w:rPr>
              <w:t>ot modified, truncated, or altered</w:t>
            </w:r>
            <w:r w:rsidR="00A737DD">
              <w:rPr>
                <w:rFonts w:ascii="Arial" w:hAnsi="Arial" w:cs="Arial"/>
                <w:color w:val="000000" w:themeColor="text1"/>
              </w:rPr>
              <w:t xml:space="preserve"> in the manner that </w:t>
            </w:r>
            <w:r w:rsidRPr="00B47FFB">
              <w:rPr>
                <w:rFonts w:ascii="Arial" w:hAnsi="Arial" w:cs="Arial"/>
                <w:color w:val="000000" w:themeColor="text1"/>
              </w:rPr>
              <w:t>much of their prior K-12 work may have been</w:t>
            </w:r>
            <w:proofErr w:type="gramEnd"/>
            <w:r w:rsidRPr="00B47FFB">
              <w:rPr>
                <w:rFonts w:ascii="Arial" w:hAnsi="Arial" w:cs="Arial"/>
                <w:color w:val="000000" w:themeColor="text1"/>
              </w:rPr>
              <w:t xml:space="preserve">.  </w:t>
            </w:r>
          </w:p>
          <w:p w14:paraId="7E1FA610" w14:textId="38351310" w:rsidR="00A737DD" w:rsidRDefault="00A737DD" w:rsidP="00EC4E44">
            <w:pPr>
              <w:rPr>
                <w:rFonts w:ascii="Arial" w:hAnsi="Arial" w:cs="Arial"/>
                <w:color w:val="000000" w:themeColor="text1"/>
              </w:rPr>
            </w:pPr>
          </w:p>
          <w:p w14:paraId="67292992" w14:textId="66278460" w:rsidR="00A737DD" w:rsidRPr="0058454A" w:rsidRDefault="00A737DD" w:rsidP="00EC4E44">
            <w:pPr>
              <w:rPr>
                <w:rFonts w:ascii="Arial" w:hAnsi="Arial" w:cs="Arial"/>
                <w:color w:val="000000" w:themeColor="text1"/>
                <w:sz w:val="24"/>
                <w:szCs w:val="24"/>
              </w:rPr>
            </w:pPr>
            <w:r>
              <w:rPr>
                <w:rFonts w:ascii="Arial" w:hAnsi="Arial" w:cs="Arial"/>
                <w:color w:val="000000" w:themeColor="text1"/>
              </w:rPr>
              <w:t xml:space="preserve">SAS has also experienced a significant challenge in identifying and hiring qualified Sign Language Interpreters.  In the wake of AB 5, a state law that required companies statewide to reclassify/hire independent contractors as employees, many ASL interpreters have left the field.  This statewide shortage, in conjunction with PCCD’s low pay rate for hourly interpreters versus the industry standard, has severely negatively </w:t>
            </w:r>
            <w:proofErr w:type="gramStart"/>
            <w:r>
              <w:rPr>
                <w:rFonts w:ascii="Arial" w:hAnsi="Arial" w:cs="Arial"/>
                <w:color w:val="000000" w:themeColor="text1"/>
              </w:rPr>
              <w:t>impacted</w:t>
            </w:r>
            <w:proofErr w:type="gramEnd"/>
            <w:r>
              <w:rPr>
                <w:rFonts w:ascii="Arial" w:hAnsi="Arial" w:cs="Arial"/>
                <w:color w:val="000000" w:themeColor="text1"/>
              </w:rPr>
              <w:t xml:space="preserve"> Deaf students in need of interpreting services.  While SAS has sought ICC’s with agencies, PCCD processes for ICC approval and worker shortages within those agencies, continues to present challenges when ASL interpreting </w:t>
            </w:r>
            <w:proofErr w:type="gramStart"/>
            <w:r>
              <w:rPr>
                <w:rFonts w:ascii="Arial" w:hAnsi="Arial" w:cs="Arial"/>
                <w:color w:val="000000" w:themeColor="text1"/>
              </w:rPr>
              <w:t>is needed</w:t>
            </w:r>
            <w:proofErr w:type="gramEnd"/>
            <w:r>
              <w:rPr>
                <w:rFonts w:ascii="Arial" w:hAnsi="Arial" w:cs="Arial"/>
                <w:color w:val="000000" w:themeColor="text1"/>
              </w:rPr>
              <w:t xml:space="preserve"> for basic communication access in COA classes.</w:t>
            </w:r>
          </w:p>
          <w:p w14:paraId="22C5B05A" w14:textId="77777777" w:rsidR="00EC4E44" w:rsidRPr="007E2180" w:rsidRDefault="00EC4E44" w:rsidP="00EC4E44">
            <w:pPr>
              <w:rPr>
                <w:rFonts w:ascii="Arial" w:hAnsi="Arial" w:cs="Arial"/>
                <w:color w:val="000000" w:themeColor="text1"/>
              </w:rPr>
            </w:pPr>
          </w:p>
          <w:p w14:paraId="150B250B" w14:textId="77777777" w:rsidR="00EC4E44" w:rsidRPr="007E2180" w:rsidRDefault="00EC4E44" w:rsidP="00EC4E44">
            <w:pPr>
              <w:rPr>
                <w:rFonts w:ascii="Arial" w:eastAsia="Times New Roman" w:hAnsi="Arial" w:cs="Arial"/>
              </w:rPr>
            </w:pPr>
            <w:r w:rsidRPr="007E2180">
              <w:rPr>
                <w:rFonts w:ascii="Arial" w:eastAsia="Times New Roman" w:hAnsi="Arial" w:cs="Arial"/>
              </w:rPr>
              <w:t>SAS provides class presentations to numerous classes, including math, accounting, science, African-American studies, and English, to make students aware of our services.</w:t>
            </w:r>
            <w:r>
              <w:rPr>
                <w:rFonts w:ascii="Arial" w:eastAsia="Times New Roman" w:hAnsi="Arial" w:cs="Arial"/>
              </w:rPr>
              <w:t xml:space="preserve">  SAS provides outreach presentations to high schools and adult transition programs throughout the year.</w:t>
            </w:r>
          </w:p>
          <w:p w14:paraId="6798E13F" w14:textId="77777777" w:rsidR="00EC4E44" w:rsidRPr="007E2180" w:rsidRDefault="00EC4E44" w:rsidP="00EC4E44">
            <w:pPr>
              <w:rPr>
                <w:rFonts w:ascii="Arial" w:eastAsia="Times New Roman" w:hAnsi="Arial" w:cs="Arial"/>
              </w:rPr>
            </w:pPr>
          </w:p>
          <w:p w14:paraId="4A78115A" w14:textId="69F8AFC8" w:rsidR="00F00FC1" w:rsidRDefault="00EC4E44" w:rsidP="00F67573">
            <w:pPr>
              <w:jc w:val="left"/>
              <w:rPr>
                <w:rFonts w:cstheme="minorHAnsi"/>
                <w:bCs/>
              </w:rPr>
            </w:pPr>
            <w:r w:rsidRPr="007E2180">
              <w:rPr>
                <w:rFonts w:ascii="Arial" w:eastAsia="Times New Roman" w:hAnsi="Arial" w:cs="Arial"/>
              </w:rPr>
              <w:t xml:space="preserve">SAS reaches out to </w:t>
            </w:r>
            <w:r>
              <w:rPr>
                <w:rFonts w:ascii="Arial" w:eastAsia="Times New Roman" w:hAnsi="Arial" w:cs="Arial"/>
              </w:rPr>
              <w:t xml:space="preserve">all </w:t>
            </w:r>
            <w:r w:rsidRPr="007E2180">
              <w:rPr>
                <w:rFonts w:ascii="Arial" w:eastAsia="Times New Roman" w:hAnsi="Arial" w:cs="Arial"/>
              </w:rPr>
              <w:t>students registered with our program to ensure that they are aware of Priority Registration dates and counseling availability.</w:t>
            </w:r>
            <w:r>
              <w:rPr>
                <w:rFonts w:ascii="Arial" w:eastAsia="Times New Roman" w:hAnsi="Arial" w:cs="Arial"/>
              </w:rPr>
              <w:t xml:space="preserve">  In spring </w:t>
            </w:r>
            <w:r w:rsidR="00A737DD">
              <w:rPr>
                <w:rFonts w:ascii="Arial" w:eastAsia="Times New Roman" w:hAnsi="Arial" w:cs="Arial"/>
              </w:rPr>
              <w:t xml:space="preserve">of </w:t>
            </w:r>
            <w:proofErr w:type="gramStart"/>
            <w:r>
              <w:rPr>
                <w:rFonts w:ascii="Arial" w:eastAsia="Times New Roman" w:hAnsi="Arial" w:cs="Arial"/>
              </w:rPr>
              <w:t>2022</w:t>
            </w:r>
            <w:proofErr w:type="gramEnd"/>
            <w:r>
              <w:rPr>
                <w:rFonts w:ascii="Arial" w:eastAsia="Times New Roman" w:hAnsi="Arial" w:cs="Arial"/>
              </w:rPr>
              <w:t xml:space="preserve"> SAS </w:t>
            </w:r>
            <w:r w:rsidR="00A737DD">
              <w:rPr>
                <w:rFonts w:ascii="Arial" w:eastAsia="Times New Roman" w:hAnsi="Arial" w:cs="Arial"/>
              </w:rPr>
              <w:t xml:space="preserve">sent emails to all </w:t>
            </w:r>
            <w:r w:rsidR="00F67573">
              <w:rPr>
                <w:rFonts w:ascii="Arial" w:eastAsia="Times New Roman" w:hAnsi="Arial" w:cs="Arial"/>
              </w:rPr>
              <w:t xml:space="preserve">students who </w:t>
            </w:r>
            <w:r>
              <w:rPr>
                <w:rFonts w:ascii="Arial" w:eastAsia="Times New Roman" w:hAnsi="Arial" w:cs="Arial"/>
              </w:rPr>
              <w:t xml:space="preserve">registered with our program in spring 2020 through present, encouraging students who may have stopped out to meet with a SAS counselor and resume their academic and career pursuits at College of Alameda.  </w:t>
            </w:r>
          </w:p>
        </w:tc>
      </w:tr>
    </w:tbl>
    <w:p w14:paraId="621F29E0" w14:textId="77777777" w:rsidR="004C506A" w:rsidRDefault="004C506A" w:rsidP="00D921B3">
      <w:pPr>
        <w:jc w:val="left"/>
        <w:rPr>
          <w:rFonts w:cstheme="minorHAnsi"/>
          <w:b/>
          <w:u w:val="single"/>
        </w:rPr>
      </w:pPr>
    </w:p>
    <w:p w14:paraId="144A7CEA" w14:textId="6AAF4CB8" w:rsidR="00366642" w:rsidRPr="00D921B3" w:rsidRDefault="00A603DE" w:rsidP="00D921B3">
      <w:pPr>
        <w:jc w:val="left"/>
        <w:rPr>
          <w:rFonts w:cstheme="minorHAnsi"/>
          <w:b/>
          <w:u w:val="single"/>
        </w:rPr>
      </w:pPr>
      <w:r w:rsidRPr="00D921B3">
        <w:rPr>
          <w:rFonts w:cstheme="minorHAnsi"/>
          <w:b/>
          <w:u w:val="single"/>
        </w:rPr>
        <w:t>Data Analysis</w:t>
      </w:r>
    </w:p>
    <w:p w14:paraId="05AD3585" w14:textId="07B563D2" w:rsidR="00A603DE" w:rsidRDefault="00A603DE" w:rsidP="00D921B3">
      <w:pPr>
        <w:jc w:val="left"/>
        <w:rPr>
          <w:rFonts w:cstheme="minorHAnsi"/>
        </w:rPr>
      </w:pPr>
      <w:r w:rsidRPr="00D921B3">
        <w:rPr>
          <w:rFonts w:cstheme="minorHAnsi"/>
        </w:rPr>
        <w:t>Consider your program’s course completion rates over the past three to five years (% of student who earned a grade of "C" or better).</w:t>
      </w:r>
    </w:p>
    <w:tbl>
      <w:tblPr>
        <w:tblStyle w:val="TableGrid"/>
        <w:tblW w:w="9535" w:type="dxa"/>
        <w:jc w:val="center"/>
        <w:tblLayout w:type="fixed"/>
        <w:tblLook w:val="04A0" w:firstRow="1" w:lastRow="0" w:firstColumn="1" w:lastColumn="0" w:noHBand="0" w:noVBand="1"/>
      </w:tblPr>
      <w:tblGrid>
        <w:gridCol w:w="1335"/>
        <w:gridCol w:w="1336"/>
        <w:gridCol w:w="1336"/>
        <w:gridCol w:w="1335"/>
        <w:gridCol w:w="1336"/>
        <w:gridCol w:w="1417"/>
        <w:gridCol w:w="1440"/>
      </w:tblGrid>
      <w:tr w:rsidR="00507E2D" w:rsidRPr="00507E2D" w14:paraId="40D0669A" w14:textId="77777777" w:rsidTr="009C6239">
        <w:trPr>
          <w:trHeight w:val="300"/>
          <w:jc w:val="center"/>
        </w:trPr>
        <w:tc>
          <w:tcPr>
            <w:tcW w:w="1335" w:type="dxa"/>
            <w:noWrap/>
            <w:vAlign w:val="center"/>
            <w:hideMark/>
          </w:tcPr>
          <w:p w14:paraId="57F43BBF" w14:textId="77777777" w:rsidR="00507E2D" w:rsidRPr="00507E2D" w:rsidRDefault="00507E2D" w:rsidP="00507E2D">
            <w:pPr>
              <w:jc w:val="center"/>
              <w:rPr>
                <w:rFonts w:cstheme="minorHAnsi"/>
              </w:rPr>
            </w:pPr>
            <w:r w:rsidRPr="00507E2D">
              <w:rPr>
                <w:rFonts w:cstheme="minorHAnsi"/>
              </w:rPr>
              <w:t>College</w:t>
            </w:r>
          </w:p>
        </w:tc>
        <w:tc>
          <w:tcPr>
            <w:tcW w:w="1336" w:type="dxa"/>
            <w:noWrap/>
            <w:vAlign w:val="center"/>
            <w:hideMark/>
          </w:tcPr>
          <w:p w14:paraId="4FA4EA66" w14:textId="77777777" w:rsidR="00507E2D" w:rsidRPr="00507E2D" w:rsidRDefault="00507E2D" w:rsidP="00507E2D">
            <w:pPr>
              <w:jc w:val="center"/>
              <w:rPr>
                <w:rFonts w:cstheme="minorHAnsi"/>
              </w:rPr>
            </w:pPr>
            <w:r w:rsidRPr="00507E2D">
              <w:rPr>
                <w:rFonts w:cstheme="minorHAnsi"/>
              </w:rPr>
              <w:t>Academic Year</w:t>
            </w:r>
          </w:p>
        </w:tc>
        <w:tc>
          <w:tcPr>
            <w:tcW w:w="1336" w:type="dxa"/>
            <w:noWrap/>
            <w:vAlign w:val="center"/>
            <w:hideMark/>
          </w:tcPr>
          <w:p w14:paraId="04C126FF" w14:textId="77777777" w:rsidR="00507E2D" w:rsidRPr="00507E2D" w:rsidRDefault="00507E2D" w:rsidP="00507E2D">
            <w:pPr>
              <w:jc w:val="center"/>
              <w:rPr>
                <w:rFonts w:cstheme="minorHAnsi"/>
              </w:rPr>
            </w:pPr>
            <w:r w:rsidRPr="00507E2D">
              <w:rPr>
                <w:rFonts w:cstheme="minorHAnsi"/>
              </w:rPr>
              <w:t>Cohort</w:t>
            </w:r>
          </w:p>
        </w:tc>
        <w:tc>
          <w:tcPr>
            <w:tcW w:w="1335" w:type="dxa"/>
            <w:noWrap/>
            <w:vAlign w:val="center"/>
            <w:hideMark/>
          </w:tcPr>
          <w:p w14:paraId="0101B33F" w14:textId="77777777" w:rsidR="00507E2D" w:rsidRPr="00507E2D" w:rsidRDefault="00507E2D" w:rsidP="00507E2D">
            <w:pPr>
              <w:jc w:val="center"/>
              <w:rPr>
                <w:rFonts w:cstheme="minorHAnsi"/>
              </w:rPr>
            </w:pPr>
            <w:r w:rsidRPr="00507E2D">
              <w:rPr>
                <w:rFonts w:cstheme="minorHAnsi"/>
              </w:rPr>
              <w:t>Headcount</w:t>
            </w:r>
          </w:p>
        </w:tc>
        <w:tc>
          <w:tcPr>
            <w:tcW w:w="1336" w:type="dxa"/>
            <w:noWrap/>
            <w:vAlign w:val="center"/>
            <w:hideMark/>
          </w:tcPr>
          <w:p w14:paraId="39462A9D" w14:textId="77777777" w:rsidR="00507E2D" w:rsidRPr="00507E2D" w:rsidRDefault="00507E2D" w:rsidP="00507E2D">
            <w:pPr>
              <w:jc w:val="center"/>
              <w:rPr>
                <w:rFonts w:cstheme="minorHAnsi"/>
              </w:rPr>
            </w:pPr>
            <w:r w:rsidRPr="00507E2D">
              <w:rPr>
                <w:rFonts w:cstheme="minorHAnsi"/>
              </w:rPr>
              <w:t>Total Graded</w:t>
            </w:r>
          </w:p>
        </w:tc>
        <w:tc>
          <w:tcPr>
            <w:tcW w:w="1417" w:type="dxa"/>
            <w:noWrap/>
            <w:vAlign w:val="center"/>
            <w:hideMark/>
          </w:tcPr>
          <w:p w14:paraId="53DDA1C0" w14:textId="507DF1D9" w:rsidR="00507E2D" w:rsidRPr="00507E2D" w:rsidRDefault="00507E2D" w:rsidP="00507E2D">
            <w:pPr>
              <w:jc w:val="center"/>
              <w:rPr>
                <w:rFonts w:cstheme="minorHAnsi"/>
              </w:rPr>
            </w:pPr>
            <w:r w:rsidRPr="00507E2D">
              <w:rPr>
                <w:rFonts w:cstheme="minorHAnsi"/>
              </w:rPr>
              <w:t>Course Completion</w:t>
            </w:r>
            <w:r w:rsidR="009C6239">
              <w:rPr>
                <w:rFonts w:cstheme="minorHAnsi"/>
              </w:rPr>
              <w:t>s</w:t>
            </w:r>
          </w:p>
        </w:tc>
        <w:tc>
          <w:tcPr>
            <w:tcW w:w="1440" w:type="dxa"/>
            <w:noWrap/>
            <w:vAlign w:val="center"/>
            <w:hideMark/>
          </w:tcPr>
          <w:p w14:paraId="78932A73" w14:textId="77777777" w:rsidR="00507E2D" w:rsidRPr="00507E2D" w:rsidRDefault="00507E2D" w:rsidP="00507E2D">
            <w:pPr>
              <w:jc w:val="center"/>
              <w:rPr>
                <w:rFonts w:cstheme="minorHAnsi"/>
              </w:rPr>
            </w:pPr>
            <w:r w:rsidRPr="00507E2D">
              <w:rPr>
                <w:rFonts w:cstheme="minorHAnsi"/>
              </w:rPr>
              <w:t>Course Completion Rate</w:t>
            </w:r>
          </w:p>
        </w:tc>
      </w:tr>
      <w:tr w:rsidR="00507E2D" w:rsidRPr="00507E2D" w14:paraId="66906347" w14:textId="77777777" w:rsidTr="009C6239">
        <w:trPr>
          <w:trHeight w:val="300"/>
          <w:jc w:val="center"/>
        </w:trPr>
        <w:tc>
          <w:tcPr>
            <w:tcW w:w="1335" w:type="dxa"/>
            <w:noWrap/>
            <w:hideMark/>
          </w:tcPr>
          <w:p w14:paraId="15FD0048" w14:textId="77777777" w:rsidR="00507E2D" w:rsidRPr="00507E2D" w:rsidRDefault="00507E2D" w:rsidP="00507E2D">
            <w:pPr>
              <w:jc w:val="center"/>
              <w:rPr>
                <w:rFonts w:cstheme="minorHAnsi"/>
              </w:rPr>
            </w:pPr>
            <w:r w:rsidRPr="00507E2D">
              <w:rPr>
                <w:rFonts w:cstheme="minorHAnsi"/>
              </w:rPr>
              <w:t>Alameda</w:t>
            </w:r>
          </w:p>
        </w:tc>
        <w:tc>
          <w:tcPr>
            <w:tcW w:w="1336" w:type="dxa"/>
            <w:noWrap/>
            <w:hideMark/>
          </w:tcPr>
          <w:p w14:paraId="260097EF" w14:textId="77777777" w:rsidR="00507E2D" w:rsidRPr="00507E2D" w:rsidRDefault="00507E2D" w:rsidP="00507E2D">
            <w:pPr>
              <w:jc w:val="center"/>
              <w:rPr>
                <w:rFonts w:cstheme="minorHAnsi"/>
              </w:rPr>
            </w:pPr>
            <w:r w:rsidRPr="00507E2D">
              <w:rPr>
                <w:rFonts w:cstheme="minorHAnsi"/>
              </w:rPr>
              <w:t>2022</w:t>
            </w:r>
          </w:p>
        </w:tc>
        <w:tc>
          <w:tcPr>
            <w:tcW w:w="1336" w:type="dxa"/>
            <w:noWrap/>
            <w:hideMark/>
          </w:tcPr>
          <w:p w14:paraId="7FD17420" w14:textId="77777777" w:rsidR="00507E2D" w:rsidRPr="00507E2D" w:rsidRDefault="00507E2D" w:rsidP="00507E2D">
            <w:pPr>
              <w:jc w:val="center"/>
              <w:rPr>
                <w:rFonts w:cstheme="minorHAnsi"/>
              </w:rPr>
            </w:pPr>
            <w:r w:rsidRPr="00507E2D">
              <w:rPr>
                <w:rFonts w:cstheme="minorHAnsi"/>
              </w:rPr>
              <w:t>SAS - COA</w:t>
            </w:r>
          </w:p>
        </w:tc>
        <w:tc>
          <w:tcPr>
            <w:tcW w:w="1335" w:type="dxa"/>
            <w:noWrap/>
            <w:hideMark/>
          </w:tcPr>
          <w:p w14:paraId="2160FAB2" w14:textId="77777777" w:rsidR="00507E2D" w:rsidRPr="00507E2D" w:rsidRDefault="00507E2D" w:rsidP="00507E2D">
            <w:pPr>
              <w:jc w:val="center"/>
              <w:rPr>
                <w:rFonts w:cstheme="minorHAnsi"/>
              </w:rPr>
            </w:pPr>
            <w:r w:rsidRPr="00507E2D">
              <w:rPr>
                <w:rFonts w:cstheme="minorHAnsi"/>
              </w:rPr>
              <w:t>356</w:t>
            </w:r>
          </w:p>
        </w:tc>
        <w:tc>
          <w:tcPr>
            <w:tcW w:w="1336" w:type="dxa"/>
            <w:noWrap/>
            <w:hideMark/>
          </w:tcPr>
          <w:p w14:paraId="207E36F0" w14:textId="77777777" w:rsidR="00507E2D" w:rsidRPr="00507E2D" w:rsidRDefault="00507E2D" w:rsidP="00507E2D">
            <w:pPr>
              <w:jc w:val="center"/>
              <w:rPr>
                <w:rFonts w:cstheme="minorHAnsi"/>
              </w:rPr>
            </w:pPr>
            <w:r w:rsidRPr="00507E2D">
              <w:rPr>
                <w:rFonts w:cstheme="minorHAnsi"/>
              </w:rPr>
              <w:t>1424</w:t>
            </w:r>
          </w:p>
        </w:tc>
        <w:tc>
          <w:tcPr>
            <w:tcW w:w="1417" w:type="dxa"/>
            <w:noWrap/>
            <w:hideMark/>
          </w:tcPr>
          <w:p w14:paraId="250E587A" w14:textId="77777777" w:rsidR="00507E2D" w:rsidRPr="00507E2D" w:rsidRDefault="00507E2D" w:rsidP="00507E2D">
            <w:pPr>
              <w:jc w:val="center"/>
              <w:rPr>
                <w:rFonts w:cstheme="minorHAnsi"/>
              </w:rPr>
            </w:pPr>
            <w:r w:rsidRPr="00507E2D">
              <w:rPr>
                <w:rFonts w:cstheme="minorHAnsi"/>
              </w:rPr>
              <w:t>1058</w:t>
            </w:r>
          </w:p>
        </w:tc>
        <w:tc>
          <w:tcPr>
            <w:tcW w:w="1440" w:type="dxa"/>
            <w:noWrap/>
            <w:hideMark/>
          </w:tcPr>
          <w:p w14:paraId="3264F825" w14:textId="77777777" w:rsidR="00507E2D" w:rsidRPr="00507E2D" w:rsidRDefault="00507E2D" w:rsidP="00507E2D">
            <w:pPr>
              <w:jc w:val="center"/>
              <w:rPr>
                <w:rFonts w:cstheme="minorHAnsi"/>
              </w:rPr>
            </w:pPr>
            <w:r w:rsidRPr="00507E2D">
              <w:rPr>
                <w:rFonts w:cstheme="minorHAnsi"/>
              </w:rPr>
              <w:t>74%</w:t>
            </w:r>
          </w:p>
        </w:tc>
      </w:tr>
      <w:tr w:rsidR="00507E2D" w:rsidRPr="00507E2D" w14:paraId="1F5BAA3B" w14:textId="77777777" w:rsidTr="009C6239">
        <w:trPr>
          <w:trHeight w:val="300"/>
          <w:jc w:val="center"/>
        </w:trPr>
        <w:tc>
          <w:tcPr>
            <w:tcW w:w="1335" w:type="dxa"/>
            <w:noWrap/>
            <w:hideMark/>
          </w:tcPr>
          <w:p w14:paraId="4C3D91B4" w14:textId="77777777" w:rsidR="00507E2D" w:rsidRPr="00507E2D" w:rsidRDefault="00507E2D" w:rsidP="00507E2D">
            <w:pPr>
              <w:jc w:val="center"/>
              <w:rPr>
                <w:rFonts w:cstheme="minorHAnsi"/>
              </w:rPr>
            </w:pPr>
            <w:r w:rsidRPr="00507E2D">
              <w:rPr>
                <w:rFonts w:cstheme="minorHAnsi"/>
              </w:rPr>
              <w:t>Alameda</w:t>
            </w:r>
          </w:p>
        </w:tc>
        <w:tc>
          <w:tcPr>
            <w:tcW w:w="1336" w:type="dxa"/>
            <w:noWrap/>
            <w:hideMark/>
          </w:tcPr>
          <w:p w14:paraId="710B8A58" w14:textId="77777777" w:rsidR="00507E2D" w:rsidRPr="00507E2D" w:rsidRDefault="00507E2D" w:rsidP="00507E2D">
            <w:pPr>
              <w:jc w:val="center"/>
              <w:rPr>
                <w:rFonts w:cstheme="minorHAnsi"/>
              </w:rPr>
            </w:pPr>
            <w:r w:rsidRPr="00507E2D">
              <w:rPr>
                <w:rFonts w:cstheme="minorHAnsi"/>
              </w:rPr>
              <w:t>2021</w:t>
            </w:r>
          </w:p>
        </w:tc>
        <w:tc>
          <w:tcPr>
            <w:tcW w:w="1336" w:type="dxa"/>
            <w:noWrap/>
            <w:hideMark/>
          </w:tcPr>
          <w:p w14:paraId="62C737A5" w14:textId="77777777" w:rsidR="00507E2D" w:rsidRPr="00507E2D" w:rsidRDefault="00507E2D" w:rsidP="00507E2D">
            <w:pPr>
              <w:jc w:val="center"/>
              <w:rPr>
                <w:rFonts w:cstheme="minorHAnsi"/>
              </w:rPr>
            </w:pPr>
            <w:r w:rsidRPr="00507E2D">
              <w:rPr>
                <w:rFonts w:cstheme="minorHAnsi"/>
              </w:rPr>
              <w:t>SAS - COA</w:t>
            </w:r>
          </w:p>
        </w:tc>
        <w:tc>
          <w:tcPr>
            <w:tcW w:w="1335" w:type="dxa"/>
            <w:noWrap/>
            <w:hideMark/>
          </w:tcPr>
          <w:p w14:paraId="0FAEA184" w14:textId="77777777" w:rsidR="00507E2D" w:rsidRPr="00507E2D" w:rsidRDefault="00507E2D" w:rsidP="00507E2D">
            <w:pPr>
              <w:jc w:val="center"/>
              <w:rPr>
                <w:rFonts w:cstheme="minorHAnsi"/>
              </w:rPr>
            </w:pPr>
            <w:r w:rsidRPr="00507E2D">
              <w:rPr>
                <w:rFonts w:cstheme="minorHAnsi"/>
              </w:rPr>
              <w:t>303</w:t>
            </w:r>
          </w:p>
        </w:tc>
        <w:tc>
          <w:tcPr>
            <w:tcW w:w="1336" w:type="dxa"/>
            <w:noWrap/>
            <w:hideMark/>
          </w:tcPr>
          <w:p w14:paraId="3976FFFF" w14:textId="77777777" w:rsidR="00507E2D" w:rsidRPr="00507E2D" w:rsidRDefault="00507E2D" w:rsidP="00507E2D">
            <w:pPr>
              <w:jc w:val="center"/>
              <w:rPr>
                <w:rFonts w:cstheme="minorHAnsi"/>
              </w:rPr>
            </w:pPr>
            <w:r w:rsidRPr="00507E2D">
              <w:rPr>
                <w:rFonts w:cstheme="minorHAnsi"/>
              </w:rPr>
              <w:t>1267</w:t>
            </w:r>
          </w:p>
        </w:tc>
        <w:tc>
          <w:tcPr>
            <w:tcW w:w="1417" w:type="dxa"/>
            <w:noWrap/>
            <w:hideMark/>
          </w:tcPr>
          <w:p w14:paraId="2547B893" w14:textId="77777777" w:rsidR="00507E2D" w:rsidRPr="00507E2D" w:rsidRDefault="00507E2D" w:rsidP="00507E2D">
            <w:pPr>
              <w:jc w:val="center"/>
              <w:rPr>
                <w:rFonts w:cstheme="minorHAnsi"/>
              </w:rPr>
            </w:pPr>
            <w:r w:rsidRPr="00507E2D">
              <w:rPr>
                <w:rFonts w:cstheme="minorHAnsi"/>
              </w:rPr>
              <w:t>984</w:t>
            </w:r>
          </w:p>
        </w:tc>
        <w:tc>
          <w:tcPr>
            <w:tcW w:w="1440" w:type="dxa"/>
            <w:noWrap/>
            <w:hideMark/>
          </w:tcPr>
          <w:p w14:paraId="4B809833" w14:textId="77777777" w:rsidR="00507E2D" w:rsidRPr="00507E2D" w:rsidRDefault="00507E2D" w:rsidP="00507E2D">
            <w:pPr>
              <w:jc w:val="center"/>
              <w:rPr>
                <w:rFonts w:cstheme="minorHAnsi"/>
              </w:rPr>
            </w:pPr>
            <w:r w:rsidRPr="00507E2D">
              <w:rPr>
                <w:rFonts w:cstheme="minorHAnsi"/>
              </w:rPr>
              <w:t>78%</w:t>
            </w:r>
          </w:p>
        </w:tc>
      </w:tr>
      <w:tr w:rsidR="00507E2D" w:rsidRPr="00507E2D" w14:paraId="667C5A4B" w14:textId="77777777" w:rsidTr="009C6239">
        <w:trPr>
          <w:trHeight w:val="300"/>
          <w:jc w:val="center"/>
        </w:trPr>
        <w:tc>
          <w:tcPr>
            <w:tcW w:w="1335" w:type="dxa"/>
            <w:noWrap/>
            <w:hideMark/>
          </w:tcPr>
          <w:p w14:paraId="1A9E5AC6" w14:textId="77777777" w:rsidR="00507E2D" w:rsidRPr="00507E2D" w:rsidRDefault="00507E2D" w:rsidP="00507E2D">
            <w:pPr>
              <w:jc w:val="center"/>
              <w:rPr>
                <w:rFonts w:cstheme="minorHAnsi"/>
              </w:rPr>
            </w:pPr>
            <w:r w:rsidRPr="00507E2D">
              <w:rPr>
                <w:rFonts w:cstheme="minorHAnsi"/>
              </w:rPr>
              <w:t>Alameda</w:t>
            </w:r>
          </w:p>
        </w:tc>
        <w:tc>
          <w:tcPr>
            <w:tcW w:w="1336" w:type="dxa"/>
            <w:noWrap/>
            <w:hideMark/>
          </w:tcPr>
          <w:p w14:paraId="480D2064" w14:textId="77777777" w:rsidR="00507E2D" w:rsidRPr="00507E2D" w:rsidRDefault="00507E2D" w:rsidP="00507E2D">
            <w:pPr>
              <w:jc w:val="center"/>
              <w:rPr>
                <w:rFonts w:cstheme="minorHAnsi"/>
              </w:rPr>
            </w:pPr>
            <w:r w:rsidRPr="00507E2D">
              <w:rPr>
                <w:rFonts w:cstheme="minorHAnsi"/>
              </w:rPr>
              <w:t>2020</w:t>
            </w:r>
          </w:p>
        </w:tc>
        <w:tc>
          <w:tcPr>
            <w:tcW w:w="1336" w:type="dxa"/>
            <w:noWrap/>
            <w:hideMark/>
          </w:tcPr>
          <w:p w14:paraId="3AA07A97" w14:textId="77777777" w:rsidR="00507E2D" w:rsidRPr="00507E2D" w:rsidRDefault="00507E2D" w:rsidP="00507E2D">
            <w:pPr>
              <w:jc w:val="center"/>
              <w:rPr>
                <w:rFonts w:cstheme="minorHAnsi"/>
              </w:rPr>
            </w:pPr>
            <w:r w:rsidRPr="00507E2D">
              <w:rPr>
                <w:rFonts w:cstheme="minorHAnsi"/>
              </w:rPr>
              <w:t>SAS - COA</w:t>
            </w:r>
          </w:p>
        </w:tc>
        <w:tc>
          <w:tcPr>
            <w:tcW w:w="1335" w:type="dxa"/>
            <w:noWrap/>
            <w:hideMark/>
          </w:tcPr>
          <w:p w14:paraId="398BB9AA" w14:textId="77777777" w:rsidR="00507E2D" w:rsidRPr="00507E2D" w:rsidRDefault="00507E2D" w:rsidP="00507E2D">
            <w:pPr>
              <w:jc w:val="center"/>
              <w:rPr>
                <w:rFonts w:cstheme="minorHAnsi"/>
              </w:rPr>
            </w:pPr>
            <w:r w:rsidRPr="00507E2D">
              <w:rPr>
                <w:rFonts w:cstheme="minorHAnsi"/>
              </w:rPr>
              <w:t>435</w:t>
            </w:r>
          </w:p>
        </w:tc>
        <w:tc>
          <w:tcPr>
            <w:tcW w:w="1336" w:type="dxa"/>
            <w:noWrap/>
            <w:hideMark/>
          </w:tcPr>
          <w:p w14:paraId="405E7B2F" w14:textId="77777777" w:rsidR="00507E2D" w:rsidRPr="00507E2D" w:rsidRDefault="00507E2D" w:rsidP="00507E2D">
            <w:pPr>
              <w:jc w:val="center"/>
              <w:rPr>
                <w:rFonts w:cstheme="minorHAnsi"/>
              </w:rPr>
            </w:pPr>
            <w:r w:rsidRPr="00507E2D">
              <w:rPr>
                <w:rFonts w:cstheme="minorHAnsi"/>
              </w:rPr>
              <w:t>1579</w:t>
            </w:r>
          </w:p>
        </w:tc>
        <w:tc>
          <w:tcPr>
            <w:tcW w:w="1417" w:type="dxa"/>
            <w:noWrap/>
            <w:hideMark/>
          </w:tcPr>
          <w:p w14:paraId="03A89E68" w14:textId="77777777" w:rsidR="00507E2D" w:rsidRPr="00507E2D" w:rsidRDefault="00507E2D" w:rsidP="00507E2D">
            <w:pPr>
              <w:jc w:val="center"/>
              <w:rPr>
                <w:rFonts w:cstheme="minorHAnsi"/>
              </w:rPr>
            </w:pPr>
            <w:r w:rsidRPr="00507E2D">
              <w:rPr>
                <w:rFonts w:cstheme="minorHAnsi"/>
              </w:rPr>
              <w:t>1211</w:t>
            </w:r>
          </w:p>
        </w:tc>
        <w:tc>
          <w:tcPr>
            <w:tcW w:w="1440" w:type="dxa"/>
            <w:noWrap/>
            <w:hideMark/>
          </w:tcPr>
          <w:p w14:paraId="76D1B792" w14:textId="77777777" w:rsidR="00507E2D" w:rsidRPr="00507E2D" w:rsidRDefault="00507E2D" w:rsidP="00507E2D">
            <w:pPr>
              <w:jc w:val="center"/>
              <w:rPr>
                <w:rFonts w:cstheme="minorHAnsi"/>
              </w:rPr>
            </w:pPr>
            <w:r w:rsidRPr="00507E2D">
              <w:rPr>
                <w:rFonts w:cstheme="minorHAnsi"/>
              </w:rPr>
              <w:t>77%</w:t>
            </w:r>
          </w:p>
        </w:tc>
      </w:tr>
      <w:tr w:rsidR="00507E2D" w:rsidRPr="00507E2D" w14:paraId="3BE444F7" w14:textId="77777777" w:rsidTr="009C6239">
        <w:trPr>
          <w:trHeight w:val="300"/>
          <w:jc w:val="center"/>
        </w:trPr>
        <w:tc>
          <w:tcPr>
            <w:tcW w:w="1335" w:type="dxa"/>
            <w:noWrap/>
            <w:hideMark/>
          </w:tcPr>
          <w:p w14:paraId="4BA0CBA2" w14:textId="77777777" w:rsidR="00507E2D" w:rsidRPr="00507E2D" w:rsidRDefault="00507E2D" w:rsidP="00507E2D">
            <w:pPr>
              <w:jc w:val="center"/>
              <w:rPr>
                <w:rFonts w:cstheme="minorHAnsi"/>
              </w:rPr>
            </w:pPr>
            <w:r w:rsidRPr="00507E2D">
              <w:rPr>
                <w:rFonts w:cstheme="minorHAnsi"/>
              </w:rPr>
              <w:t>Alameda</w:t>
            </w:r>
          </w:p>
        </w:tc>
        <w:tc>
          <w:tcPr>
            <w:tcW w:w="1336" w:type="dxa"/>
            <w:noWrap/>
            <w:hideMark/>
          </w:tcPr>
          <w:p w14:paraId="72B0DE44" w14:textId="77777777" w:rsidR="00507E2D" w:rsidRPr="00507E2D" w:rsidRDefault="00507E2D" w:rsidP="00507E2D">
            <w:pPr>
              <w:jc w:val="center"/>
              <w:rPr>
                <w:rFonts w:cstheme="minorHAnsi"/>
              </w:rPr>
            </w:pPr>
            <w:r w:rsidRPr="00507E2D">
              <w:rPr>
                <w:rFonts w:cstheme="minorHAnsi"/>
              </w:rPr>
              <w:t>2019</w:t>
            </w:r>
          </w:p>
        </w:tc>
        <w:tc>
          <w:tcPr>
            <w:tcW w:w="1336" w:type="dxa"/>
            <w:noWrap/>
            <w:hideMark/>
          </w:tcPr>
          <w:p w14:paraId="064BBD6F" w14:textId="77777777" w:rsidR="00507E2D" w:rsidRPr="00507E2D" w:rsidRDefault="00507E2D" w:rsidP="00507E2D">
            <w:pPr>
              <w:jc w:val="center"/>
              <w:rPr>
                <w:rFonts w:cstheme="minorHAnsi"/>
              </w:rPr>
            </w:pPr>
            <w:r w:rsidRPr="00507E2D">
              <w:rPr>
                <w:rFonts w:cstheme="minorHAnsi"/>
              </w:rPr>
              <w:t>SAS - COA</w:t>
            </w:r>
          </w:p>
        </w:tc>
        <w:tc>
          <w:tcPr>
            <w:tcW w:w="1335" w:type="dxa"/>
            <w:noWrap/>
            <w:hideMark/>
          </w:tcPr>
          <w:p w14:paraId="22AF0000" w14:textId="77777777" w:rsidR="00507E2D" w:rsidRPr="00507E2D" w:rsidRDefault="00507E2D" w:rsidP="00507E2D">
            <w:pPr>
              <w:jc w:val="center"/>
              <w:rPr>
                <w:rFonts w:cstheme="minorHAnsi"/>
              </w:rPr>
            </w:pPr>
            <w:r w:rsidRPr="00507E2D">
              <w:rPr>
                <w:rFonts w:cstheme="minorHAnsi"/>
              </w:rPr>
              <w:t>482</w:t>
            </w:r>
          </w:p>
        </w:tc>
        <w:tc>
          <w:tcPr>
            <w:tcW w:w="1336" w:type="dxa"/>
            <w:noWrap/>
            <w:hideMark/>
          </w:tcPr>
          <w:p w14:paraId="2E9FCE14" w14:textId="77777777" w:rsidR="00507E2D" w:rsidRPr="00507E2D" w:rsidRDefault="00507E2D" w:rsidP="00507E2D">
            <w:pPr>
              <w:jc w:val="center"/>
              <w:rPr>
                <w:rFonts w:cstheme="minorHAnsi"/>
              </w:rPr>
            </w:pPr>
            <w:r w:rsidRPr="00507E2D">
              <w:rPr>
                <w:rFonts w:cstheme="minorHAnsi"/>
              </w:rPr>
              <w:t>2000</w:t>
            </w:r>
          </w:p>
        </w:tc>
        <w:tc>
          <w:tcPr>
            <w:tcW w:w="1417" w:type="dxa"/>
            <w:noWrap/>
            <w:hideMark/>
          </w:tcPr>
          <w:p w14:paraId="43B19315" w14:textId="77777777" w:rsidR="00507E2D" w:rsidRPr="00507E2D" w:rsidRDefault="00507E2D" w:rsidP="00507E2D">
            <w:pPr>
              <w:jc w:val="center"/>
              <w:rPr>
                <w:rFonts w:cstheme="minorHAnsi"/>
              </w:rPr>
            </w:pPr>
            <w:r w:rsidRPr="00507E2D">
              <w:rPr>
                <w:rFonts w:cstheme="minorHAnsi"/>
              </w:rPr>
              <w:t>1395</w:t>
            </w:r>
          </w:p>
        </w:tc>
        <w:tc>
          <w:tcPr>
            <w:tcW w:w="1440" w:type="dxa"/>
            <w:noWrap/>
            <w:hideMark/>
          </w:tcPr>
          <w:p w14:paraId="0E6460DA" w14:textId="77777777" w:rsidR="00507E2D" w:rsidRPr="00507E2D" w:rsidRDefault="00507E2D" w:rsidP="00507E2D">
            <w:pPr>
              <w:jc w:val="center"/>
              <w:rPr>
                <w:rFonts w:cstheme="minorHAnsi"/>
              </w:rPr>
            </w:pPr>
            <w:r w:rsidRPr="00507E2D">
              <w:rPr>
                <w:rFonts w:cstheme="minorHAnsi"/>
              </w:rPr>
              <w:t>70%</w:t>
            </w:r>
          </w:p>
        </w:tc>
      </w:tr>
      <w:tr w:rsidR="00507E2D" w:rsidRPr="00507E2D" w14:paraId="49C1958F" w14:textId="77777777" w:rsidTr="009C6239">
        <w:trPr>
          <w:trHeight w:val="300"/>
          <w:jc w:val="center"/>
        </w:trPr>
        <w:tc>
          <w:tcPr>
            <w:tcW w:w="1335" w:type="dxa"/>
            <w:noWrap/>
            <w:hideMark/>
          </w:tcPr>
          <w:p w14:paraId="3F36934B" w14:textId="77777777" w:rsidR="00507E2D" w:rsidRPr="00507E2D" w:rsidRDefault="00507E2D" w:rsidP="00507E2D">
            <w:pPr>
              <w:jc w:val="center"/>
              <w:rPr>
                <w:rFonts w:cstheme="minorHAnsi"/>
              </w:rPr>
            </w:pPr>
            <w:r w:rsidRPr="00507E2D">
              <w:rPr>
                <w:rFonts w:cstheme="minorHAnsi"/>
              </w:rPr>
              <w:t>Alameda</w:t>
            </w:r>
          </w:p>
        </w:tc>
        <w:tc>
          <w:tcPr>
            <w:tcW w:w="1336" w:type="dxa"/>
            <w:noWrap/>
            <w:hideMark/>
          </w:tcPr>
          <w:p w14:paraId="2BBD7CBD" w14:textId="77777777" w:rsidR="00507E2D" w:rsidRPr="00507E2D" w:rsidRDefault="00507E2D" w:rsidP="00507E2D">
            <w:pPr>
              <w:jc w:val="center"/>
              <w:rPr>
                <w:rFonts w:cstheme="minorHAnsi"/>
              </w:rPr>
            </w:pPr>
            <w:r w:rsidRPr="00507E2D">
              <w:rPr>
                <w:rFonts w:cstheme="minorHAnsi"/>
              </w:rPr>
              <w:t>2018</w:t>
            </w:r>
          </w:p>
        </w:tc>
        <w:tc>
          <w:tcPr>
            <w:tcW w:w="1336" w:type="dxa"/>
            <w:noWrap/>
            <w:hideMark/>
          </w:tcPr>
          <w:p w14:paraId="1F6725FF" w14:textId="77777777" w:rsidR="00507E2D" w:rsidRPr="00507E2D" w:rsidRDefault="00507E2D" w:rsidP="00507E2D">
            <w:pPr>
              <w:jc w:val="center"/>
              <w:rPr>
                <w:rFonts w:cstheme="minorHAnsi"/>
              </w:rPr>
            </w:pPr>
            <w:r w:rsidRPr="00507E2D">
              <w:rPr>
                <w:rFonts w:cstheme="minorHAnsi"/>
              </w:rPr>
              <w:t>SAS - COA</w:t>
            </w:r>
          </w:p>
        </w:tc>
        <w:tc>
          <w:tcPr>
            <w:tcW w:w="1335" w:type="dxa"/>
            <w:noWrap/>
            <w:hideMark/>
          </w:tcPr>
          <w:p w14:paraId="5329581D" w14:textId="77777777" w:rsidR="00507E2D" w:rsidRPr="00507E2D" w:rsidRDefault="00507E2D" w:rsidP="00507E2D">
            <w:pPr>
              <w:jc w:val="center"/>
              <w:rPr>
                <w:rFonts w:cstheme="minorHAnsi"/>
              </w:rPr>
            </w:pPr>
            <w:r w:rsidRPr="00507E2D">
              <w:rPr>
                <w:rFonts w:cstheme="minorHAnsi"/>
              </w:rPr>
              <w:t>500</w:t>
            </w:r>
          </w:p>
        </w:tc>
        <w:tc>
          <w:tcPr>
            <w:tcW w:w="1336" w:type="dxa"/>
            <w:noWrap/>
            <w:hideMark/>
          </w:tcPr>
          <w:p w14:paraId="74263E61" w14:textId="77777777" w:rsidR="00507E2D" w:rsidRPr="00507E2D" w:rsidRDefault="00507E2D" w:rsidP="00507E2D">
            <w:pPr>
              <w:jc w:val="center"/>
              <w:rPr>
                <w:rFonts w:cstheme="minorHAnsi"/>
              </w:rPr>
            </w:pPr>
            <w:r w:rsidRPr="00507E2D">
              <w:rPr>
                <w:rFonts w:cstheme="minorHAnsi"/>
              </w:rPr>
              <w:t>2035</w:t>
            </w:r>
          </w:p>
        </w:tc>
        <w:tc>
          <w:tcPr>
            <w:tcW w:w="1417" w:type="dxa"/>
            <w:noWrap/>
            <w:hideMark/>
          </w:tcPr>
          <w:p w14:paraId="7A33F403" w14:textId="77777777" w:rsidR="00507E2D" w:rsidRPr="00507E2D" w:rsidRDefault="00507E2D" w:rsidP="00507E2D">
            <w:pPr>
              <w:jc w:val="center"/>
              <w:rPr>
                <w:rFonts w:cstheme="minorHAnsi"/>
              </w:rPr>
            </w:pPr>
            <w:r w:rsidRPr="00507E2D">
              <w:rPr>
                <w:rFonts w:cstheme="minorHAnsi"/>
              </w:rPr>
              <w:t>1465</w:t>
            </w:r>
          </w:p>
        </w:tc>
        <w:tc>
          <w:tcPr>
            <w:tcW w:w="1440" w:type="dxa"/>
            <w:noWrap/>
            <w:hideMark/>
          </w:tcPr>
          <w:p w14:paraId="36252322" w14:textId="77777777" w:rsidR="00507E2D" w:rsidRPr="00507E2D" w:rsidRDefault="00507E2D" w:rsidP="00507E2D">
            <w:pPr>
              <w:jc w:val="center"/>
              <w:rPr>
                <w:rFonts w:cstheme="minorHAnsi"/>
              </w:rPr>
            </w:pPr>
            <w:r w:rsidRPr="00507E2D">
              <w:rPr>
                <w:rFonts w:cstheme="minorHAnsi"/>
              </w:rPr>
              <w:t>72%</w:t>
            </w:r>
          </w:p>
        </w:tc>
      </w:tr>
    </w:tbl>
    <w:p w14:paraId="1D4539D7" w14:textId="77777777" w:rsidR="00507E2D" w:rsidRPr="00D921B3" w:rsidRDefault="00507E2D" w:rsidP="00D921B3">
      <w:pPr>
        <w:jc w:val="left"/>
        <w:rPr>
          <w:rFonts w:cstheme="minorHAnsi"/>
        </w:rPr>
      </w:pPr>
    </w:p>
    <w:p w14:paraId="2CFD2393" w14:textId="7E38A6F3" w:rsidR="00A603DE" w:rsidRPr="00D921B3" w:rsidRDefault="00A603DE" w:rsidP="00D921B3">
      <w:pPr>
        <w:jc w:val="left"/>
        <w:rPr>
          <w:rFonts w:cstheme="minorHAnsi"/>
        </w:rPr>
      </w:pPr>
      <w:r w:rsidRPr="00D921B3">
        <w:rPr>
          <w:rFonts w:cstheme="minorHAnsi"/>
        </w:rPr>
        <w:t xml:space="preserve">How do the course completion rates for your program or discipline compare to your college's </w:t>
      </w:r>
      <w:r w:rsidR="007B0D49" w:rsidRPr="00D921B3">
        <w:rPr>
          <w:rFonts w:cstheme="minorHAnsi"/>
        </w:rPr>
        <w:t>College</w:t>
      </w:r>
      <w:r w:rsidRPr="00D921B3">
        <w:rPr>
          <w:rFonts w:cstheme="minorHAnsi"/>
        </w:rPr>
        <w:t xml:space="preserve">-Set Standard for course completion of </w:t>
      </w:r>
      <w:r w:rsidRPr="00D921B3">
        <w:rPr>
          <w:rFonts w:cstheme="minorHAnsi"/>
          <w:b/>
          <w:bCs/>
        </w:rPr>
        <w:t>67%</w:t>
      </w:r>
      <w:r w:rsidRPr="00D921B3">
        <w:rPr>
          <w:rFonts w:cstheme="minorHAnsi"/>
        </w:rPr>
        <w:t>?</w:t>
      </w:r>
    </w:p>
    <w:tbl>
      <w:tblPr>
        <w:tblStyle w:val="TableGrid"/>
        <w:tblW w:w="9549" w:type="dxa"/>
        <w:tblLook w:val="04A0" w:firstRow="1" w:lastRow="0" w:firstColumn="1" w:lastColumn="0" w:noHBand="0" w:noVBand="1"/>
      </w:tblPr>
      <w:tblGrid>
        <w:gridCol w:w="9549"/>
      </w:tblGrid>
      <w:tr w:rsidR="00A603DE" w:rsidRPr="00D921B3" w14:paraId="60E36F6B" w14:textId="77777777" w:rsidTr="002D51E0">
        <w:trPr>
          <w:trHeight w:val="628"/>
        </w:trPr>
        <w:tc>
          <w:tcPr>
            <w:tcW w:w="9549" w:type="dxa"/>
          </w:tcPr>
          <w:p w14:paraId="30CA6DCF" w14:textId="2920AA48" w:rsidR="00A603DE" w:rsidRPr="00D921B3" w:rsidRDefault="002167EC" w:rsidP="00D921B3">
            <w:pPr>
              <w:jc w:val="left"/>
              <w:rPr>
                <w:rFonts w:cstheme="minorHAnsi"/>
              </w:rPr>
            </w:pPr>
            <w:r>
              <w:rPr>
                <w:rFonts w:cstheme="minorHAnsi"/>
              </w:rPr>
              <w:t>Course completion rates for the SAS program or discipline exceed the College-Set Standard for course completion.</w:t>
            </w:r>
          </w:p>
        </w:tc>
      </w:tr>
    </w:tbl>
    <w:p w14:paraId="1036582E" w14:textId="5A6F85EE" w:rsidR="00A603DE" w:rsidRDefault="00A603DE" w:rsidP="00D921B3">
      <w:pPr>
        <w:jc w:val="left"/>
        <w:rPr>
          <w:rFonts w:cstheme="minorHAnsi"/>
        </w:rPr>
      </w:pPr>
    </w:p>
    <w:tbl>
      <w:tblPr>
        <w:tblStyle w:val="TableGrid"/>
        <w:tblW w:w="0" w:type="auto"/>
        <w:jc w:val="center"/>
        <w:tblLayout w:type="fixed"/>
        <w:tblLook w:val="04A0" w:firstRow="1" w:lastRow="0" w:firstColumn="1" w:lastColumn="0" w:noHBand="0" w:noVBand="1"/>
      </w:tblPr>
      <w:tblGrid>
        <w:gridCol w:w="1386"/>
        <w:gridCol w:w="1386"/>
        <w:gridCol w:w="1386"/>
        <w:gridCol w:w="1386"/>
        <w:gridCol w:w="1386"/>
        <w:gridCol w:w="1388"/>
      </w:tblGrid>
      <w:tr w:rsidR="009C6239" w:rsidRPr="009C6239" w14:paraId="23AC8581" w14:textId="77777777" w:rsidTr="00692860">
        <w:trPr>
          <w:trHeight w:val="271"/>
          <w:jc w:val="center"/>
        </w:trPr>
        <w:tc>
          <w:tcPr>
            <w:tcW w:w="1386" w:type="dxa"/>
            <w:noWrap/>
            <w:vAlign w:val="center"/>
            <w:hideMark/>
          </w:tcPr>
          <w:p w14:paraId="42302FB6" w14:textId="77777777" w:rsidR="009C6239" w:rsidRPr="009C6239" w:rsidRDefault="009C6239" w:rsidP="00692860">
            <w:pPr>
              <w:jc w:val="center"/>
              <w:rPr>
                <w:rFonts w:cstheme="minorHAnsi"/>
              </w:rPr>
            </w:pPr>
            <w:r w:rsidRPr="009C6239">
              <w:rPr>
                <w:rFonts w:cstheme="minorHAnsi"/>
              </w:rPr>
              <w:t>College</w:t>
            </w:r>
          </w:p>
        </w:tc>
        <w:tc>
          <w:tcPr>
            <w:tcW w:w="1386" w:type="dxa"/>
            <w:noWrap/>
            <w:vAlign w:val="center"/>
            <w:hideMark/>
          </w:tcPr>
          <w:p w14:paraId="4DA33C66" w14:textId="77777777" w:rsidR="009C6239" w:rsidRPr="009C6239" w:rsidRDefault="009C6239" w:rsidP="00692860">
            <w:pPr>
              <w:jc w:val="center"/>
              <w:rPr>
                <w:rFonts w:cstheme="minorHAnsi"/>
              </w:rPr>
            </w:pPr>
            <w:r w:rsidRPr="009C6239">
              <w:rPr>
                <w:rFonts w:cstheme="minorHAnsi"/>
              </w:rPr>
              <w:t>Academic Year</w:t>
            </w:r>
          </w:p>
        </w:tc>
        <w:tc>
          <w:tcPr>
            <w:tcW w:w="1386" w:type="dxa"/>
            <w:noWrap/>
            <w:vAlign w:val="center"/>
            <w:hideMark/>
          </w:tcPr>
          <w:p w14:paraId="0A50E262" w14:textId="77777777" w:rsidR="009C6239" w:rsidRPr="009C6239" w:rsidRDefault="009C6239" w:rsidP="00692860">
            <w:pPr>
              <w:jc w:val="center"/>
              <w:rPr>
                <w:rFonts w:cstheme="minorHAnsi"/>
              </w:rPr>
            </w:pPr>
            <w:r w:rsidRPr="009C6239">
              <w:rPr>
                <w:rFonts w:cstheme="minorHAnsi"/>
              </w:rPr>
              <w:t>Subject</w:t>
            </w:r>
          </w:p>
        </w:tc>
        <w:tc>
          <w:tcPr>
            <w:tcW w:w="1386" w:type="dxa"/>
            <w:noWrap/>
            <w:vAlign w:val="center"/>
            <w:hideMark/>
          </w:tcPr>
          <w:p w14:paraId="5C098E76" w14:textId="77777777" w:rsidR="009C6239" w:rsidRPr="009C6239" w:rsidRDefault="009C6239" w:rsidP="00692860">
            <w:pPr>
              <w:jc w:val="center"/>
              <w:rPr>
                <w:rFonts w:cstheme="minorHAnsi"/>
              </w:rPr>
            </w:pPr>
            <w:r w:rsidRPr="009C6239">
              <w:rPr>
                <w:rFonts w:cstheme="minorHAnsi"/>
              </w:rPr>
              <w:t>Total Graded</w:t>
            </w:r>
          </w:p>
        </w:tc>
        <w:tc>
          <w:tcPr>
            <w:tcW w:w="1386" w:type="dxa"/>
            <w:noWrap/>
            <w:vAlign w:val="center"/>
            <w:hideMark/>
          </w:tcPr>
          <w:p w14:paraId="75AB1BEE" w14:textId="77777777" w:rsidR="009C6239" w:rsidRDefault="009C6239" w:rsidP="00692860">
            <w:pPr>
              <w:jc w:val="center"/>
              <w:rPr>
                <w:rFonts w:cstheme="minorHAnsi"/>
              </w:rPr>
            </w:pPr>
            <w:r>
              <w:rPr>
                <w:rFonts w:cstheme="minorHAnsi"/>
              </w:rPr>
              <w:t>Course</w:t>
            </w:r>
          </w:p>
          <w:p w14:paraId="405B7C36" w14:textId="77777777" w:rsidR="009C6239" w:rsidRPr="009C6239" w:rsidRDefault="009C6239" w:rsidP="00692860">
            <w:pPr>
              <w:jc w:val="center"/>
              <w:rPr>
                <w:rFonts w:cstheme="minorHAnsi"/>
              </w:rPr>
            </w:pPr>
            <w:r w:rsidRPr="009C6239">
              <w:rPr>
                <w:rFonts w:cstheme="minorHAnsi"/>
              </w:rPr>
              <w:t>Completions</w:t>
            </w:r>
          </w:p>
        </w:tc>
        <w:tc>
          <w:tcPr>
            <w:tcW w:w="1388" w:type="dxa"/>
            <w:noWrap/>
            <w:vAlign w:val="center"/>
            <w:hideMark/>
          </w:tcPr>
          <w:p w14:paraId="10B8FC1C" w14:textId="77777777" w:rsidR="009C6239" w:rsidRPr="009C6239" w:rsidRDefault="009C6239" w:rsidP="00692860">
            <w:pPr>
              <w:jc w:val="center"/>
              <w:rPr>
                <w:rFonts w:cstheme="minorHAnsi"/>
              </w:rPr>
            </w:pPr>
            <w:r w:rsidRPr="009C6239">
              <w:rPr>
                <w:rFonts w:cstheme="minorHAnsi"/>
              </w:rPr>
              <w:t>Course Completion Rate</w:t>
            </w:r>
          </w:p>
        </w:tc>
      </w:tr>
      <w:tr w:rsidR="009C6239" w:rsidRPr="009C6239" w14:paraId="1A61BAA6" w14:textId="77777777" w:rsidTr="00692860">
        <w:trPr>
          <w:trHeight w:val="271"/>
          <w:jc w:val="center"/>
        </w:trPr>
        <w:tc>
          <w:tcPr>
            <w:tcW w:w="1386" w:type="dxa"/>
            <w:noWrap/>
            <w:vAlign w:val="center"/>
            <w:hideMark/>
          </w:tcPr>
          <w:p w14:paraId="2C8A7CB5" w14:textId="77777777" w:rsidR="009C6239" w:rsidRPr="009C6239" w:rsidRDefault="009C6239" w:rsidP="00692860">
            <w:pPr>
              <w:jc w:val="center"/>
              <w:rPr>
                <w:rFonts w:cstheme="minorHAnsi"/>
              </w:rPr>
            </w:pPr>
            <w:r w:rsidRPr="009C6239">
              <w:rPr>
                <w:rFonts w:cstheme="minorHAnsi"/>
              </w:rPr>
              <w:t>Alameda</w:t>
            </w:r>
          </w:p>
        </w:tc>
        <w:tc>
          <w:tcPr>
            <w:tcW w:w="1386" w:type="dxa"/>
            <w:noWrap/>
            <w:vAlign w:val="center"/>
            <w:hideMark/>
          </w:tcPr>
          <w:p w14:paraId="57DEF33C" w14:textId="77777777" w:rsidR="009C6239" w:rsidRPr="009C6239" w:rsidRDefault="009C6239" w:rsidP="00692860">
            <w:pPr>
              <w:jc w:val="center"/>
              <w:rPr>
                <w:rFonts w:cstheme="minorHAnsi"/>
              </w:rPr>
            </w:pPr>
            <w:r w:rsidRPr="009C6239">
              <w:rPr>
                <w:rFonts w:cstheme="minorHAnsi"/>
              </w:rPr>
              <w:t>2022</w:t>
            </w:r>
          </w:p>
        </w:tc>
        <w:tc>
          <w:tcPr>
            <w:tcW w:w="1386" w:type="dxa"/>
            <w:noWrap/>
            <w:vAlign w:val="center"/>
            <w:hideMark/>
          </w:tcPr>
          <w:p w14:paraId="1F262994" w14:textId="77777777" w:rsidR="009C6239" w:rsidRPr="009C6239" w:rsidRDefault="009C6239" w:rsidP="00692860">
            <w:pPr>
              <w:jc w:val="center"/>
              <w:rPr>
                <w:rFonts w:cstheme="minorHAnsi"/>
              </w:rPr>
            </w:pPr>
            <w:r w:rsidRPr="009C6239">
              <w:rPr>
                <w:rFonts w:cstheme="minorHAnsi"/>
              </w:rPr>
              <w:t>LRNRE</w:t>
            </w:r>
          </w:p>
        </w:tc>
        <w:tc>
          <w:tcPr>
            <w:tcW w:w="1386" w:type="dxa"/>
            <w:noWrap/>
            <w:vAlign w:val="center"/>
            <w:hideMark/>
          </w:tcPr>
          <w:p w14:paraId="1615D202" w14:textId="77777777" w:rsidR="009C6239" w:rsidRPr="009C6239" w:rsidRDefault="009C6239" w:rsidP="00692860">
            <w:pPr>
              <w:jc w:val="center"/>
              <w:rPr>
                <w:rFonts w:cstheme="minorHAnsi"/>
              </w:rPr>
            </w:pPr>
            <w:r w:rsidRPr="009C6239">
              <w:rPr>
                <w:rFonts w:cstheme="minorHAnsi"/>
              </w:rPr>
              <w:t>234</w:t>
            </w:r>
          </w:p>
        </w:tc>
        <w:tc>
          <w:tcPr>
            <w:tcW w:w="1386" w:type="dxa"/>
            <w:noWrap/>
            <w:vAlign w:val="center"/>
            <w:hideMark/>
          </w:tcPr>
          <w:p w14:paraId="5E2655E4" w14:textId="77777777" w:rsidR="009C6239" w:rsidRPr="009C6239" w:rsidRDefault="009C6239" w:rsidP="00692860">
            <w:pPr>
              <w:jc w:val="center"/>
              <w:rPr>
                <w:rFonts w:cstheme="minorHAnsi"/>
              </w:rPr>
            </w:pPr>
            <w:r w:rsidRPr="009C6239">
              <w:rPr>
                <w:rFonts w:cstheme="minorHAnsi"/>
              </w:rPr>
              <w:t>161</w:t>
            </w:r>
          </w:p>
        </w:tc>
        <w:tc>
          <w:tcPr>
            <w:tcW w:w="1388" w:type="dxa"/>
            <w:noWrap/>
            <w:vAlign w:val="center"/>
            <w:hideMark/>
          </w:tcPr>
          <w:p w14:paraId="7FB9EA62" w14:textId="77777777" w:rsidR="009C6239" w:rsidRPr="009C6239" w:rsidRDefault="009C6239" w:rsidP="00692860">
            <w:pPr>
              <w:jc w:val="center"/>
              <w:rPr>
                <w:rFonts w:cstheme="minorHAnsi"/>
              </w:rPr>
            </w:pPr>
            <w:r w:rsidRPr="009C6239">
              <w:rPr>
                <w:rFonts w:cstheme="minorHAnsi"/>
              </w:rPr>
              <w:t>69%</w:t>
            </w:r>
          </w:p>
        </w:tc>
      </w:tr>
      <w:tr w:rsidR="009C6239" w:rsidRPr="009C6239" w14:paraId="2323AA42" w14:textId="77777777" w:rsidTr="00692860">
        <w:trPr>
          <w:trHeight w:val="271"/>
          <w:jc w:val="center"/>
        </w:trPr>
        <w:tc>
          <w:tcPr>
            <w:tcW w:w="1386" w:type="dxa"/>
            <w:noWrap/>
            <w:vAlign w:val="center"/>
            <w:hideMark/>
          </w:tcPr>
          <w:p w14:paraId="32422E53" w14:textId="77777777" w:rsidR="009C6239" w:rsidRPr="009C6239" w:rsidRDefault="009C6239" w:rsidP="00692860">
            <w:pPr>
              <w:jc w:val="center"/>
              <w:rPr>
                <w:rFonts w:cstheme="minorHAnsi"/>
              </w:rPr>
            </w:pPr>
            <w:r w:rsidRPr="009C6239">
              <w:rPr>
                <w:rFonts w:cstheme="minorHAnsi"/>
              </w:rPr>
              <w:t>Alameda</w:t>
            </w:r>
          </w:p>
        </w:tc>
        <w:tc>
          <w:tcPr>
            <w:tcW w:w="1386" w:type="dxa"/>
            <w:noWrap/>
            <w:vAlign w:val="center"/>
            <w:hideMark/>
          </w:tcPr>
          <w:p w14:paraId="2FF7EC96" w14:textId="77777777" w:rsidR="009C6239" w:rsidRPr="009C6239" w:rsidRDefault="009C6239" w:rsidP="00692860">
            <w:pPr>
              <w:jc w:val="center"/>
              <w:rPr>
                <w:rFonts w:cstheme="minorHAnsi"/>
              </w:rPr>
            </w:pPr>
            <w:r w:rsidRPr="009C6239">
              <w:rPr>
                <w:rFonts w:cstheme="minorHAnsi"/>
              </w:rPr>
              <w:t>2021</w:t>
            </w:r>
          </w:p>
        </w:tc>
        <w:tc>
          <w:tcPr>
            <w:tcW w:w="1386" w:type="dxa"/>
            <w:noWrap/>
            <w:vAlign w:val="center"/>
            <w:hideMark/>
          </w:tcPr>
          <w:p w14:paraId="553C0671" w14:textId="77777777" w:rsidR="009C6239" w:rsidRPr="009C6239" w:rsidRDefault="009C6239" w:rsidP="00692860">
            <w:pPr>
              <w:jc w:val="center"/>
              <w:rPr>
                <w:rFonts w:cstheme="minorHAnsi"/>
              </w:rPr>
            </w:pPr>
            <w:r w:rsidRPr="009C6239">
              <w:rPr>
                <w:rFonts w:cstheme="minorHAnsi"/>
              </w:rPr>
              <w:t>LRNRE</w:t>
            </w:r>
          </w:p>
        </w:tc>
        <w:tc>
          <w:tcPr>
            <w:tcW w:w="1386" w:type="dxa"/>
            <w:noWrap/>
            <w:vAlign w:val="center"/>
            <w:hideMark/>
          </w:tcPr>
          <w:p w14:paraId="7ACFEF9E" w14:textId="77777777" w:rsidR="009C6239" w:rsidRPr="009C6239" w:rsidRDefault="009C6239" w:rsidP="00692860">
            <w:pPr>
              <w:jc w:val="center"/>
              <w:rPr>
                <w:rFonts w:cstheme="minorHAnsi"/>
              </w:rPr>
            </w:pPr>
            <w:r w:rsidRPr="009C6239">
              <w:rPr>
                <w:rFonts w:cstheme="minorHAnsi"/>
              </w:rPr>
              <w:t>147</w:t>
            </w:r>
          </w:p>
        </w:tc>
        <w:tc>
          <w:tcPr>
            <w:tcW w:w="1386" w:type="dxa"/>
            <w:noWrap/>
            <w:vAlign w:val="center"/>
            <w:hideMark/>
          </w:tcPr>
          <w:p w14:paraId="1628870C" w14:textId="77777777" w:rsidR="009C6239" w:rsidRPr="009C6239" w:rsidRDefault="009C6239" w:rsidP="00692860">
            <w:pPr>
              <w:jc w:val="center"/>
              <w:rPr>
                <w:rFonts w:cstheme="minorHAnsi"/>
              </w:rPr>
            </w:pPr>
            <w:r w:rsidRPr="009C6239">
              <w:rPr>
                <w:rFonts w:cstheme="minorHAnsi"/>
              </w:rPr>
              <w:t>123</w:t>
            </w:r>
          </w:p>
        </w:tc>
        <w:tc>
          <w:tcPr>
            <w:tcW w:w="1388" w:type="dxa"/>
            <w:noWrap/>
            <w:vAlign w:val="center"/>
            <w:hideMark/>
          </w:tcPr>
          <w:p w14:paraId="2BD19A92" w14:textId="77777777" w:rsidR="009C6239" w:rsidRPr="009C6239" w:rsidRDefault="009C6239" w:rsidP="00692860">
            <w:pPr>
              <w:jc w:val="center"/>
              <w:rPr>
                <w:rFonts w:cstheme="minorHAnsi"/>
              </w:rPr>
            </w:pPr>
            <w:r w:rsidRPr="009C6239">
              <w:rPr>
                <w:rFonts w:cstheme="minorHAnsi"/>
              </w:rPr>
              <w:t>84%</w:t>
            </w:r>
          </w:p>
        </w:tc>
      </w:tr>
      <w:tr w:rsidR="009C6239" w:rsidRPr="009C6239" w14:paraId="7492268D" w14:textId="77777777" w:rsidTr="00692860">
        <w:trPr>
          <w:trHeight w:val="271"/>
          <w:jc w:val="center"/>
        </w:trPr>
        <w:tc>
          <w:tcPr>
            <w:tcW w:w="1386" w:type="dxa"/>
            <w:noWrap/>
            <w:vAlign w:val="center"/>
            <w:hideMark/>
          </w:tcPr>
          <w:p w14:paraId="2A4769F0" w14:textId="77777777" w:rsidR="009C6239" w:rsidRPr="009C6239" w:rsidRDefault="009C6239" w:rsidP="00692860">
            <w:pPr>
              <w:jc w:val="center"/>
              <w:rPr>
                <w:rFonts w:cstheme="minorHAnsi"/>
              </w:rPr>
            </w:pPr>
            <w:r w:rsidRPr="009C6239">
              <w:rPr>
                <w:rFonts w:cstheme="minorHAnsi"/>
              </w:rPr>
              <w:lastRenderedPageBreak/>
              <w:t>Alameda</w:t>
            </w:r>
          </w:p>
        </w:tc>
        <w:tc>
          <w:tcPr>
            <w:tcW w:w="1386" w:type="dxa"/>
            <w:noWrap/>
            <w:vAlign w:val="center"/>
            <w:hideMark/>
          </w:tcPr>
          <w:p w14:paraId="10B7EC5D" w14:textId="77777777" w:rsidR="009C6239" w:rsidRPr="009C6239" w:rsidRDefault="009C6239" w:rsidP="00692860">
            <w:pPr>
              <w:jc w:val="center"/>
              <w:rPr>
                <w:rFonts w:cstheme="minorHAnsi"/>
              </w:rPr>
            </w:pPr>
            <w:r w:rsidRPr="009C6239">
              <w:rPr>
                <w:rFonts w:cstheme="minorHAnsi"/>
              </w:rPr>
              <w:t>2020</w:t>
            </w:r>
          </w:p>
        </w:tc>
        <w:tc>
          <w:tcPr>
            <w:tcW w:w="1386" w:type="dxa"/>
            <w:noWrap/>
            <w:vAlign w:val="center"/>
            <w:hideMark/>
          </w:tcPr>
          <w:p w14:paraId="7AF36CE5" w14:textId="77777777" w:rsidR="009C6239" w:rsidRPr="009C6239" w:rsidRDefault="009C6239" w:rsidP="00692860">
            <w:pPr>
              <w:jc w:val="center"/>
              <w:rPr>
                <w:rFonts w:cstheme="minorHAnsi"/>
              </w:rPr>
            </w:pPr>
            <w:r w:rsidRPr="009C6239">
              <w:rPr>
                <w:rFonts w:cstheme="minorHAnsi"/>
              </w:rPr>
              <w:t>LRNRE</w:t>
            </w:r>
          </w:p>
        </w:tc>
        <w:tc>
          <w:tcPr>
            <w:tcW w:w="1386" w:type="dxa"/>
            <w:noWrap/>
            <w:vAlign w:val="center"/>
            <w:hideMark/>
          </w:tcPr>
          <w:p w14:paraId="67A58779" w14:textId="77777777" w:rsidR="009C6239" w:rsidRPr="009C6239" w:rsidRDefault="009C6239" w:rsidP="00692860">
            <w:pPr>
              <w:jc w:val="center"/>
              <w:rPr>
                <w:rFonts w:cstheme="minorHAnsi"/>
              </w:rPr>
            </w:pPr>
            <w:r w:rsidRPr="009C6239">
              <w:rPr>
                <w:rFonts w:cstheme="minorHAnsi"/>
              </w:rPr>
              <w:t>291</w:t>
            </w:r>
          </w:p>
        </w:tc>
        <w:tc>
          <w:tcPr>
            <w:tcW w:w="1386" w:type="dxa"/>
            <w:noWrap/>
            <w:vAlign w:val="center"/>
            <w:hideMark/>
          </w:tcPr>
          <w:p w14:paraId="544B1794" w14:textId="77777777" w:rsidR="009C6239" w:rsidRPr="009C6239" w:rsidRDefault="009C6239" w:rsidP="00692860">
            <w:pPr>
              <w:jc w:val="center"/>
              <w:rPr>
                <w:rFonts w:cstheme="minorHAnsi"/>
              </w:rPr>
            </w:pPr>
            <w:r w:rsidRPr="009C6239">
              <w:rPr>
                <w:rFonts w:cstheme="minorHAnsi"/>
              </w:rPr>
              <w:t>253</w:t>
            </w:r>
          </w:p>
        </w:tc>
        <w:tc>
          <w:tcPr>
            <w:tcW w:w="1388" w:type="dxa"/>
            <w:noWrap/>
            <w:vAlign w:val="center"/>
            <w:hideMark/>
          </w:tcPr>
          <w:p w14:paraId="5FD474D0" w14:textId="77777777" w:rsidR="009C6239" w:rsidRPr="009C6239" w:rsidRDefault="009C6239" w:rsidP="00692860">
            <w:pPr>
              <w:jc w:val="center"/>
              <w:rPr>
                <w:rFonts w:cstheme="minorHAnsi"/>
              </w:rPr>
            </w:pPr>
            <w:r w:rsidRPr="009C6239">
              <w:rPr>
                <w:rFonts w:cstheme="minorHAnsi"/>
              </w:rPr>
              <w:t>87%</w:t>
            </w:r>
          </w:p>
        </w:tc>
      </w:tr>
      <w:tr w:rsidR="009C6239" w:rsidRPr="009C6239" w14:paraId="12E0B0C8" w14:textId="77777777" w:rsidTr="00692860">
        <w:trPr>
          <w:trHeight w:val="271"/>
          <w:jc w:val="center"/>
        </w:trPr>
        <w:tc>
          <w:tcPr>
            <w:tcW w:w="1386" w:type="dxa"/>
            <w:noWrap/>
            <w:vAlign w:val="center"/>
            <w:hideMark/>
          </w:tcPr>
          <w:p w14:paraId="25DDEB02" w14:textId="77777777" w:rsidR="009C6239" w:rsidRPr="009C6239" w:rsidRDefault="009C6239" w:rsidP="00692860">
            <w:pPr>
              <w:jc w:val="center"/>
              <w:rPr>
                <w:rFonts w:cstheme="minorHAnsi"/>
              </w:rPr>
            </w:pPr>
            <w:r w:rsidRPr="009C6239">
              <w:rPr>
                <w:rFonts w:cstheme="minorHAnsi"/>
              </w:rPr>
              <w:t>Alameda</w:t>
            </w:r>
          </w:p>
        </w:tc>
        <w:tc>
          <w:tcPr>
            <w:tcW w:w="1386" w:type="dxa"/>
            <w:noWrap/>
            <w:vAlign w:val="center"/>
            <w:hideMark/>
          </w:tcPr>
          <w:p w14:paraId="4D8D61E6" w14:textId="77777777" w:rsidR="009C6239" w:rsidRPr="009C6239" w:rsidRDefault="009C6239" w:rsidP="00692860">
            <w:pPr>
              <w:jc w:val="center"/>
              <w:rPr>
                <w:rFonts w:cstheme="minorHAnsi"/>
              </w:rPr>
            </w:pPr>
            <w:r w:rsidRPr="009C6239">
              <w:rPr>
                <w:rFonts w:cstheme="minorHAnsi"/>
              </w:rPr>
              <w:t>2019</w:t>
            </w:r>
          </w:p>
        </w:tc>
        <w:tc>
          <w:tcPr>
            <w:tcW w:w="1386" w:type="dxa"/>
            <w:noWrap/>
            <w:vAlign w:val="center"/>
            <w:hideMark/>
          </w:tcPr>
          <w:p w14:paraId="43F19AE8" w14:textId="77777777" w:rsidR="009C6239" w:rsidRPr="009C6239" w:rsidRDefault="009C6239" w:rsidP="00692860">
            <w:pPr>
              <w:jc w:val="center"/>
              <w:rPr>
                <w:rFonts w:cstheme="minorHAnsi"/>
              </w:rPr>
            </w:pPr>
            <w:r w:rsidRPr="009C6239">
              <w:rPr>
                <w:rFonts w:cstheme="minorHAnsi"/>
              </w:rPr>
              <w:t>LRNRE</w:t>
            </w:r>
          </w:p>
        </w:tc>
        <w:tc>
          <w:tcPr>
            <w:tcW w:w="1386" w:type="dxa"/>
            <w:noWrap/>
            <w:vAlign w:val="center"/>
            <w:hideMark/>
          </w:tcPr>
          <w:p w14:paraId="26D094C5" w14:textId="77777777" w:rsidR="009C6239" w:rsidRPr="009C6239" w:rsidRDefault="009C6239" w:rsidP="00692860">
            <w:pPr>
              <w:jc w:val="center"/>
              <w:rPr>
                <w:rFonts w:cstheme="minorHAnsi"/>
              </w:rPr>
            </w:pPr>
            <w:r w:rsidRPr="009C6239">
              <w:rPr>
                <w:rFonts w:cstheme="minorHAnsi"/>
              </w:rPr>
              <w:t>348</w:t>
            </w:r>
          </w:p>
        </w:tc>
        <w:tc>
          <w:tcPr>
            <w:tcW w:w="1386" w:type="dxa"/>
            <w:noWrap/>
            <w:vAlign w:val="center"/>
            <w:hideMark/>
          </w:tcPr>
          <w:p w14:paraId="2AE7FEEB" w14:textId="77777777" w:rsidR="009C6239" w:rsidRPr="009C6239" w:rsidRDefault="009C6239" w:rsidP="00692860">
            <w:pPr>
              <w:jc w:val="center"/>
              <w:rPr>
                <w:rFonts w:cstheme="minorHAnsi"/>
              </w:rPr>
            </w:pPr>
            <w:r w:rsidRPr="009C6239">
              <w:rPr>
                <w:rFonts w:cstheme="minorHAnsi"/>
              </w:rPr>
              <w:t>299</w:t>
            </w:r>
          </w:p>
        </w:tc>
        <w:tc>
          <w:tcPr>
            <w:tcW w:w="1388" w:type="dxa"/>
            <w:noWrap/>
            <w:vAlign w:val="center"/>
            <w:hideMark/>
          </w:tcPr>
          <w:p w14:paraId="212B3D70" w14:textId="77777777" w:rsidR="009C6239" w:rsidRPr="009C6239" w:rsidRDefault="009C6239" w:rsidP="00692860">
            <w:pPr>
              <w:jc w:val="center"/>
              <w:rPr>
                <w:rFonts w:cstheme="minorHAnsi"/>
              </w:rPr>
            </w:pPr>
            <w:r w:rsidRPr="009C6239">
              <w:rPr>
                <w:rFonts w:cstheme="minorHAnsi"/>
              </w:rPr>
              <w:t>86%</w:t>
            </w:r>
          </w:p>
        </w:tc>
      </w:tr>
      <w:tr w:rsidR="009C6239" w:rsidRPr="009C6239" w14:paraId="7AD362EE" w14:textId="77777777" w:rsidTr="00692860">
        <w:trPr>
          <w:trHeight w:val="271"/>
          <w:jc w:val="center"/>
        </w:trPr>
        <w:tc>
          <w:tcPr>
            <w:tcW w:w="1386" w:type="dxa"/>
            <w:noWrap/>
            <w:vAlign w:val="center"/>
            <w:hideMark/>
          </w:tcPr>
          <w:p w14:paraId="50EA99E2" w14:textId="77777777" w:rsidR="009C6239" w:rsidRPr="009C6239" w:rsidRDefault="009C6239" w:rsidP="00692860">
            <w:pPr>
              <w:jc w:val="center"/>
              <w:rPr>
                <w:rFonts w:cstheme="minorHAnsi"/>
              </w:rPr>
            </w:pPr>
            <w:r w:rsidRPr="009C6239">
              <w:rPr>
                <w:rFonts w:cstheme="minorHAnsi"/>
              </w:rPr>
              <w:t>Alameda</w:t>
            </w:r>
          </w:p>
        </w:tc>
        <w:tc>
          <w:tcPr>
            <w:tcW w:w="1386" w:type="dxa"/>
            <w:noWrap/>
            <w:vAlign w:val="center"/>
            <w:hideMark/>
          </w:tcPr>
          <w:p w14:paraId="531E59E7" w14:textId="77777777" w:rsidR="009C6239" w:rsidRPr="009C6239" w:rsidRDefault="009C6239" w:rsidP="00692860">
            <w:pPr>
              <w:jc w:val="center"/>
              <w:rPr>
                <w:rFonts w:cstheme="minorHAnsi"/>
              </w:rPr>
            </w:pPr>
            <w:r w:rsidRPr="009C6239">
              <w:rPr>
                <w:rFonts w:cstheme="minorHAnsi"/>
              </w:rPr>
              <w:t>2018</w:t>
            </w:r>
          </w:p>
        </w:tc>
        <w:tc>
          <w:tcPr>
            <w:tcW w:w="1386" w:type="dxa"/>
            <w:noWrap/>
            <w:vAlign w:val="center"/>
            <w:hideMark/>
          </w:tcPr>
          <w:p w14:paraId="4E6BD4D9" w14:textId="77777777" w:rsidR="009C6239" w:rsidRPr="009C6239" w:rsidRDefault="009C6239" w:rsidP="00692860">
            <w:pPr>
              <w:jc w:val="center"/>
              <w:rPr>
                <w:rFonts w:cstheme="minorHAnsi"/>
              </w:rPr>
            </w:pPr>
            <w:r w:rsidRPr="009C6239">
              <w:rPr>
                <w:rFonts w:cstheme="minorHAnsi"/>
              </w:rPr>
              <w:t>LRNRE</w:t>
            </w:r>
          </w:p>
        </w:tc>
        <w:tc>
          <w:tcPr>
            <w:tcW w:w="1386" w:type="dxa"/>
            <w:noWrap/>
            <w:vAlign w:val="center"/>
            <w:hideMark/>
          </w:tcPr>
          <w:p w14:paraId="19D1722F" w14:textId="77777777" w:rsidR="009C6239" w:rsidRPr="009C6239" w:rsidRDefault="009C6239" w:rsidP="00692860">
            <w:pPr>
              <w:jc w:val="center"/>
              <w:rPr>
                <w:rFonts w:cstheme="minorHAnsi"/>
              </w:rPr>
            </w:pPr>
            <w:r w:rsidRPr="009C6239">
              <w:rPr>
                <w:rFonts w:cstheme="minorHAnsi"/>
              </w:rPr>
              <w:t>399</w:t>
            </w:r>
          </w:p>
        </w:tc>
        <w:tc>
          <w:tcPr>
            <w:tcW w:w="1386" w:type="dxa"/>
            <w:noWrap/>
            <w:vAlign w:val="center"/>
            <w:hideMark/>
          </w:tcPr>
          <w:p w14:paraId="13163764" w14:textId="77777777" w:rsidR="009C6239" w:rsidRPr="009C6239" w:rsidRDefault="009C6239" w:rsidP="00692860">
            <w:pPr>
              <w:jc w:val="center"/>
              <w:rPr>
                <w:rFonts w:cstheme="minorHAnsi"/>
              </w:rPr>
            </w:pPr>
            <w:r w:rsidRPr="009C6239">
              <w:rPr>
                <w:rFonts w:cstheme="minorHAnsi"/>
              </w:rPr>
              <w:t>354</w:t>
            </w:r>
          </w:p>
        </w:tc>
        <w:tc>
          <w:tcPr>
            <w:tcW w:w="1388" w:type="dxa"/>
            <w:noWrap/>
            <w:vAlign w:val="center"/>
            <w:hideMark/>
          </w:tcPr>
          <w:p w14:paraId="5657A149" w14:textId="77777777" w:rsidR="009C6239" w:rsidRPr="009C6239" w:rsidRDefault="009C6239" w:rsidP="00692860">
            <w:pPr>
              <w:jc w:val="center"/>
              <w:rPr>
                <w:rFonts w:cstheme="minorHAnsi"/>
              </w:rPr>
            </w:pPr>
            <w:r w:rsidRPr="009C6239">
              <w:rPr>
                <w:rFonts w:cstheme="minorHAnsi"/>
              </w:rPr>
              <w:t>89%</w:t>
            </w:r>
          </w:p>
        </w:tc>
      </w:tr>
    </w:tbl>
    <w:p w14:paraId="5042B805" w14:textId="2A9A8AC2" w:rsidR="009C6239" w:rsidRDefault="009C6239" w:rsidP="00D921B3">
      <w:pPr>
        <w:jc w:val="left"/>
        <w:rPr>
          <w:rFonts w:cstheme="minorHAnsi"/>
        </w:rPr>
      </w:pPr>
    </w:p>
    <w:p w14:paraId="05CA0062" w14:textId="4D15F3D8" w:rsidR="009C6239" w:rsidRDefault="009C6239" w:rsidP="00D921B3">
      <w:pPr>
        <w:jc w:val="left"/>
        <w:rPr>
          <w:rFonts w:cstheme="minorHAnsi"/>
        </w:rPr>
      </w:pPr>
    </w:p>
    <w:p w14:paraId="5E388560" w14:textId="77777777" w:rsidR="009C6239" w:rsidRDefault="009C6239" w:rsidP="00D921B3">
      <w:pPr>
        <w:jc w:val="left"/>
        <w:rPr>
          <w:rFonts w:cstheme="minorHAnsi"/>
        </w:rPr>
      </w:pPr>
    </w:p>
    <w:p w14:paraId="7166560B" w14:textId="77777777" w:rsidR="009C6239" w:rsidRDefault="009C6239" w:rsidP="004C506A">
      <w:pPr>
        <w:jc w:val="left"/>
        <w:rPr>
          <w:rFonts w:cstheme="minorHAnsi"/>
        </w:rPr>
      </w:pPr>
    </w:p>
    <w:tbl>
      <w:tblPr>
        <w:tblStyle w:val="TableGrid"/>
        <w:tblW w:w="9399" w:type="dxa"/>
        <w:jc w:val="center"/>
        <w:tblLook w:val="04A0" w:firstRow="1" w:lastRow="0" w:firstColumn="1" w:lastColumn="0" w:noHBand="0" w:noVBand="1"/>
      </w:tblPr>
      <w:tblGrid>
        <w:gridCol w:w="1212"/>
        <w:gridCol w:w="1309"/>
        <w:gridCol w:w="1157"/>
        <w:gridCol w:w="1431"/>
        <w:gridCol w:w="1157"/>
        <w:gridCol w:w="1618"/>
        <w:gridCol w:w="1515"/>
      </w:tblGrid>
      <w:tr w:rsidR="009C6239" w:rsidRPr="009C6239" w14:paraId="18AF0795" w14:textId="77777777" w:rsidTr="009C6239">
        <w:trPr>
          <w:trHeight w:val="311"/>
          <w:jc w:val="center"/>
        </w:trPr>
        <w:tc>
          <w:tcPr>
            <w:tcW w:w="1212" w:type="dxa"/>
            <w:noWrap/>
            <w:vAlign w:val="center"/>
            <w:hideMark/>
          </w:tcPr>
          <w:p w14:paraId="646529FB" w14:textId="77777777" w:rsidR="009C6239" w:rsidRPr="009C6239" w:rsidRDefault="009C6239" w:rsidP="009C6239">
            <w:pPr>
              <w:jc w:val="center"/>
              <w:rPr>
                <w:rFonts w:cstheme="minorHAnsi"/>
              </w:rPr>
            </w:pPr>
            <w:r w:rsidRPr="009C6239">
              <w:rPr>
                <w:rFonts w:cstheme="minorHAnsi"/>
              </w:rPr>
              <w:t>College</w:t>
            </w:r>
          </w:p>
        </w:tc>
        <w:tc>
          <w:tcPr>
            <w:tcW w:w="1309" w:type="dxa"/>
            <w:noWrap/>
            <w:vAlign w:val="center"/>
            <w:hideMark/>
          </w:tcPr>
          <w:p w14:paraId="18086CCF" w14:textId="77777777" w:rsidR="009C6239" w:rsidRPr="009C6239" w:rsidRDefault="009C6239" w:rsidP="009C6239">
            <w:pPr>
              <w:jc w:val="center"/>
              <w:rPr>
                <w:rFonts w:cstheme="minorHAnsi"/>
              </w:rPr>
            </w:pPr>
            <w:r w:rsidRPr="009C6239">
              <w:rPr>
                <w:rFonts w:cstheme="minorHAnsi"/>
              </w:rPr>
              <w:t>Academic Year</w:t>
            </w:r>
          </w:p>
        </w:tc>
        <w:tc>
          <w:tcPr>
            <w:tcW w:w="1157" w:type="dxa"/>
            <w:noWrap/>
            <w:vAlign w:val="center"/>
            <w:hideMark/>
          </w:tcPr>
          <w:p w14:paraId="164306E3" w14:textId="77777777" w:rsidR="009C6239" w:rsidRPr="009C6239" w:rsidRDefault="009C6239" w:rsidP="009C6239">
            <w:pPr>
              <w:jc w:val="center"/>
              <w:rPr>
                <w:rFonts w:cstheme="minorHAnsi"/>
              </w:rPr>
            </w:pPr>
            <w:r w:rsidRPr="009C6239">
              <w:rPr>
                <w:rFonts w:cstheme="minorHAnsi"/>
              </w:rPr>
              <w:t>Subject</w:t>
            </w:r>
          </w:p>
        </w:tc>
        <w:tc>
          <w:tcPr>
            <w:tcW w:w="1431" w:type="dxa"/>
            <w:noWrap/>
            <w:vAlign w:val="center"/>
            <w:hideMark/>
          </w:tcPr>
          <w:p w14:paraId="246BE318" w14:textId="77777777" w:rsidR="009C6239" w:rsidRPr="009C6239" w:rsidRDefault="009C6239" w:rsidP="009C6239">
            <w:pPr>
              <w:jc w:val="center"/>
              <w:rPr>
                <w:rFonts w:cstheme="minorHAnsi"/>
              </w:rPr>
            </w:pPr>
            <w:r w:rsidRPr="009C6239">
              <w:rPr>
                <w:rFonts w:cstheme="minorHAnsi"/>
              </w:rPr>
              <w:t>Mode of Instruction</w:t>
            </w:r>
          </w:p>
        </w:tc>
        <w:tc>
          <w:tcPr>
            <w:tcW w:w="1157" w:type="dxa"/>
            <w:noWrap/>
            <w:vAlign w:val="center"/>
            <w:hideMark/>
          </w:tcPr>
          <w:p w14:paraId="59F3E523" w14:textId="77777777" w:rsidR="009C6239" w:rsidRPr="009C6239" w:rsidRDefault="009C6239" w:rsidP="009C6239">
            <w:pPr>
              <w:jc w:val="center"/>
              <w:rPr>
                <w:rFonts w:cstheme="minorHAnsi"/>
              </w:rPr>
            </w:pPr>
            <w:r w:rsidRPr="009C6239">
              <w:rPr>
                <w:rFonts w:cstheme="minorHAnsi"/>
              </w:rPr>
              <w:t>Total Graded</w:t>
            </w:r>
          </w:p>
        </w:tc>
        <w:tc>
          <w:tcPr>
            <w:tcW w:w="1618" w:type="dxa"/>
            <w:noWrap/>
            <w:vAlign w:val="center"/>
            <w:hideMark/>
          </w:tcPr>
          <w:p w14:paraId="7CAA4C3F" w14:textId="77777777" w:rsidR="009C6239" w:rsidRPr="009C6239" w:rsidRDefault="009C6239" w:rsidP="009C6239">
            <w:pPr>
              <w:jc w:val="center"/>
              <w:rPr>
                <w:rFonts w:cstheme="minorHAnsi"/>
              </w:rPr>
            </w:pPr>
            <w:r w:rsidRPr="009C6239">
              <w:rPr>
                <w:rFonts w:cstheme="minorHAnsi"/>
              </w:rPr>
              <w:t>Completions</w:t>
            </w:r>
          </w:p>
        </w:tc>
        <w:tc>
          <w:tcPr>
            <w:tcW w:w="1515" w:type="dxa"/>
            <w:noWrap/>
            <w:vAlign w:val="center"/>
            <w:hideMark/>
          </w:tcPr>
          <w:p w14:paraId="2C3C199B" w14:textId="77777777" w:rsidR="009C6239" w:rsidRPr="009C6239" w:rsidRDefault="009C6239" w:rsidP="009C6239">
            <w:pPr>
              <w:jc w:val="center"/>
              <w:rPr>
                <w:rFonts w:cstheme="minorHAnsi"/>
              </w:rPr>
            </w:pPr>
            <w:r w:rsidRPr="009C6239">
              <w:rPr>
                <w:rFonts w:cstheme="minorHAnsi"/>
              </w:rPr>
              <w:t>Course Completion Rate</w:t>
            </w:r>
          </w:p>
        </w:tc>
      </w:tr>
      <w:tr w:rsidR="009C6239" w:rsidRPr="009C6239" w14:paraId="611C63AD" w14:textId="77777777" w:rsidTr="009C6239">
        <w:trPr>
          <w:trHeight w:val="311"/>
          <w:jc w:val="center"/>
        </w:trPr>
        <w:tc>
          <w:tcPr>
            <w:tcW w:w="1212" w:type="dxa"/>
            <w:noWrap/>
            <w:vAlign w:val="center"/>
            <w:hideMark/>
          </w:tcPr>
          <w:p w14:paraId="0DC2A26B" w14:textId="77777777" w:rsidR="009C6239" w:rsidRPr="009C6239" w:rsidRDefault="009C6239" w:rsidP="009C6239">
            <w:pPr>
              <w:jc w:val="center"/>
              <w:rPr>
                <w:rFonts w:cstheme="minorHAnsi"/>
              </w:rPr>
            </w:pPr>
            <w:r w:rsidRPr="009C6239">
              <w:rPr>
                <w:rFonts w:cstheme="minorHAnsi"/>
              </w:rPr>
              <w:t>Alameda</w:t>
            </w:r>
          </w:p>
        </w:tc>
        <w:tc>
          <w:tcPr>
            <w:tcW w:w="1309" w:type="dxa"/>
            <w:noWrap/>
            <w:vAlign w:val="center"/>
            <w:hideMark/>
          </w:tcPr>
          <w:p w14:paraId="7EDD9AB0" w14:textId="77777777" w:rsidR="009C6239" w:rsidRPr="009C6239" w:rsidRDefault="009C6239" w:rsidP="009C6239">
            <w:pPr>
              <w:jc w:val="center"/>
              <w:rPr>
                <w:rFonts w:cstheme="minorHAnsi"/>
              </w:rPr>
            </w:pPr>
            <w:r w:rsidRPr="009C6239">
              <w:rPr>
                <w:rFonts w:cstheme="minorHAnsi"/>
              </w:rPr>
              <w:t>2022</w:t>
            </w:r>
          </w:p>
        </w:tc>
        <w:tc>
          <w:tcPr>
            <w:tcW w:w="1157" w:type="dxa"/>
            <w:noWrap/>
            <w:vAlign w:val="center"/>
            <w:hideMark/>
          </w:tcPr>
          <w:p w14:paraId="16845E81" w14:textId="77777777" w:rsidR="009C6239" w:rsidRPr="009C6239" w:rsidRDefault="009C6239" w:rsidP="009C6239">
            <w:pPr>
              <w:jc w:val="center"/>
              <w:rPr>
                <w:rFonts w:cstheme="minorHAnsi"/>
              </w:rPr>
            </w:pPr>
            <w:r w:rsidRPr="009C6239">
              <w:rPr>
                <w:rFonts w:cstheme="minorHAnsi"/>
              </w:rPr>
              <w:t>LRNRE</w:t>
            </w:r>
          </w:p>
        </w:tc>
        <w:tc>
          <w:tcPr>
            <w:tcW w:w="1431" w:type="dxa"/>
            <w:noWrap/>
            <w:vAlign w:val="center"/>
            <w:hideMark/>
          </w:tcPr>
          <w:p w14:paraId="6F2A4B69" w14:textId="77777777" w:rsidR="009C6239" w:rsidRPr="009C6239" w:rsidRDefault="009C6239" w:rsidP="009C6239">
            <w:pPr>
              <w:jc w:val="center"/>
              <w:rPr>
                <w:rFonts w:cstheme="minorHAnsi"/>
              </w:rPr>
            </w:pPr>
            <w:r w:rsidRPr="009C6239">
              <w:rPr>
                <w:rFonts w:cstheme="minorHAnsi"/>
              </w:rPr>
              <w:t>Online</w:t>
            </w:r>
          </w:p>
        </w:tc>
        <w:tc>
          <w:tcPr>
            <w:tcW w:w="1157" w:type="dxa"/>
            <w:noWrap/>
            <w:vAlign w:val="center"/>
            <w:hideMark/>
          </w:tcPr>
          <w:p w14:paraId="449BDF19" w14:textId="77777777" w:rsidR="009C6239" w:rsidRPr="009C6239" w:rsidRDefault="009C6239" w:rsidP="009C6239">
            <w:pPr>
              <w:jc w:val="center"/>
              <w:rPr>
                <w:rFonts w:cstheme="minorHAnsi"/>
              </w:rPr>
            </w:pPr>
            <w:r w:rsidRPr="009C6239">
              <w:rPr>
                <w:rFonts w:cstheme="minorHAnsi"/>
              </w:rPr>
              <w:t>234</w:t>
            </w:r>
          </w:p>
        </w:tc>
        <w:tc>
          <w:tcPr>
            <w:tcW w:w="1618" w:type="dxa"/>
            <w:noWrap/>
            <w:vAlign w:val="center"/>
            <w:hideMark/>
          </w:tcPr>
          <w:p w14:paraId="2ACAA7E9" w14:textId="77777777" w:rsidR="009C6239" w:rsidRPr="009C6239" w:rsidRDefault="009C6239" w:rsidP="009C6239">
            <w:pPr>
              <w:jc w:val="center"/>
              <w:rPr>
                <w:rFonts w:cstheme="minorHAnsi"/>
              </w:rPr>
            </w:pPr>
            <w:r w:rsidRPr="009C6239">
              <w:rPr>
                <w:rFonts w:cstheme="minorHAnsi"/>
              </w:rPr>
              <w:t>161</w:t>
            </w:r>
          </w:p>
        </w:tc>
        <w:tc>
          <w:tcPr>
            <w:tcW w:w="1515" w:type="dxa"/>
            <w:noWrap/>
            <w:vAlign w:val="center"/>
            <w:hideMark/>
          </w:tcPr>
          <w:p w14:paraId="3B9869B7" w14:textId="77777777" w:rsidR="009C6239" w:rsidRPr="009C6239" w:rsidRDefault="009C6239" w:rsidP="009C6239">
            <w:pPr>
              <w:jc w:val="center"/>
              <w:rPr>
                <w:rFonts w:cstheme="minorHAnsi"/>
              </w:rPr>
            </w:pPr>
            <w:r w:rsidRPr="009C6239">
              <w:rPr>
                <w:rFonts w:cstheme="minorHAnsi"/>
              </w:rPr>
              <w:t>68.80%</w:t>
            </w:r>
          </w:p>
        </w:tc>
      </w:tr>
      <w:tr w:rsidR="009C6239" w:rsidRPr="009C6239" w14:paraId="75889DB5" w14:textId="77777777" w:rsidTr="009C6239">
        <w:trPr>
          <w:trHeight w:val="311"/>
          <w:jc w:val="center"/>
        </w:trPr>
        <w:tc>
          <w:tcPr>
            <w:tcW w:w="1212" w:type="dxa"/>
            <w:noWrap/>
            <w:vAlign w:val="center"/>
            <w:hideMark/>
          </w:tcPr>
          <w:p w14:paraId="1928C7A8" w14:textId="77777777" w:rsidR="009C6239" w:rsidRPr="009C6239" w:rsidRDefault="009C6239" w:rsidP="009C6239">
            <w:pPr>
              <w:jc w:val="center"/>
              <w:rPr>
                <w:rFonts w:cstheme="minorHAnsi"/>
              </w:rPr>
            </w:pPr>
            <w:r w:rsidRPr="009C6239">
              <w:rPr>
                <w:rFonts w:cstheme="minorHAnsi"/>
              </w:rPr>
              <w:t>Alameda</w:t>
            </w:r>
          </w:p>
        </w:tc>
        <w:tc>
          <w:tcPr>
            <w:tcW w:w="1309" w:type="dxa"/>
            <w:noWrap/>
            <w:vAlign w:val="center"/>
            <w:hideMark/>
          </w:tcPr>
          <w:p w14:paraId="4C802969" w14:textId="77777777" w:rsidR="009C6239" w:rsidRPr="009C6239" w:rsidRDefault="009C6239" w:rsidP="009C6239">
            <w:pPr>
              <w:jc w:val="center"/>
              <w:rPr>
                <w:rFonts w:cstheme="minorHAnsi"/>
              </w:rPr>
            </w:pPr>
            <w:r w:rsidRPr="009C6239">
              <w:rPr>
                <w:rFonts w:cstheme="minorHAnsi"/>
              </w:rPr>
              <w:t>2021</w:t>
            </w:r>
          </w:p>
        </w:tc>
        <w:tc>
          <w:tcPr>
            <w:tcW w:w="1157" w:type="dxa"/>
            <w:noWrap/>
            <w:vAlign w:val="center"/>
            <w:hideMark/>
          </w:tcPr>
          <w:p w14:paraId="6BC16F84" w14:textId="77777777" w:rsidR="009C6239" w:rsidRPr="009C6239" w:rsidRDefault="009C6239" w:rsidP="009C6239">
            <w:pPr>
              <w:jc w:val="center"/>
              <w:rPr>
                <w:rFonts w:cstheme="minorHAnsi"/>
              </w:rPr>
            </w:pPr>
            <w:r w:rsidRPr="009C6239">
              <w:rPr>
                <w:rFonts w:cstheme="minorHAnsi"/>
              </w:rPr>
              <w:t>LRNRE</w:t>
            </w:r>
          </w:p>
        </w:tc>
        <w:tc>
          <w:tcPr>
            <w:tcW w:w="1431" w:type="dxa"/>
            <w:noWrap/>
            <w:vAlign w:val="center"/>
            <w:hideMark/>
          </w:tcPr>
          <w:p w14:paraId="76E01B01" w14:textId="77777777" w:rsidR="009C6239" w:rsidRPr="009C6239" w:rsidRDefault="009C6239" w:rsidP="009C6239">
            <w:pPr>
              <w:jc w:val="center"/>
              <w:rPr>
                <w:rFonts w:cstheme="minorHAnsi"/>
              </w:rPr>
            </w:pPr>
            <w:r w:rsidRPr="009C6239">
              <w:rPr>
                <w:rFonts w:cstheme="minorHAnsi"/>
              </w:rPr>
              <w:t>Online</w:t>
            </w:r>
          </w:p>
        </w:tc>
        <w:tc>
          <w:tcPr>
            <w:tcW w:w="1157" w:type="dxa"/>
            <w:noWrap/>
            <w:vAlign w:val="center"/>
            <w:hideMark/>
          </w:tcPr>
          <w:p w14:paraId="0E78DF8A" w14:textId="77777777" w:rsidR="009C6239" w:rsidRPr="009C6239" w:rsidRDefault="009C6239" w:rsidP="009C6239">
            <w:pPr>
              <w:jc w:val="center"/>
              <w:rPr>
                <w:rFonts w:cstheme="minorHAnsi"/>
              </w:rPr>
            </w:pPr>
            <w:r w:rsidRPr="009C6239">
              <w:rPr>
                <w:rFonts w:cstheme="minorHAnsi"/>
              </w:rPr>
              <w:t>147</w:t>
            </w:r>
          </w:p>
        </w:tc>
        <w:tc>
          <w:tcPr>
            <w:tcW w:w="1618" w:type="dxa"/>
            <w:noWrap/>
            <w:vAlign w:val="center"/>
            <w:hideMark/>
          </w:tcPr>
          <w:p w14:paraId="4E247372" w14:textId="77777777" w:rsidR="009C6239" w:rsidRPr="009C6239" w:rsidRDefault="009C6239" w:rsidP="009C6239">
            <w:pPr>
              <w:jc w:val="center"/>
              <w:rPr>
                <w:rFonts w:cstheme="minorHAnsi"/>
              </w:rPr>
            </w:pPr>
            <w:r w:rsidRPr="009C6239">
              <w:rPr>
                <w:rFonts w:cstheme="minorHAnsi"/>
              </w:rPr>
              <w:t>123</w:t>
            </w:r>
          </w:p>
        </w:tc>
        <w:tc>
          <w:tcPr>
            <w:tcW w:w="1515" w:type="dxa"/>
            <w:noWrap/>
            <w:vAlign w:val="center"/>
            <w:hideMark/>
          </w:tcPr>
          <w:p w14:paraId="676DACBC" w14:textId="77777777" w:rsidR="009C6239" w:rsidRPr="009C6239" w:rsidRDefault="009C6239" w:rsidP="009C6239">
            <w:pPr>
              <w:jc w:val="center"/>
              <w:rPr>
                <w:rFonts w:cstheme="minorHAnsi"/>
              </w:rPr>
            </w:pPr>
            <w:r w:rsidRPr="009C6239">
              <w:rPr>
                <w:rFonts w:cstheme="minorHAnsi"/>
              </w:rPr>
              <w:t>83.70%</w:t>
            </w:r>
          </w:p>
        </w:tc>
      </w:tr>
      <w:tr w:rsidR="009C6239" w:rsidRPr="009C6239" w14:paraId="044FC2D9" w14:textId="77777777" w:rsidTr="009C6239">
        <w:trPr>
          <w:trHeight w:val="311"/>
          <w:jc w:val="center"/>
        </w:trPr>
        <w:tc>
          <w:tcPr>
            <w:tcW w:w="1212" w:type="dxa"/>
            <w:noWrap/>
            <w:vAlign w:val="center"/>
            <w:hideMark/>
          </w:tcPr>
          <w:p w14:paraId="15171ACC" w14:textId="77777777" w:rsidR="009C6239" w:rsidRPr="009C6239" w:rsidRDefault="009C6239" w:rsidP="009C6239">
            <w:pPr>
              <w:jc w:val="center"/>
              <w:rPr>
                <w:rFonts w:cstheme="minorHAnsi"/>
              </w:rPr>
            </w:pPr>
            <w:r w:rsidRPr="009C6239">
              <w:rPr>
                <w:rFonts w:cstheme="minorHAnsi"/>
              </w:rPr>
              <w:t>Alameda</w:t>
            </w:r>
          </w:p>
        </w:tc>
        <w:tc>
          <w:tcPr>
            <w:tcW w:w="1309" w:type="dxa"/>
            <w:noWrap/>
            <w:vAlign w:val="center"/>
            <w:hideMark/>
          </w:tcPr>
          <w:p w14:paraId="326BC945" w14:textId="77777777" w:rsidR="009C6239" w:rsidRPr="009C6239" w:rsidRDefault="009C6239" w:rsidP="009C6239">
            <w:pPr>
              <w:jc w:val="center"/>
              <w:rPr>
                <w:rFonts w:cstheme="minorHAnsi"/>
              </w:rPr>
            </w:pPr>
            <w:r w:rsidRPr="009C6239">
              <w:rPr>
                <w:rFonts w:cstheme="minorHAnsi"/>
              </w:rPr>
              <w:t>2020</w:t>
            </w:r>
          </w:p>
        </w:tc>
        <w:tc>
          <w:tcPr>
            <w:tcW w:w="1157" w:type="dxa"/>
            <w:noWrap/>
            <w:vAlign w:val="center"/>
            <w:hideMark/>
          </w:tcPr>
          <w:p w14:paraId="6C1528A4" w14:textId="77777777" w:rsidR="009C6239" w:rsidRPr="009C6239" w:rsidRDefault="009C6239" w:rsidP="009C6239">
            <w:pPr>
              <w:jc w:val="center"/>
              <w:rPr>
                <w:rFonts w:cstheme="minorHAnsi"/>
              </w:rPr>
            </w:pPr>
            <w:r w:rsidRPr="009C6239">
              <w:rPr>
                <w:rFonts w:cstheme="minorHAnsi"/>
              </w:rPr>
              <w:t>LRNRE</w:t>
            </w:r>
          </w:p>
        </w:tc>
        <w:tc>
          <w:tcPr>
            <w:tcW w:w="1431" w:type="dxa"/>
            <w:noWrap/>
            <w:vAlign w:val="center"/>
            <w:hideMark/>
          </w:tcPr>
          <w:p w14:paraId="02C50DD9" w14:textId="77777777" w:rsidR="009C6239" w:rsidRPr="009C6239" w:rsidRDefault="009C6239" w:rsidP="009C6239">
            <w:pPr>
              <w:jc w:val="center"/>
              <w:rPr>
                <w:rFonts w:cstheme="minorHAnsi"/>
              </w:rPr>
            </w:pPr>
            <w:r w:rsidRPr="009C6239">
              <w:rPr>
                <w:rFonts w:cstheme="minorHAnsi"/>
              </w:rPr>
              <w:t>On Campus</w:t>
            </w:r>
          </w:p>
        </w:tc>
        <w:tc>
          <w:tcPr>
            <w:tcW w:w="1157" w:type="dxa"/>
            <w:noWrap/>
            <w:vAlign w:val="center"/>
            <w:hideMark/>
          </w:tcPr>
          <w:p w14:paraId="5CB0F175" w14:textId="77777777" w:rsidR="009C6239" w:rsidRPr="009C6239" w:rsidRDefault="009C6239" w:rsidP="009C6239">
            <w:pPr>
              <w:jc w:val="center"/>
              <w:rPr>
                <w:rFonts w:cstheme="minorHAnsi"/>
              </w:rPr>
            </w:pPr>
            <w:r w:rsidRPr="009C6239">
              <w:rPr>
                <w:rFonts w:cstheme="minorHAnsi"/>
              </w:rPr>
              <w:t>291</w:t>
            </w:r>
          </w:p>
        </w:tc>
        <w:tc>
          <w:tcPr>
            <w:tcW w:w="1618" w:type="dxa"/>
            <w:noWrap/>
            <w:vAlign w:val="center"/>
            <w:hideMark/>
          </w:tcPr>
          <w:p w14:paraId="0B2BF51E" w14:textId="77777777" w:rsidR="009C6239" w:rsidRPr="009C6239" w:rsidRDefault="009C6239" w:rsidP="009C6239">
            <w:pPr>
              <w:jc w:val="center"/>
              <w:rPr>
                <w:rFonts w:cstheme="minorHAnsi"/>
              </w:rPr>
            </w:pPr>
            <w:r w:rsidRPr="009C6239">
              <w:rPr>
                <w:rFonts w:cstheme="minorHAnsi"/>
              </w:rPr>
              <w:t>253</w:t>
            </w:r>
          </w:p>
        </w:tc>
        <w:tc>
          <w:tcPr>
            <w:tcW w:w="1515" w:type="dxa"/>
            <w:noWrap/>
            <w:vAlign w:val="center"/>
            <w:hideMark/>
          </w:tcPr>
          <w:p w14:paraId="306741B0" w14:textId="77777777" w:rsidR="009C6239" w:rsidRPr="009C6239" w:rsidRDefault="009C6239" w:rsidP="009C6239">
            <w:pPr>
              <w:jc w:val="center"/>
              <w:rPr>
                <w:rFonts w:cstheme="minorHAnsi"/>
              </w:rPr>
            </w:pPr>
            <w:r w:rsidRPr="009C6239">
              <w:rPr>
                <w:rFonts w:cstheme="minorHAnsi"/>
              </w:rPr>
              <w:t>86.90%</w:t>
            </w:r>
          </w:p>
        </w:tc>
      </w:tr>
      <w:tr w:rsidR="009C6239" w:rsidRPr="009C6239" w14:paraId="68033FB5" w14:textId="77777777" w:rsidTr="009C6239">
        <w:trPr>
          <w:trHeight w:val="311"/>
          <w:jc w:val="center"/>
        </w:trPr>
        <w:tc>
          <w:tcPr>
            <w:tcW w:w="1212" w:type="dxa"/>
            <w:noWrap/>
            <w:vAlign w:val="center"/>
            <w:hideMark/>
          </w:tcPr>
          <w:p w14:paraId="02F2C45F" w14:textId="77777777" w:rsidR="009C6239" w:rsidRPr="009C6239" w:rsidRDefault="009C6239" w:rsidP="009C6239">
            <w:pPr>
              <w:jc w:val="center"/>
              <w:rPr>
                <w:rFonts w:cstheme="minorHAnsi"/>
              </w:rPr>
            </w:pPr>
            <w:r w:rsidRPr="009C6239">
              <w:rPr>
                <w:rFonts w:cstheme="minorHAnsi"/>
              </w:rPr>
              <w:t>Alameda</w:t>
            </w:r>
          </w:p>
        </w:tc>
        <w:tc>
          <w:tcPr>
            <w:tcW w:w="1309" w:type="dxa"/>
            <w:noWrap/>
            <w:vAlign w:val="center"/>
            <w:hideMark/>
          </w:tcPr>
          <w:p w14:paraId="36641334" w14:textId="77777777" w:rsidR="009C6239" w:rsidRPr="009C6239" w:rsidRDefault="009C6239" w:rsidP="009C6239">
            <w:pPr>
              <w:jc w:val="center"/>
              <w:rPr>
                <w:rFonts w:cstheme="minorHAnsi"/>
              </w:rPr>
            </w:pPr>
            <w:r w:rsidRPr="009C6239">
              <w:rPr>
                <w:rFonts w:cstheme="minorHAnsi"/>
              </w:rPr>
              <w:t>2019</w:t>
            </w:r>
          </w:p>
        </w:tc>
        <w:tc>
          <w:tcPr>
            <w:tcW w:w="1157" w:type="dxa"/>
            <w:noWrap/>
            <w:vAlign w:val="center"/>
            <w:hideMark/>
          </w:tcPr>
          <w:p w14:paraId="38418F8E" w14:textId="77777777" w:rsidR="009C6239" w:rsidRPr="009C6239" w:rsidRDefault="009C6239" w:rsidP="009C6239">
            <w:pPr>
              <w:jc w:val="center"/>
              <w:rPr>
                <w:rFonts w:cstheme="minorHAnsi"/>
              </w:rPr>
            </w:pPr>
            <w:r w:rsidRPr="009C6239">
              <w:rPr>
                <w:rFonts w:cstheme="minorHAnsi"/>
              </w:rPr>
              <w:t>LRNRE</w:t>
            </w:r>
          </w:p>
        </w:tc>
        <w:tc>
          <w:tcPr>
            <w:tcW w:w="1431" w:type="dxa"/>
            <w:noWrap/>
            <w:vAlign w:val="center"/>
            <w:hideMark/>
          </w:tcPr>
          <w:p w14:paraId="462D0703" w14:textId="77777777" w:rsidR="009C6239" w:rsidRPr="009C6239" w:rsidRDefault="009C6239" w:rsidP="009C6239">
            <w:pPr>
              <w:jc w:val="center"/>
              <w:rPr>
                <w:rFonts w:cstheme="minorHAnsi"/>
              </w:rPr>
            </w:pPr>
            <w:r w:rsidRPr="009C6239">
              <w:rPr>
                <w:rFonts w:cstheme="minorHAnsi"/>
              </w:rPr>
              <w:t>On Campus</w:t>
            </w:r>
          </w:p>
        </w:tc>
        <w:tc>
          <w:tcPr>
            <w:tcW w:w="1157" w:type="dxa"/>
            <w:noWrap/>
            <w:vAlign w:val="center"/>
            <w:hideMark/>
          </w:tcPr>
          <w:p w14:paraId="4872E26B" w14:textId="77777777" w:rsidR="009C6239" w:rsidRPr="009C6239" w:rsidRDefault="009C6239" w:rsidP="009C6239">
            <w:pPr>
              <w:jc w:val="center"/>
              <w:rPr>
                <w:rFonts w:cstheme="minorHAnsi"/>
              </w:rPr>
            </w:pPr>
            <w:r w:rsidRPr="009C6239">
              <w:rPr>
                <w:rFonts w:cstheme="minorHAnsi"/>
              </w:rPr>
              <w:t>348</w:t>
            </w:r>
          </w:p>
        </w:tc>
        <w:tc>
          <w:tcPr>
            <w:tcW w:w="1618" w:type="dxa"/>
            <w:noWrap/>
            <w:vAlign w:val="center"/>
            <w:hideMark/>
          </w:tcPr>
          <w:p w14:paraId="7A650506" w14:textId="77777777" w:rsidR="009C6239" w:rsidRPr="009C6239" w:rsidRDefault="009C6239" w:rsidP="009C6239">
            <w:pPr>
              <w:jc w:val="center"/>
              <w:rPr>
                <w:rFonts w:cstheme="minorHAnsi"/>
              </w:rPr>
            </w:pPr>
            <w:r w:rsidRPr="009C6239">
              <w:rPr>
                <w:rFonts w:cstheme="minorHAnsi"/>
              </w:rPr>
              <w:t>299</w:t>
            </w:r>
          </w:p>
        </w:tc>
        <w:tc>
          <w:tcPr>
            <w:tcW w:w="1515" w:type="dxa"/>
            <w:noWrap/>
            <w:vAlign w:val="center"/>
            <w:hideMark/>
          </w:tcPr>
          <w:p w14:paraId="107EB570" w14:textId="77777777" w:rsidR="009C6239" w:rsidRPr="009C6239" w:rsidRDefault="009C6239" w:rsidP="009C6239">
            <w:pPr>
              <w:jc w:val="center"/>
              <w:rPr>
                <w:rFonts w:cstheme="minorHAnsi"/>
              </w:rPr>
            </w:pPr>
            <w:r w:rsidRPr="009C6239">
              <w:rPr>
                <w:rFonts w:cstheme="minorHAnsi"/>
              </w:rPr>
              <w:t>85.90%</w:t>
            </w:r>
          </w:p>
        </w:tc>
      </w:tr>
      <w:tr w:rsidR="009C6239" w:rsidRPr="009C6239" w14:paraId="36E1DFB4" w14:textId="77777777" w:rsidTr="009C6239">
        <w:trPr>
          <w:trHeight w:val="311"/>
          <w:jc w:val="center"/>
        </w:trPr>
        <w:tc>
          <w:tcPr>
            <w:tcW w:w="1212" w:type="dxa"/>
            <w:noWrap/>
            <w:vAlign w:val="center"/>
            <w:hideMark/>
          </w:tcPr>
          <w:p w14:paraId="5FB00188" w14:textId="77777777" w:rsidR="009C6239" w:rsidRPr="009C6239" w:rsidRDefault="009C6239" w:rsidP="009C6239">
            <w:pPr>
              <w:jc w:val="center"/>
              <w:rPr>
                <w:rFonts w:cstheme="minorHAnsi"/>
              </w:rPr>
            </w:pPr>
            <w:r w:rsidRPr="009C6239">
              <w:rPr>
                <w:rFonts w:cstheme="minorHAnsi"/>
              </w:rPr>
              <w:t>Alameda</w:t>
            </w:r>
          </w:p>
        </w:tc>
        <w:tc>
          <w:tcPr>
            <w:tcW w:w="1309" w:type="dxa"/>
            <w:noWrap/>
            <w:vAlign w:val="center"/>
            <w:hideMark/>
          </w:tcPr>
          <w:p w14:paraId="7E37A521" w14:textId="77777777" w:rsidR="009C6239" w:rsidRPr="009C6239" w:rsidRDefault="009C6239" w:rsidP="009C6239">
            <w:pPr>
              <w:jc w:val="center"/>
              <w:rPr>
                <w:rFonts w:cstheme="minorHAnsi"/>
              </w:rPr>
            </w:pPr>
            <w:r w:rsidRPr="009C6239">
              <w:rPr>
                <w:rFonts w:cstheme="minorHAnsi"/>
              </w:rPr>
              <w:t>2018</w:t>
            </w:r>
          </w:p>
        </w:tc>
        <w:tc>
          <w:tcPr>
            <w:tcW w:w="1157" w:type="dxa"/>
            <w:noWrap/>
            <w:vAlign w:val="center"/>
            <w:hideMark/>
          </w:tcPr>
          <w:p w14:paraId="37C6E451" w14:textId="77777777" w:rsidR="009C6239" w:rsidRPr="009C6239" w:rsidRDefault="009C6239" w:rsidP="009C6239">
            <w:pPr>
              <w:jc w:val="center"/>
              <w:rPr>
                <w:rFonts w:cstheme="minorHAnsi"/>
              </w:rPr>
            </w:pPr>
            <w:r w:rsidRPr="009C6239">
              <w:rPr>
                <w:rFonts w:cstheme="minorHAnsi"/>
              </w:rPr>
              <w:t>LRNRE</w:t>
            </w:r>
          </w:p>
        </w:tc>
        <w:tc>
          <w:tcPr>
            <w:tcW w:w="1431" w:type="dxa"/>
            <w:noWrap/>
            <w:vAlign w:val="center"/>
            <w:hideMark/>
          </w:tcPr>
          <w:p w14:paraId="6431BEAE" w14:textId="77777777" w:rsidR="009C6239" w:rsidRPr="009C6239" w:rsidRDefault="009C6239" w:rsidP="009C6239">
            <w:pPr>
              <w:jc w:val="center"/>
              <w:rPr>
                <w:rFonts w:cstheme="minorHAnsi"/>
              </w:rPr>
            </w:pPr>
            <w:r w:rsidRPr="009C6239">
              <w:rPr>
                <w:rFonts w:cstheme="minorHAnsi"/>
              </w:rPr>
              <w:t>On Campus</w:t>
            </w:r>
          </w:p>
        </w:tc>
        <w:tc>
          <w:tcPr>
            <w:tcW w:w="1157" w:type="dxa"/>
            <w:noWrap/>
            <w:vAlign w:val="center"/>
            <w:hideMark/>
          </w:tcPr>
          <w:p w14:paraId="636D0F72" w14:textId="77777777" w:rsidR="009C6239" w:rsidRPr="009C6239" w:rsidRDefault="009C6239" w:rsidP="009C6239">
            <w:pPr>
              <w:jc w:val="center"/>
              <w:rPr>
                <w:rFonts w:cstheme="minorHAnsi"/>
              </w:rPr>
            </w:pPr>
            <w:r w:rsidRPr="009C6239">
              <w:rPr>
                <w:rFonts w:cstheme="minorHAnsi"/>
              </w:rPr>
              <w:t>399</w:t>
            </w:r>
          </w:p>
        </w:tc>
        <w:tc>
          <w:tcPr>
            <w:tcW w:w="1618" w:type="dxa"/>
            <w:noWrap/>
            <w:vAlign w:val="center"/>
            <w:hideMark/>
          </w:tcPr>
          <w:p w14:paraId="69F67A61" w14:textId="77777777" w:rsidR="009C6239" w:rsidRPr="009C6239" w:rsidRDefault="009C6239" w:rsidP="009C6239">
            <w:pPr>
              <w:jc w:val="center"/>
              <w:rPr>
                <w:rFonts w:cstheme="minorHAnsi"/>
              </w:rPr>
            </w:pPr>
            <w:r w:rsidRPr="009C6239">
              <w:rPr>
                <w:rFonts w:cstheme="minorHAnsi"/>
              </w:rPr>
              <w:t>354</w:t>
            </w:r>
          </w:p>
        </w:tc>
        <w:tc>
          <w:tcPr>
            <w:tcW w:w="1515" w:type="dxa"/>
            <w:noWrap/>
            <w:vAlign w:val="center"/>
            <w:hideMark/>
          </w:tcPr>
          <w:p w14:paraId="2FC1BFA5" w14:textId="77777777" w:rsidR="009C6239" w:rsidRPr="009C6239" w:rsidRDefault="009C6239" w:rsidP="009C6239">
            <w:pPr>
              <w:jc w:val="center"/>
              <w:rPr>
                <w:rFonts w:cstheme="minorHAnsi"/>
              </w:rPr>
            </w:pPr>
            <w:r w:rsidRPr="009C6239">
              <w:rPr>
                <w:rFonts w:cstheme="minorHAnsi"/>
              </w:rPr>
              <w:t>88.70%</w:t>
            </w:r>
          </w:p>
        </w:tc>
      </w:tr>
    </w:tbl>
    <w:p w14:paraId="2F91C281" w14:textId="77777777" w:rsidR="009C6239" w:rsidRDefault="009C6239" w:rsidP="004C506A">
      <w:pPr>
        <w:jc w:val="left"/>
        <w:rPr>
          <w:rFonts w:cstheme="minorHAnsi"/>
        </w:rPr>
      </w:pPr>
    </w:p>
    <w:p w14:paraId="538240ED" w14:textId="13B205B6" w:rsidR="004C506A" w:rsidRPr="004C506A" w:rsidRDefault="004C506A" w:rsidP="004C506A">
      <w:pPr>
        <w:jc w:val="left"/>
        <w:rPr>
          <w:rFonts w:cstheme="minorHAnsi"/>
        </w:rPr>
      </w:pPr>
      <w:r w:rsidRPr="004C506A">
        <w:rPr>
          <w:rFonts w:cstheme="minorHAnsi"/>
        </w:rPr>
        <w:t xml:space="preserve">Are there substantial differences in course completion rates between face to face and Distance Education/hybrid courses? If so, how does the discipline, department, or program address this? </w:t>
      </w:r>
    </w:p>
    <w:tbl>
      <w:tblPr>
        <w:tblStyle w:val="TableGrid"/>
        <w:tblW w:w="0" w:type="auto"/>
        <w:tblLook w:val="04A0" w:firstRow="1" w:lastRow="0" w:firstColumn="1" w:lastColumn="0" w:noHBand="0" w:noVBand="1"/>
      </w:tblPr>
      <w:tblGrid>
        <w:gridCol w:w="9350"/>
      </w:tblGrid>
      <w:tr w:rsidR="004C506A" w14:paraId="22C760DD" w14:textId="77777777" w:rsidTr="00692860">
        <w:tc>
          <w:tcPr>
            <w:tcW w:w="9350" w:type="dxa"/>
          </w:tcPr>
          <w:p w14:paraId="4701953F" w14:textId="17ED1BB7" w:rsidR="004C506A" w:rsidRDefault="002167EC" w:rsidP="00692860">
            <w:pPr>
              <w:jc w:val="left"/>
              <w:rPr>
                <w:rFonts w:cstheme="minorHAnsi"/>
              </w:rPr>
            </w:pPr>
            <w:r>
              <w:rPr>
                <w:rFonts w:cstheme="minorHAnsi"/>
              </w:rPr>
              <w:t xml:space="preserve">Course completion in on campus classes is higher than that of online classes.  SAS has been making every effort to return classes to on-campus modalities whenever possible.  </w:t>
            </w:r>
          </w:p>
        </w:tc>
      </w:tr>
    </w:tbl>
    <w:p w14:paraId="288A0F86" w14:textId="77777777" w:rsidR="004C506A" w:rsidRPr="00D921B3" w:rsidRDefault="004C506A" w:rsidP="00D921B3">
      <w:pPr>
        <w:jc w:val="left"/>
        <w:rPr>
          <w:rFonts w:cstheme="minorHAnsi"/>
        </w:rPr>
      </w:pPr>
    </w:p>
    <w:p w14:paraId="5B9A774C" w14:textId="67FFC33B" w:rsidR="00366642" w:rsidRDefault="00A603DE" w:rsidP="00D921B3">
      <w:pPr>
        <w:jc w:val="left"/>
        <w:rPr>
          <w:rFonts w:cstheme="minorHAnsi"/>
        </w:rPr>
      </w:pPr>
      <w:r w:rsidRPr="00D921B3">
        <w:rPr>
          <w:rFonts w:cstheme="minorHAnsi"/>
        </w:rPr>
        <w:t xml:space="preserve">On average the course retention rate (number of students are retained in the course) for College of Alameda has been </w:t>
      </w:r>
      <w:r w:rsidRPr="00D921B3">
        <w:rPr>
          <w:rFonts w:cstheme="minorHAnsi"/>
          <w:b/>
          <w:bCs/>
        </w:rPr>
        <w:t>85%</w:t>
      </w:r>
      <w:r w:rsidRPr="00D921B3">
        <w:rPr>
          <w:rFonts w:cstheme="minorHAnsi"/>
        </w:rPr>
        <w:t xml:space="preserve"> for the past three years. Examine the course retention rates for your program over the last three years. How does your program or discipline course retention rates compare to the college?</w:t>
      </w:r>
    </w:p>
    <w:tbl>
      <w:tblPr>
        <w:tblStyle w:val="TableGrid"/>
        <w:tblW w:w="0" w:type="auto"/>
        <w:jc w:val="center"/>
        <w:tblLayout w:type="fixed"/>
        <w:tblLook w:val="04A0" w:firstRow="1" w:lastRow="0" w:firstColumn="1" w:lastColumn="0" w:noHBand="0" w:noVBand="1"/>
      </w:tblPr>
      <w:tblGrid>
        <w:gridCol w:w="1474"/>
        <w:gridCol w:w="1282"/>
        <w:gridCol w:w="1282"/>
        <w:gridCol w:w="1344"/>
        <w:gridCol w:w="1147"/>
        <w:gridCol w:w="1147"/>
        <w:gridCol w:w="1147"/>
      </w:tblGrid>
      <w:tr w:rsidR="00995460" w:rsidRPr="00995460" w14:paraId="641524D2" w14:textId="77777777" w:rsidTr="00995460">
        <w:trPr>
          <w:trHeight w:val="368"/>
          <w:jc w:val="center"/>
        </w:trPr>
        <w:tc>
          <w:tcPr>
            <w:tcW w:w="1474" w:type="dxa"/>
            <w:noWrap/>
            <w:vAlign w:val="center"/>
            <w:hideMark/>
          </w:tcPr>
          <w:p w14:paraId="6F66746D" w14:textId="77777777" w:rsidR="00995460" w:rsidRPr="00995460" w:rsidRDefault="00995460" w:rsidP="00995460">
            <w:pPr>
              <w:jc w:val="center"/>
              <w:rPr>
                <w:rFonts w:cstheme="minorHAnsi"/>
              </w:rPr>
            </w:pPr>
            <w:r w:rsidRPr="00995460">
              <w:rPr>
                <w:rFonts w:cstheme="minorHAnsi"/>
              </w:rPr>
              <w:t>College</w:t>
            </w:r>
          </w:p>
        </w:tc>
        <w:tc>
          <w:tcPr>
            <w:tcW w:w="1282" w:type="dxa"/>
            <w:noWrap/>
            <w:vAlign w:val="center"/>
            <w:hideMark/>
          </w:tcPr>
          <w:p w14:paraId="488D6160" w14:textId="77777777" w:rsidR="00995460" w:rsidRPr="00995460" w:rsidRDefault="00995460" w:rsidP="00995460">
            <w:pPr>
              <w:jc w:val="center"/>
              <w:rPr>
                <w:rFonts w:cstheme="minorHAnsi"/>
              </w:rPr>
            </w:pPr>
            <w:r w:rsidRPr="00995460">
              <w:rPr>
                <w:rFonts w:cstheme="minorHAnsi"/>
              </w:rPr>
              <w:t>Academic Year</w:t>
            </w:r>
          </w:p>
        </w:tc>
        <w:tc>
          <w:tcPr>
            <w:tcW w:w="1282" w:type="dxa"/>
            <w:noWrap/>
            <w:vAlign w:val="center"/>
            <w:hideMark/>
          </w:tcPr>
          <w:p w14:paraId="72DD6960" w14:textId="77777777" w:rsidR="00995460" w:rsidRPr="00995460" w:rsidRDefault="00995460" w:rsidP="00995460">
            <w:pPr>
              <w:jc w:val="center"/>
              <w:rPr>
                <w:rFonts w:cstheme="minorHAnsi"/>
              </w:rPr>
            </w:pPr>
            <w:r w:rsidRPr="00995460">
              <w:rPr>
                <w:rFonts w:cstheme="minorHAnsi"/>
              </w:rPr>
              <w:t>Cohort</w:t>
            </w:r>
          </w:p>
        </w:tc>
        <w:tc>
          <w:tcPr>
            <w:tcW w:w="1344" w:type="dxa"/>
            <w:noWrap/>
            <w:vAlign w:val="center"/>
            <w:hideMark/>
          </w:tcPr>
          <w:p w14:paraId="33208F59" w14:textId="77777777" w:rsidR="00995460" w:rsidRPr="00995460" w:rsidRDefault="00995460" w:rsidP="00995460">
            <w:pPr>
              <w:jc w:val="center"/>
              <w:rPr>
                <w:rFonts w:cstheme="minorHAnsi"/>
              </w:rPr>
            </w:pPr>
            <w:r w:rsidRPr="00995460">
              <w:rPr>
                <w:rFonts w:cstheme="minorHAnsi"/>
              </w:rPr>
              <w:t>Headcount</w:t>
            </w:r>
          </w:p>
        </w:tc>
        <w:tc>
          <w:tcPr>
            <w:tcW w:w="1147" w:type="dxa"/>
            <w:noWrap/>
            <w:vAlign w:val="center"/>
            <w:hideMark/>
          </w:tcPr>
          <w:p w14:paraId="03280C66" w14:textId="77777777" w:rsidR="00995460" w:rsidRPr="00995460" w:rsidRDefault="00995460" w:rsidP="00995460">
            <w:pPr>
              <w:jc w:val="center"/>
              <w:rPr>
                <w:rFonts w:cstheme="minorHAnsi"/>
              </w:rPr>
            </w:pPr>
            <w:r w:rsidRPr="00995460">
              <w:rPr>
                <w:rFonts w:cstheme="minorHAnsi"/>
              </w:rPr>
              <w:t>Total Graded</w:t>
            </w:r>
          </w:p>
        </w:tc>
        <w:tc>
          <w:tcPr>
            <w:tcW w:w="1147" w:type="dxa"/>
            <w:noWrap/>
            <w:vAlign w:val="center"/>
            <w:hideMark/>
          </w:tcPr>
          <w:p w14:paraId="327047F9" w14:textId="77777777" w:rsidR="00995460" w:rsidRPr="00995460" w:rsidRDefault="00995460" w:rsidP="00995460">
            <w:pPr>
              <w:jc w:val="center"/>
              <w:rPr>
                <w:rFonts w:cstheme="minorHAnsi"/>
              </w:rPr>
            </w:pPr>
            <w:r w:rsidRPr="00995460">
              <w:rPr>
                <w:rFonts w:cstheme="minorHAnsi"/>
              </w:rPr>
              <w:t>Retained</w:t>
            </w:r>
          </w:p>
        </w:tc>
        <w:tc>
          <w:tcPr>
            <w:tcW w:w="1147" w:type="dxa"/>
            <w:noWrap/>
            <w:vAlign w:val="center"/>
            <w:hideMark/>
          </w:tcPr>
          <w:p w14:paraId="1885E7AA" w14:textId="77777777" w:rsidR="00995460" w:rsidRPr="00995460" w:rsidRDefault="00995460" w:rsidP="00995460">
            <w:pPr>
              <w:jc w:val="center"/>
              <w:rPr>
                <w:rFonts w:cstheme="minorHAnsi"/>
              </w:rPr>
            </w:pPr>
            <w:r w:rsidRPr="00995460">
              <w:rPr>
                <w:rFonts w:cstheme="minorHAnsi"/>
              </w:rPr>
              <w:t>Retention Rate</w:t>
            </w:r>
          </w:p>
        </w:tc>
      </w:tr>
      <w:tr w:rsidR="00995460" w:rsidRPr="00995460" w14:paraId="362143FA" w14:textId="77777777" w:rsidTr="00995460">
        <w:trPr>
          <w:trHeight w:val="368"/>
          <w:jc w:val="center"/>
        </w:trPr>
        <w:tc>
          <w:tcPr>
            <w:tcW w:w="1474" w:type="dxa"/>
            <w:noWrap/>
            <w:vAlign w:val="center"/>
            <w:hideMark/>
          </w:tcPr>
          <w:p w14:paraId="1A3271BF" w14:textId="77777777" w:rsidR="00995460" w:rsidRPr="00995460" w:rsidRDefault="00995460" w:rsidP="00995460">
            <w:pPr>
              <w:jc w:val="center"/>
              <w:rPr>
                <w:rFonts w:cstheme="minorHAnsi"/>
              </w:rPr>
            </w:pPr>
            <w:r w:rsidRPr="00995460">
              <w:rPr>
                <w:rFonts w:cstheme="minorHAnsi"/>
              </w:rPr>
              <w:t>Alameda</w:t>
            </w:r>
          </w:p>
        </w:tc>
        <w:tc>
          <w:tcPr>
            <w:tcW w:w="1282" w:type="dxa"/>
            <w:noWrap/>
            <w:vAlign w:val="center"/>
            <w:hideMark/>
          </w:tcPr>
          <w:p w14:paraId="1C425D9E" w14:textId="77777777" w:rsidR="00995460" w:rsidRPr="00995460" w:rsidRDefault="00995460" w:rsidP="00995460">
            <w:pPr>
              <w:jc w:val="center"/>
              <w:rPr>
                <w:rFonts w:cstheme="minorHAnsi"/>
              </w:rPr>
            </w:pPr>
            <w:r w:rsidRPr="00995460">
              <w:rPr>
                <w:rFonts w:cstheme="minorHAnsi"/>
              </w:rPr>
              <w:t>2022</w:t>
            </w:r>
          </w:p>
        </w:tc>
        <w:tc>
          <w:tcPr>
            <w:tcW w:w="1282" w:type="dxa"/>
            <w:noWrap/>
            <w:vAlign w:val="center"/>
            <w:hideMark/>
          </w:tcPr>
          <w:p w14:paraId="390E36D6" w14:textId="77777777" w:rsidR="00995460" w:rsidRPr="00995460" w:rsidRDefault="00995460" w:rsidP="00995460">
            <w:pPr>
              <w:jc w:val="center"/>
              <w:rPr>
                <w:rFonts w:cstheme="minorHAnsi"/>
              </w:rPr>
            </w:pPr>
            <w:r w:rsidRPr="00995460">
              <w:rPr>
                <w:rFonts w:cstheme="minorHAnsi"/>
              </w:rPr>
              <w:t>SAS - COA</w:t>
            </w:r>
          </w:p>
        </w:tc>
        <w:tc>
          <w:tcPr>
            <w:tcW w:w="1344" w:type="dxa"/>
            <w:noWrap/>
            <w:vAlign w:val="center"/>
            <w:hideMark/>
          </w:tcPr>
          <w:p w14:paraId="715A91AC" w14:textId="77777777" w:rsidR="00995460" w:rsidRPr="00995460" w:rsidRDefault="00995460" w:rsidP="00995460">
            <w:pPr>
              <w:jc w:val="center"/>
              <w:rPr>
                <w:rFonts w:cstheme="minorHAnsi"/>
              </w:rPr>
            </w:pPr>
            <w:r w:rsidRPr="00995460">
              <w:rPr>
                <w:rFonts w:cstheme="minorHAnsi"/>
              </w:rPr>
              <w:t>356</w:t>
            </w:r>
          </w:p>
        </w:tc>
        <w:tc>
          <w:tcPr>
            <w:tcW w:w="1147" w:type="dxa"/>
            <w:noWrap/>
            <w:vAlign w:val="center"/>
            <w:hideMark/>
          </w:tcPr>
          <w:p w14:paraId="3A935CD6" w14:textId="77777777" w:rsidR="00995460" w:rsidRPr="00995460" w:rsidRDefault="00995460" w:rsidP="00995460">
            <w:pPr>
              <w:jc w:val="center"/>
              <w:rPr>
                <w:rFonts w:cstheme="minorHAnsi"/>
              </w:rPr>
            </w:pPr>
            <w:r w:rsidRPr="00995460">
              <w:rPr>
                <w:rFonts w:cstheme="minorHAnsi"/>
              </w:rPr>
              <w:t>1424</w:t>
            </w:r>
          </w:p>
        </w:tc>
        <w:tc>
          <w:tcPr>
            <w:tcW w:w="1147" w:type="dxa"/>
            <w:noWrap/>
            <w:vAlign w:val="center"/>
            <w:hideMark/>
          </w:tcPr>
          <w:p w14:paraId="425D4034" w14:textId="77777777" w:rsidR="00995460" w:rsidRPr="00995460" w:rsidRDefault="00995460" w:rsidP="00995460">
            <w:pPr>
              <w:jc w:val="center"/>
              <w:rPr>
                <w:rFonts w:cstheme="minorHAnsi"/>
              </w:rPr>
            </w:pPr>
            <w:r w:rsidRPr="00995460">
              <w:rPr>
                <w:rFonts w:cstheme="minorHAnsi"/>
              </w:rPr>
              <w:t>1246</w:t>
            </w:r>
          </w:p>
        </w:tc>
        <w:tc>
          <w:tcPr>
            <w:tcW w:w="1147" w:type="dxa"/>
            <w:noWrap/>
            <w:vAlign w:val="center"/>
            <w:hideMark/>
          </w:tcPr>
          <w:p w14:paraId="0E74E927" w14:textId="77777777" w:rsidR="00995460" w:rsidRPr="00995460" w:rsidRDefault="00995460" w:rsidP="00995460">
            <w:pPr>
              <w:jc w:val="center"/>
              <w:rPr>
                <w:rFonts w:cstheme="minorHAnsi"/>
              </w:rPr>
            </w:pPr>
            <w:r w:rsidRPr="00995460">
              <w:rPr>
                <w:rFonts w:cstheme="minorHAnsi"/>
              </w:rPr>
              <w:t>88%</w:t>
            </w:r>
          </w:p>
        </w:tc>
      </w:tr>
      <w:tr w:rsidR="00995460" w:rsidRPr="00995460" w14:paraId="7C802AF9" w14:textId="77777777" w:rsidTr="00995460">
        <w:trPr>
          <w:trHeight w:val="368"/>
          <w:jc w:val="center"/>
        </w:trPr>
        <w:tc>
          <w:tcPr>
            <w:tcW w:w="1474" w:type="dxa"/>
            <w:noWrap/>
            <w:vAlign w:val="center"/>
            <w:hideMark/>
          </w:tcPr>
          <w:p w14:paraId="35399A40" w14:textId="77777777" w:rsidR="00995460" w:rsidRPr="00995460" w:rsidRDefault="00995460" w:rsidP="00995460">
            <w:pPr>
              <w:jc w:val="center"/>
              <w:rPr>
                <w:rFonts w:cstheme="minorHAnsi"/>
              </w:rPr>
            </w:pPr>
            <w:r w:rsidRPr="00995460">
              <w:rPr>
                <w:rFonts w:cstheme="minorHAnsi"/>
              </w:rPr>
              <w:t>Alameda</w:t>
            </w:r>
          </w:p>
        </w:tc>
        <w:tc>
          <w:tcPr>
            <w:tcW w:w="1282" w:type="dxa"/>
            <w:noWrap/>
            <w:vAlign w:val="center"/>
            <w:hideMark/>
          </w:tcPr>
          <w:p w14:paraId="7DDF4736" w14:textId="77777777" w:rsidR="00995460" w:rsidRPr="00995460" w:rsidRDefault="00995460" w:rsidP="00995460">
            <w:pPr>
              <w:jc w:val="center"/>
              <w:rPr>
                <w:rFonts w:cstheme="minorHAnsi"/>
              </w:rPr>
            </w:pPr>
            <w:r w:rsidRPr="00995460">
              <w:rPr>
                <w:rFonts w:cstheme="minorHAnsi"/>
              </w:rPr>
              <w:t>2021</w:t>
            </w:r>
          </w:p>
        </w:tc>
        <w:tc>
          <w:tcPr>
            <w:tcW w:w="1282" w:type="dxa"/>
            <w:noWrap/>
            <w:vAlign w:val="center"/>
            <w:hideMark/>
          </w:tcPr>
          <w:p w14:paraId="79BBEB22" w14:textId="77777777" w:rsidR="00995460" w:rsidRPr="00995460" w:rsidRDefault="00995460" w:rsidP="00995460">
            <w:pPr>
              <w:jc w:val="center"/>
              <w:rPr>
                <w:rFonts w:cstheme="minorHAnsi"/>
              </w:rPr>
            </w:pPr>
            <w:r w:rsidRPr="00995460">
              <w:rPr>
                <w:rFonts w:cstheme="minorHAnsi"/>
              </w:rPr>
              <w:t>SAS - COA</w:t>
            </w:r>
          </w:p>
        </w:tc>
        <w:tc>
          <w:tcPr>
            <w:tcW w:w="1344" w:type="dxa"/>
            <w:noWrap/>
            <w:vAlign w:val="center"/>
            <w:hideMark/>
          </w:tcPr>
          <w:p w14:paraId="393875C2" w14:textId="77777777" w:rsidR="00995460" w:rsidRPr="00995460" w:rsidRDefault="00995460" w:rsidP="00995460">
            <w:pPr>
              <w:jc w:val="center"/>
              <w:rPr>
                <w:rFonts w:cstheme="minorHAnsi"/>
              </w:rPr>
            </w:pPr>
            <w:r w:rsidRPr="00995460">
              <w:rPr>
                <w:rFonts w:cstheme="minorHAnsi"/>
              </w:rPr>
              <w:t>303</w:t>
            </w:r>
          </w:p>
        </w:tc>
        <w:tc>
          <w:tcPr>
            <w:tcW w:w="1147" w:type="dxa"/>
            <w:noWrap/>
            <w:vAlign w:val="center"/>
            <w:hideMark/>
          </w:tcPr>
          <w:p w14:paraId="460A5770" w14:textId="77777777" w:rsidR="00995460" w:rsidRPr="00995460" w:rsidRDefault="00995460" w:rsidP="00995460">
            <w:pPr>
              <w:jc w:val="center"/>
              <w:rPr>
                <w:rFonts w:cstheme="minorHAnsi"/>
              </w:rPr>
            </w:pPr>
            <w:r w:rsidRPr="00995460">
              <w:rPr>
                <w:rFonts w:cstheme="minorHAnsi"/>
              </w:rPr>
              <w:t>1267</w:t>
            </w:r>
          </w:p>
        </w:tc>
        <w:tc>
          <w:tcPr>
            <w:tcW w:w="1147" w:type="dxa"/>
            <w:noWrap/>
            <w:vAlign w:val="center"/>
            <w:hideMark/>
          </w:tcPr>
          <w:p w14:paraId="15C933DD" w14:textId="77777777" w:rsidR="00995460" w:rsidRPr="00995460" w:rsidRDefault="00995460" w:rsidP="00995460">
            <w:pPr>
              <w:jc w:val="center"/>
              <w:rPr>
                <w:rFonts w:cstheme="minorHAnsi"/>
              </w:rPr>
            </w:pPr>
            <w:r w:rsidRPr="00995460">
              <w:rPr>
                <w:rFonts w:cstheme="minorHAnsi"/>
              </w:rPr>
              <w:t>1088</w:t>
            </w:r>
          </w:p>
        </w:tc>
        <w:tc>
          <w:tcPr>
            <w:tcW w:w="1147" w:type="dxa"/>
            <w:noWrap/>
            <w:vAlign w:val="center"/>
            <w:hideMark/>
          </w:tcPr>
          <w:p w14:paraId="62D76665" w14:textId="77777777" w:rsidR="00995460" w:rsidRPr="00995460" w:rsidRDefault="00995460" w:rsidP="00995460">
            <w:pPr>
              <w:jc w:val="center"/>
              <w:rPr>
                <w:rFonts w:cstheme="minorHAnsi"/>
              </w:rPr>
            </w:pPr>
            <w:r w:rsidRPr="00995460">
              <w:rPr>
                <w:rFonts w:cstheme="minorHAnsi"/>
              </w:rPr>
              <w:t>86%</w:t>
            </w:r>
          </w:p>
        </w:tc>
      </w:tr>
      <w:tr w:rsidR="00995460" w:rsidRPr="00995460" w14:paraId="183DE2C6" w14:textId="77777777" w:rsidTr="00995460">
        <w:trPr>
          <w:trHeight w:val="368"/>
          <w:jc w:val="center"/>
        </w:trPr>
        <w:tc>
          <w:tcPr>
            <w:tcW w:w="1474" w:type="dxa"/>
            <w:noWrap/>
            <w:vAlign w:val="center"/>
            <w:hideMark/>
          </w:tcPr>
          <w:p w14:paraId="5BFD7D14" w14:textId="77777777" w:rsidR="00995460" w:rsidRPr="00995460" w:rsidRDefault="00995460" w:rsidP="00995460">
            <w:pPr>
              <w:jc w:val="center"/>
              <w:rPr>
                <w:rFonts w:cstheme="minorHAnsi"/>
              </w:rPr>
            </w:pPr>
            <w:r w:rsidRPr="00995460">
              <w:rPr>
                <w:rFonts w:cstheme="minorHAnsi"/>
              </w:rPr>
              <w:t>Alameda</w:t>
            </w:r>
          </w:p>
        </w:tc>
        <w:tc>
          <w:tcPr>
            <w:tcW w:w="1282" w:type="dxa"/>
            <w:noWrap/>
            <w:vAlign w:val="center"/>
            <w:hideMark/>
          </w:tcPr>
          <w:p w14:paraId="26B45464" w14:textId="77777777" w:rsidR="00995460" w:rsidRPr="00995460" w:rsidRDefault="00995460" w:rsidP="00995460">
            <w:pPr>
              <w:jc w:val="center"/>
              <w:rPr>
                <w:rFonts w:cstheme="minorHAnsi"/>
              </w:rPr>
            </w:pPr>
            <w:r w:rsidRPr="00995460">
              <w:rPr>
                <w:rFonts w:cstheme="minorHAnsi"/>
              </w:rPr>
              <w:t>2020</w:t>
            </w:r>
          </w:p>
        </w:tc>
        <w:tc>
          <w:tcPr>
            <w:tcW w:w="1282" w:type="dxa"/>
            <w:noWrap/>
            <w:vAlign w:val="center"/>
            <w:hideMark/>
          </w:tcPr>
          <w:p w14:paraId="6F1637EC" w14:textId="77777777" w:rsidR="00995460" w:rsidRPr="00995460" w:rsidRDefault="00995460" w:rsidP="00995460">
            <w:pPr>
              <w:jc w:val="center"/>
              <w:rPr>
                <w:rFonts w:cstheme="minorHAnsi"/>
              </w:rPr>
            </w:pPr>
            <w:r w:rsidRPr="00995460">
              <w:rPr>
                <w:rFonts w:cstheme="minorHAnsi"/>
              </w:rPr>
              <w:t>SAS - COA</w:t>
            </w:r>
          </w:p>
        </w:tc>
        <w:tc>
          <w:tcPr>
            <w:tcW w:w="1344" w:type="dxa"/>
            <w:noWrap/>
            <w:vAlign w:val="center"/>
            <w:hideMark/>
          </w:tcPr>
          <w:p w14:paraId="426C5065" w14:textId="77777777" w:rsidR="00995460" w:rsidRPr="00995460" w:rsidRDefault="00995460" w:rsidP="00995460">
            <w:pPr>
              <w:jc w:val="center"/>
              <w:rPr>
                <w:rFonts w:cstheme="minorHAnsi"/>
              </w:rPr>
            </w:pPr>
            <w:r w:rsidRPr="00995460">
              <w:rPr>
                <w:rFonts w:cstheme="minorHAnsi"/>
              </w:rPr>
              <w:t>435</w:t>
            </w:r>
          </w:p>
        </w:tc>
        <w:tc>
          <w:tcPr>
            <w:tcW w:w="1147" w:type="dxa"/>
            <w:noWrap/>
            <w:vAlign w:val="center"/>
            <w:hideMark/>
          </w:tcPr>
          <w:p w14:paraId="50550FAD" w14:textId="77777777" w:rsidR="00995460" w:rsidRPr="00995460" w:rsidRDefault="00995460" w:rsidP="00995460">
            <w:pPr>
              <w:jc w:val="center"/>
              <w:rPr>
                <w:rFonts w:cstheme="minorHAnsi"/>
              </w:rPr>
            </w:pPr>
            <w:r w:rsidRPr="00995460">
              <w:rPr>
                <w:rFonts w:cstheme="minorHAnsi"/>
              </w:rPr>
              <w:t>1579</w:t>
            </w:r>
          </w:p>
        </w:tc>
        <w:tc>
          <w:tcPr>
            <w:tcW w:w="1147" w:type="dxa"/>
            <w:noWrap/>
            <w:vAlign w:val="center"/>
            <w:hideMark/>
          </w:tcPr>
          <w:p w14:paraId="6A4749A5" w14:textId="77777777" w:rsidR="00995460" w:rsidRPr="00995460" w:rsidRDefault="00995460" w:rsidP="00995460">
            <w:pPr>
              <w:jc w:val="center"/>
              <w:rPr>
                <w:rFonts w:cstheme="minorHAnsi"/>
              </w:rPr>
            </w:pPr>
            <w:r w:rsidRPr="00995460">
              <w:rPr>
                <w:rFonts w:cstheme="minorHAnsi"/>
              </w:rPr>
              <w:t>1384</w:t>
            </w:r>
          </w:p>
        </w:tc>
        <w:tc>
          <w:tcPr>
            <w:tcW w:w="1147" w:type="dxa"/>
            <w:noWrap/>
            <w:vAlign w:val="center"/>
            <w:hideMark/>
          </w:tcPr>
          <w:p w14:paraId="4BE12B10" w14:textId="77777777" w:rsidR="00995460" w:rsidRPr="00995460" w:rsidRDefault="00995460" w:rsidP="00995460">
            <w:pPr>
              <w:jc w:val="center"/>
              <w:rPr>
                <w:rFonts w:cstheme="minorHAnsi"/>
              </w:rPr>
            </w:pPr>
            <w:r w:rsidRPr="00995460">
              <w:rPr>
                <w:rFonts w:cstheme="minorHAnsi"/>
              </w:rPr>
              <w:t>88%</w:t>
            </w:r>
          </w:p>
        </w:tc>
      </w:tr>
      <w:tr w:rsidR="00995460" w:rsidRPr="00995460" w14:paraId="3DD51255" w14:textId="77777777" w:rsidTr="00995460">
        <w:trPr>
          <w:trHeight w:val="368"/>
          <w:jc w:val="center"/>
        </w:trPr>
        <w:tc>
          <w:tcPr>
            <w:tcW w:w="1474" w:type="dxa"/>
            <w:noWrap/>
            <w:vAlign w:val="center"/>
            <w:hideMark/>
          </w:tcPr>
          <w:p w14:paraId="1931973B" w14:textId="77777777" w:rsidR="00995460" w:rsidRPr="00995460" w:rsidRDefault="00995460" w:rsidP="00995460">
            <w:pPr>
              <w:jc w:val="center"/>
              <w:rPr>
                <w:rFonts w:cstheme="minorHAnsi"/>
              </w:rPr>
            </w:pPr>
            <w:r w:rsidRPr="00995460">
              <w:rPr>
                <w:rFonts w:cstheme="minorHAnsi"/>
              </w:rPr>
              <w:t>Alameda</w:t>
            </w:r>
          </w:p>
        </w:tc>
        <w:tc>
          <w:tcPr>
            <w:tcW w:w="1282" w:type="dxa"/>
            <w:noWrap/>
            <w:vAlign w:val="center"/>
            <w:hideMark/>
          </w:tcPr>
          <w:p w14:paraId="1E8368FC" w14:textId="77777777" w:rsidR="00995460" w:rsidRPr="00995460" w:rsidRDefault="00995460" w:rsidP="00995460">
            <w:pPr>
              <w:jc w:val="center"/>
              <w:rPr>
                <w:rFonts w:cstheme="minorHAnsi"/>
              </w:rPr>
            </w:pPr>
            <w:r w:rsidRPr="00995460">
              <w:rPr>
                <w:rFonts w:cstheme="minorHAnsi"/>
              </w:rPr>
              <w:t>2019</w:t>
            </w:r>
          </w:p>
        </w:tc>
        <w:tc>
          <w:tcPr>
            <w:tcW w:w="1282" w:type="dxa"/>
            <w:noWrap/>
            <w:vAlign w:val="center"/>
            <w:hideMark/>
          </w:tcPr>
          <w:p w14:paraId="325F4804" w14:textId="77777777" w:rsidR="00995460" w:rsidRPr="00995460" w:rsidRDefault="00995460" w:rsidP="00995460">
            <w:pPr>
              <w:jc w:val="center"/>
              <w:rPr>
                <w:rFonts w:cstheme="minorHAnsi"/>
              </w:rPr>
            </w:pPr>
            <w:r w:rsidRPr="00995460">
              <w:rPr>
                <w:rFonts w:cstheme="minorHAnsi"/>
              </w:rPr>
              <w:t>SAS - COA</w:t>
            </w:r>
          </w:p>
        </w:tc>
        <w:tc>
          <w:tcPr>
            <w:tcW w:w="1344" w:type="dxa"/>
            <w:noWrap/>
            <w:vAlign w:val="center"/>
            <w:hideMark/>
          </w:tcPr>
          <w:p w14:paraId="0C5A8B56" w14:textId="77777777" w:rsidR="00995460" w:rsidRPr="00995460" w:rsidRDefault="00995460" w:rsidP="00995460">
            <w:pPr>
              <w:jc w:val="center"/>
              <w:rPr>
                <w:rFonts w:cstheme="minorHAnsi"/>
              </w:rPr>
            </w:pPr>
            <w:r w:rsidRPr="00995460">
              <w:rPr>
                <w:rFonts w:cstheme="minorHAnsi"/>
              </w:rPr>
              <w:t>482</w:t>
            </w:r>
          </w:p>
        </w:tc>
        <w:tc>
          <w:tcPr>
            <w:tcW w:w="1147" w:type="dxa"/>
            <w:noWrap/>
            <w:vAlign w:val="center"/>
            <w:hideMark/>
          </w:tcPr>
          <w:p w14:paraId="08A01978" w14:textId="77777777" w:rsidR="00995460" w:rsidRPr="00995460" w:rsidRDefault="00995460" w:rsidP="00995460">
            <w:pPr>
              <w:jc w:val="center"/>
              <w:rPr>
                <w:rFonts w:cstheme="minorHAnsi"/>
              </w:rPr>
            </w:pPr>
            <w:r w:rsidRPr="00995460">
              <w:rPr>
                <w:rFonts w:cstheme="minorHAnsi"/>
              </w:rPr>
              <w:t>2000</w:t>
            </w:r>
          </w:p>
        </w:tc>
        <w:tc>
          <w:tcPr>
            <w:tcW w:w="1147" w:type="dxa"/>
            <w:noWrap/>
            <w:vAlign w:val="center"/>
            <w:hideMark/>
          </w:tcPr>
          <w:p w14:paraId="00FDBF0E" w14:textId="77777777" w:rsidR="00995460" w:rsidRPr="00995460" w:rsidRDefault="00995460" w:rsidP="00995460">
            <w:pPr>
              <w:jc w:val="center"/>
              <w:rPr>
                <w:rFonts w:cstheme="minorHAnsi"/>
              </w:rPr>
            </w:pPr>
            <w:r w:rsidRPr="00995460">
              <w:rPr>
                <w:rFonts w:cstheme="minorHAnsi"/>
              </w:rPr>
              <w:t>1688</w:t>
            </w:r>
          </w:p>
        </w:tc>
        <w:tc>
          <w:tcPr>
            <w:tcW w:w="1147" w:type="dxa"/>
            <w:noWrap/>
            <w:vAlign w:val="center"/>
            <w:hideMark/>
          </w:tcPr>
          <w:p w14:paraId="219720E1" w14:textId="77777777" w:rsidR="00995460" w:rsidRPr="00995460" w:rsidRDefault="00995460" w:rsidP="00995460">
            <w:pPr>
              <w:jc w:val="center"/>
              <w:rPr>
                <w:rFonts w:cstheme="minorHAnsi"/>
              </w:rPr>
            </w:pPr>
            <w:r w:rsidRPr="00995460">
              <w:rPr>
                <w:rFonts w:cstheme="minorHAnsi"/>
              </w:rPr>
              <w:t>84%</w:t>
            </w:r>
          </w:p>
        </w:tc>
      </w:tr>
      <w:tr w:rsidR="00995460" w:rsidRPr="00995460" w14:paraId="2B861095" w14:textId="77777777" w:rsidTr="00995460">
        <w:trPr>
          <w:trHeight w:val="368"/>
          <w:jc w:val="center"/>
        </w:trPr>
        <w:tc>
          <w:tcPr>
            <w:tcW w:w="1474" w:type="dxa"/>
            <w:noWrap/>
            <w:vAlign w:val="center"/>
            <w:hideMark/>
          </w:tcPr>
          <w:p w14:paraId="322D2DDE" w14:textId="77777777" w:rsidR="00995460" w:rsidRPr="00995460" w:rsidRDefault="00995460" w:rsidP="00995460">
            <w:pPr>
              <w:jc w:val="center"/>
              <w:rPr>
                <w:rFonts w:cstheme="minorHAnsi"/>
              </w:rPr>
            </w:pPr>
            <w:r w:rsidRPr="00995460">
              <w:rPr>
                <w:rFonts w:cstheme="minorHAnsi"/>
              </w:rPr>
              <w:t>Alameda</w:t>
            </w:r>
          </w:p>
        </w:tc>
        <w:tc>
          <w:tcPr>
            <w:tcW w:w="1282" w:type="dxa"/>
            <w:noWrap/>
            <w:vAlign w:val="center"/>
            <w:hideMark/>
          </w:tcPr>
          <w:p w14:paraId="0A457DDC" w14:textId="77777777" w:rsidR="00995460" w:rsidRPr="00995460" w:rsidRDefault="00995460" w:rsidP="00995460">
            <w:pPr>
              <w:jc w:val="center"/>
              <w:rPr>
                <w:rFonts w:cstheme="minorHAnsi"/>
              </w:rPr>
            </w:pPr>
            <w:r w:rsidRPr="00995460">
              <w:rPr>
                <w:rFonts w:cstheme="minorHAnsi"/>
              </w:rPr>
              <w:t>2018</w:t>
            </w:r>
          </w:p>
        </w:tc>
        <w:tc>
          <w:tcPr>
            <w:tcW w:w="1282" w:type="dxa"/>
            <w:noWrap/>
            <w:vAlign w:val="center"/>
            <w:hideMark/>
          </w:tcPr>
          <w:p w14:paraId="26FA1D17" w14:textId="77777777" w:rsidR="00995460" w:rsidRPr="00995460" w:rsidRDefault="00995460" w:rsidP="00995460">
            <w:pPr>
              <w:jc w:val="center"/>
              <w:rPr>
                <w:rFonts w:cstheme="minorHAnsi"/>
              </w:rPr>
            </w:pPr>
            <w:r w:rsidRPr="00995460">
              <w:rPr>
                <w:rFonts w:cstheme="minorHAnsi"/>
              </w:rPr>
              <w:t>SAS - COA</w:t>
            </w:r>
          </w:p>
        </w:tc>
        <w:tc>
          <w:tcPr>
            <w:tcW w:w="1344" w:type="dxa"/>
            <w:noWrap/>
            <w:vAlign w:val="center"/>
            <w:hideMark/>
          </w:tcPr>
          <w:p w14:paraId="643ACFB9" w14:textId="77777777" w:rsidR="00995460" w:rsidRPr="00995460" w:rsidRDefault="00995460" w:rsidP="00995460">
            <w:pPr>
              <w:jc w:val="center"/>
              <w:rPr>
                <w:rFonts w:cstheme="minorHAnsi"/>
              </w:rPr>
            </w:pPr>
            <w:r w:rsidRPr="00995460">
              <w:rPr>
                <w:rFonts w:cstheme="minorHAnsi"/>
              </w:rPr>
              <w:t>500</w:t>
            </w:r>
          </w:p>
        </w:tc>
        <w:tc>
          <w:tcPr>
            <w:tcW w:w="1147" w:type="dxa"/>
            <w:noWrap/>
            <w:vAlign w:val="center"/>
            <w:hideMark/>
          </w:tcPr>
          <w:p w14:paraId="3F3FDA47" w14:textId="77777777" w:rsidR="00995460" w:rsidRPr="00995460" w:rsidRDefault="00995460" w:rsidP="00995460">
            <w:pPr>
              <w:jc w:val="center"/>
              <w:rPr>
                <w:rFonts w:cstheme="minorHAnsi"/>
              </w:rPr>
            </w:pPr>
            <w:r w:rsidRPr="00995460">
              <w:rPr>
                <w:rFonts w:cstheme="minorHAnsi"/>
              </w:rPr>
              <w:t>2035</w:t>
            </w:r>
          </w:p>
        </w:tc>
        <w:tc>
          <w:tcPr>
            <w:tcW w:w="1147" w:type="dxa"/>
            <w:noWrap/>
            <w:vAlign w:val="center"/>
            <w:hideMark/>
          </w:tcPr>
          <w:p w14:paraId="0FA5A91E" w14:textId="77777777" w:rsidR="00995460" w:rsidRPr="00995460" w:rsidRDefault="00995460" w:rsidP="00995460">
            <w:pPr>
              <w:jc w:val="center"/>
              <w:rPr>
                <w:rFonts w:cstheme="minorHAnsi"/>
              </w:rPr>
            </w:pPr>
            <w:r w:rsidRPr="00995460">
              <w:rPr>
                <w:rFonts w:cstheme="minorHAnsi"/>
              </w:rPr>
              <w:t>1732</w:t>
            </w:r>
          </w:p>
        </w:tc>
        <w:tc>
          <w:tcPr>
            <w:tcW w:w="1147" w:type="dxa"/>
            <w:noWrap/>
            <w:vAlign w:val="center"/>
            <w:hideMark/>
          </w:tcPr>
          <w:p w14:paraId="615596C6" w14:textId="77777777" w:rsidR="00995460" w:rsidRPr="00995460" w:rsidRDefault="00995460" w:rsidP="00995460">
            <w:pPr>
              <w:jc w:val="center"/>
              <w:rPr>
                <w:rFonts w:cstheme="minorHAnsi"/>
              </w:rPr>
            </w:pPr>
            <w:r w:rsidRPr="00995460">
              <w:rPr>
                <w:rFonts w:cstheme="minorHAnsi"/>
              </w:rPr>
              <w:t>85%</w:t>
            </w:r>
          </w:p>
        </w:tc>
      </w:tr>
    </w:tbl>
    <w:p w14:paraId="14F056E4" w14:textId="41BB752E" w:rsidR="001D4E49" w:rsidRDefault="001D4E49" w:rsidP="00D921B3">
      <w:pPr>
        <w:jc w:val="left"/>
        <w:rPr>
          <w:rFonts w:cstheme="minorHAnsi"/>
        </w:rPr>
      </w:pPr>
    </w:p>
    <w:tbl>
      <w:tblPr>
        <w:tblStyle w:val="TableGrid"/>
        <w:tblW w:w="0" w:type="auto"/>
        <w:jc w:val="center"/>
        <w:tblLook w:val="04A0" w:firstRow="1" w:lastRow="0" w:firstColumn="1" w:lastColumn="0" w:noHBand="0" w:noVBand="1"/>
      </w:tblPr>
      <w:tblGrid>
        <w:gridCol w:w="1377"/>
        <w:gridCol w:w="1488"/>
        <w:gridCol w:w="1314"/>
        <w:gridCol w:w="1314"/>
        <w:gridCol w:w="1391"/>
        <w:gridCol w:w="1506"/>
      </w:tblGrid>
      <w:tr w:rsidR="009C6239" w:rsidRPr="009C6239" w14:paraId="3E015757" w14:textId="77777777" w:rsidTr="009C6239">
        <w:trPr>
          <w:trHeight w:val="291"/>
          <w:jc w:val="center"/>
        </w:trPr>
        <w:tc>
          <w:tcPr>
            <w:tcW w:w="1377" w:type="dxa"/>
            <w:noWrap/>
            <w:vAlign w:val="center"/>
            <w:hideMark/>
          </w:tcPr>
          <w:p w14:paraId="43DCCDD1" w14:textId="77777777" w:rsidR="009C6239" w:rsidRPr="009C6239" w:rsidRDefault="009C6239" w:rsidP="009C6239">
            <w:pPr>
              <w:jc w:val="center"/>
              <w:rPr>
                <w:rFonts w:cstheme="minorHAnsi"/>
              </w:rPr>
            </w:pPr>
            <w:r w:rsidRPr="009C6239">
              <w:rPr>
                <w:rFonts w:cstheme="minorHAnsi"/>
              </w:rPr>
              <w:t>College</w:t>
            </w:r>
          </w:p>
        </w:tc>
        <w:tc>
          <w:tcPr>
            <w:tcW w:w="1488" w:type="dxa"/>
            <w:noWrap/>
            <w:vAlign w:val="center"/>
            <w:hideMark/>
          </w:tcPr>
          <w:p w14:paraId="08D09CC0" w14:textId="77777777" w:rsidR="009C6239" w:rsidRPr="009C6239" w:rsidRDefault="009C6239" w:rsidP="009C6239">
            <w:pPr>
              <w:jc w:val="center"/>
              <w:rPr>
                <w:rFonts w:cstheme="minorHAnsi"/>
              </w:rPr>
            </w:pPr>
            <w:r w:rsidRPr="009C6239">
              <w:rPr>
                <w:rFonts w:cstheme="minorHAnsi"/>
              </w:rPr>
              <w:t>Academic Year</w:t>
            </w:r>
          </w:p>
        </w:tc>
        <w:tc>
          <w:tcPr>
            <w:tcW w:w="1314" w:type="dxa"/>
            <w:noWrap/>
            <w:vAlign w:val="center"/>
            <w:hideMark/>
          </w:tcPr>
          <w:p w14:paraId="461A32B6" w14:textId="77777777" w:rsidR="009C6239" w:rsidRPr="009C6239" w:rsidRDefault="009C6239" w:rsidP="009C6239">
            <w:pPr>
              <w:jc w:val="center"/>
              <w:rPr>
                <w:rFonts w:cstheme="minorHAnsi"/>
              </w:rPr>
            </w:pPr>
            <w:r w:rsidRPr="009C6239">
              <w:rPr>
                <w:rFonts w:cstheme="minorHAnsi"/>
              </w:rPr>
              <w:t>Subject</w:t>
            </w:r>
          </w:p>
        </w:tc>
        <w:tc>
          <w:tcPr>
            <w:tcW w:w="1314" w:type="dxa"/>
            <w:noWrap/>
            <w:vAlign w:val="center"/>
            <w:hideMark/>
          </w:tcPr>
          <w:p w14:paraId="76185C76" w14:textId="77777777" w:rsidR="009C6239" w:rsidRPr="009C6239" w:rsidRDefault="009C6239" w:rsidP="009C6239">
            <w:pPr>
              <w:jc w:val="center"/>
              <w:rPr>
                <w:rFonts w:cstheme="minorHAnsi"/>
              </w:rPr>
            </w:pPr>
            <w:r w:rsidRPr="009C6239">
              <w:rPr>
                <w:rFonts w:cstheme="minorHAnsi"/>
              </w:rPr>
              <w:t>Total Graded</w:t>
            </w:r>
          </w:p>
        </w:tc>
        <w:tc>
          <w:tcPr>
            <w:tcW w:w="1391" w:type="dxa"/>
            <w:noWrap/>
            <w:vAlign w:val="center"/>
            <w:hideMark/>
          </w:tcPr>
          <w:p w14:paraId="1FA00DBC" w14:textId="77777777" w:rsidR="009C6239" w:rsidRPr="009C6239" w:rsidRDefault="009C6239" w:rsidP="009C6239">
            <w:pPr>
              <w:jc w:val="center"/>
              <w:rPr>
                <w:rFonts w:cstheme="minorHAnsi"/>
              </w:rPr>
            </w:pPr>
            <w:r w:rsidRPr="009C6239">
              <w:rPr>
                <w:rFonts w:cstheme="minorHAnsi"/>
              </w:rPr>
              <w:t>Retained</w:t>
            </w:r>
          </w:p>
        </w:tc>
        <w:tc>
          <w:tcPr>
            <w:tcW w:w="1506" w:type="dxa"/>
            <w:noWrap/>
            <w:vAlign w:val="center"/>
            <w:hideMark/>
          </w:tcPr>
          <w:p w14:paraId="5A3BAA4E" w14:textId="77777777" w:rsidR="009C6239" w:rsidRPr="009C6239" w:rsidRDefault="009C6239" w:rsidP="009C6239">
            <w:pPr>
              <w:jc w:val="center"/>
              <w:rPr>
                <w:rFonts w:cstheme="minorHAnsi"/>
              </w:rPr>
            </w:pPr>
            <w:r w:rsidRPr="009C6239">
              <w:rPr>
                <w:rFonts w:cstheme="minorHAnsi"/>
              </w:rPr>
              <w:t>Retention Rate</w:t>
            </w:r>
          </w:p>
        </w:tc>
      </w:tr>
      <w:tr w:rsidR="009C6239" w:rsidRPr="009C6239" w14:paraId="522FD582" w14:textId="77777777" w:rsidTr="009C6239">
        <w:trPr>
          <w:trHeight w:val="291"/>
          <w:jc w:val="center"/>
        </w:trPr>
        <w:tc>
          <w:tcPr>
            <w:tcW w:w="1377" w:type="dxa"/>
            <w:noWrap/>
            <w:vAlign w:val="center"/>
            <w:hideMark/>
          </w:tcPr>
          <w:p w14:paraId="548078C0" w14:textId="77777777" w:rsidR="009C6239" w:rsidRPr="009C6239" w:rsidRDefault="009C6239" w:rsidP="009C6239">
            <w:pPr>
              <w:jc w:val="center"/>
              <w:rPr>
                <w:rFonts w:cstheme="minorHAnsi"/>
              </w:rPr>
            </w:pPr>
            <w:r w:rsidRPr="009C6239">
              <w:rPr>
                <w:rFonts w:cstheme="minorHAnsi"/>
              </w:rPr>
              <w:t>Alameda</w:t>
            </w:r>
          </w:p>
        </w:tc>
        <w:tc>
          <w:tcPr>
            <w:tcW w:w="1488" w:type="dxa"/>
            <w:noWrap/>
            <w:vAlign w:val="center"/>
            <w:hideMark/>
          </w:tcPr>
          <w:p w14:paraId="5FA536EA" w14:textId="77777777" w:rsidR="009C6239" w:rsidRPr="009C6239" w:rsidRDefault="009C6239" w:rsidP="009C6239">
            <w:pPr>
              <w:jc w:val="center"/>
              <w:rPr>
                <w:rFonts w:cstheme="minorHAnsi"/>
              </w:rPr>
            </w:pPr>
            <w:r w:rsidRPr="009C6239">
              <w:rPr>
                <w:rFonts w:cstheme="minorHAnsi"/>
              </w:rPr>
              <w:t>2022</w:t>
            </w:r>
          </w:p>
        </w:tc>
        <w:tc>
          <w:tcPr>
            <w:tcW w:w="1314" w:type="dxa"/>
            <w:noWrap/>
            <w:vAlign w:val="center"/>
            <w:hideMark/>
          </w:tcPr>
          <w:p w14:paraId="60388EB1" w14:textId="77777777" w:rsidR="009C6239" w:rsidRPr="009C6239" w:rsidRDefault="009C6239" w:rsidP="009C6239">
            <w:pPr>
              <w:jc w:val="center"/>
              <w:rPr>
                <w:rFonts w:cstheme="minorHAnsi"/>
              </w:rPr>
            </w:pPr>
            <w:r w:rsidRPr="009C6239">
              <w:rPr>
                <w:rFonts w:cstheme="minorHAnsi"/>
              </w:rPr>
              <w:t>LRNRE</w:t>
            </w:r>
          </w:p>
        </w:tc>
        <w:tc>
          <w:tcPr>
            <w:tcW w:w="1314" w:type="dxa"/>
            <w:noWrap/>
            <w:vAlign w:val="center"/>
            <w:hideMark/>
          </w:tcPr>
          <w:p w14:paraId="74C6F46A" w14:textId="77777777" w:rsidR="009C6239" w:rsidRPr="009C6239" w:rsidRDefault="009C6239" w:rsidP="009C6239">
            <w:pPr>
              <w:jc w:val="center"/>
              <w:rPr>
                <w:rFonts w:cstheme="minorHAnsi"/>
              </w:rPr>
            </w:pPr>
            <w:r w:rsidRPr="009C6239">
              <w:rPr>
                <w:rFonts w:cstheme="minorHAnsi"/>
              </w:rPr>
              <w:t>234</w:t>
            </w:r>
          </w:p>
        </w:tc>
        <w:tc>
          <w:tcPr>
            <w:tcW w:w="1391" w:type="dxa"/>
            <w:noWrap/>
            <w:vAlign w:val="center"/>
            <w:hideMark/>
          </w:tcPr>
          <w:p w14:paraId="0F9B77BA" w14:textId="77777777" w:rsidR="009C6239" w:rsidRPr="009C6239" w:rsidRDefault="009C6239" w:rsidP="009C6239">
            <w:pPr>
              <w:jc w:val="center"/>
              <w:rPr>
                <w:rFonts w:cstheme="minorHAnsi"/>
              </w:rPr>
            </w:pPr>
            <w:r w:rsidRPr="009C6239">
              <w:rPr>
                <w:rFonts w:cstheme="minorHAnsi"/>
              </w:rPr>
              <w:t>218</w:t>
            </w:r>
          </w:p>
        </w:tc>
        <w:tc>
          <w:tcPr>
            <w:tcW w:w="1506" w:type="dxa"/>
            <w:noWrap/>
            <w:vAlign w:val="center"/>
            <w:hideMark/>
          </w:tcPr>
          <w:p w14:paraId="5A4CDFBA" w14:textId="77777777" w:rsidR="009C6239" w:rsidRPr="009C6239" w:rsidRDefault="009C6239" w:rsidP="009C6239">
            <w:pPr>
              <w:jc w:val="center"/>
              <w:rPr>
                <w:rFonts w:cstheme="minorHAnsi"/>
              </w:rPr>
            </w:pPr>
            <w:r w:rsidRPr="009C6239">
              <w:rPr>
                <w:rFonts w:cstheme="minorHAnsi"/>
              </w:rPr>
              <w:t>93%</w:t>
            </w:r>
          </w:p>
        </w:tc>
      </w:tr>
      <w:tr w:rsidR="009C6239" w:rsidRPr="009C6239" w14:paraId="12025243" w14:textId="77777777" w:rsidTr="009C6239">
        <w:trPr>
          <w:trHeight w:val="291"/>
          <w:jc w:val="center"/>
        </w:trPr>
        <w:tc>
          <w:tcPr>
            <w:tcW w:w="1377" w:type="dxa"/>
            <w:noWrap/>
            <w:vAlign w:val="center"/>
            <w:hideMark/>
          </w:tcPr>
          <w:p w14:paraId="101ECE7F" w14:textId="77777777" w:rsidR="009C6239" w:rsidRPr="009C6239" w:rsidRDefault="009C6239" w:rsidP="009C6239">
            <w:pPr>
              <w:jc w:val="center"/>
              <w:rPr>
                <w:rFonts w:cstheme="minorHAnsi"/>
              </w:rPr>
            </w:pPr>
            <w:r w:rsidRPr="009C6239">
              <w:rPr>
                <w:rFonts w:cstheme="minorHAnsi"/>
              </w:rPr>
              <w:t>Alameda</w:t>
            </w:r>
          </w:p>
        </w:tc>
        <w:tc>
          <w:tcPr>
            <w:tcW w:w="1488" w:type="dxa"/>
            <w:noWrap/>
            <w:vAlign w:val="center"/>
            <w:hideMark/>
          </w:tcPr>
          <w:p w14:paraId="08E491B1" w14:textId="77777777" w:rsidR="009C6239" w:rsidRPr="009C6239" w:rsidRDefault="009C6239" w:rsidP="009C6239">
            <w:pPr>
              <w:jc w:val="center"/>
              <w:rPr>
                <w:rFonts w:cstheme="minorHAnsi"/>
              </w:rPr>
            </w:pPr>
            <w:r w:rsidRPr="009C6239">
              <w:rPr>
                <w:rFonts w:cstheme="minorHAnsi"/>
              </w:rPr>
              <w:t>2021</w:t>
            </w:r>
          </w:p>
        </w:tc>
        <w:tc>
          <w:tcPr>
            <w:tcW w:w="1314" w:type="dxa"/>
            <w:noWrap/>
            <w:vAlign w:val="center"/>
            <w:hideMark/>
          </w:tcPr>
          <w:p w14:paraId="43B5E594" w14:textId="77777777" w:rsidR="009C6239" w:rsidRPr="009C6239" w:rsidRDefault="009C6239" w:rsidP="009C6239">
            <w:pPr>
              <w:jc w:val="center"/>
              <w:rPr>
                <w:rFonts w:cstheme="minorHAnsi"/>
              </w:rPr>
            </w:pPr>
            <w:r w:rsidRPr="009C6239">
              <w:rPr>
                <w:rFonts w:cstheme="minorHAnsi"/>
              </w:rPr>
              <w:t>LRNRE</w:t>
            </w:r>
          </w:p>
        </w:tc>
        <w:tc>
          <w:tcPr>
            <w:tcW w:w="1314" w:type="dxa"/>
            <w:noWrap/>
            <w:vAlign w:val="center"/>
            <w:hideMark/>
          </w:tcPr>
          <w:p w14:paraId="34353409" w14:textId="77777777" w:rsidR="009C6239" w:rsidRPr="009C6239" w:rsidRDefault="009C6239" w:rsidP="009C6239">
            <w:pPr>
              <w:jc w:val="center"/>
              <w:rPr>
                <w:rFonts w:cstheme="minorHAnsi"/>
              </w:rPr>
            </w:pPr>
            <w:r w:rsidRPr="009C6239">
              <w:rPr>
                <w:rFonts w:cstheme="minorHAnsi"/>
              </w:rPr>
              <w:t>147</w:t>
            </w:r>
          </w:p>
        </w:tc>
        <w:tc>
          <w:tcPr>
            <w:tcW w:w="1391" w:type="dxa"/>
            <w:noWrap/>
            <w:vAlign w:val="center"/>
            <w:hideMark/>
          </w:tcPr>
          <w:p w14:paraId="781A0BDE" w14:textId="77777777" w:rsidR="009C6239" w:rsidRPr="009C6239" w:rsidRDefault="009C6239" w:rsidP="009C6239">
            <w:pPr>
              <w:jc w:val="center"/>
              <w:rPr>
                <w:rFonts w:cstheme="minorHAnsi"/>
              </w:rPr>
            </w:pPr>
            <w:r w:rsidRPr="009C6239">
              <w:rPr>
                <w:rFonts w:cstheme="minorHAnsi"/>
              </w:rPr>
              <w:t>139</w:t>
            </w:r>
          </w:p>
        </w:tc>
        <w:tc>
          <w:tcPr>
            <w:tcW w:w="1506" w:type="dxa"/>
            <w:noWrap/>
            <w:vAlign w:val="center"/>
            <w:hideMark/>
          </w:tcPr>
          <w:p w14:paraId="1A46323F" w14:textId="77777777" w:rsidR="009C6239" w:rsidRPr="009C6239" w:rsidRDefault="009C6239" w:rsidP="009C6239">
            <w:pPr>
              <w:jc w:val="center"/>
              <w:rPr>
                <w:rFonts w:cstheme="minorHAnsi"/>
              </w:rPr>
            </w:pPr>
            <w:r w:rsidRPr="009C6239">
              <w:rPr>
                <w:rFonts w:cstheme="minorHAnsi"/>
              </w:rPr>
              <w:t>95%</w:t>
            </w:r>
          </w:p>
        </w:tc>
      </w:tr>
      <w:tr w:rsidR="009C6239" w:rsidRPr="009C6239" w14:paraId="639F4567" w14:textId="77777777" w:rsidTr="009C6239">
        <w:trPr>
          <w:trHeight w:val="291"/>
          <w:jc w:val="center"/>
        </w:trPr>
        <w:tc>
          <w:tcPr>
            <w:tcW w:w="1377" w:type="dxa"/>
            <w:noWrap/>
            <w:vAlign w:val="center"/>
            <w:hideMark/>
          </w:tcPr>
          <w:p w14:paraId="7E1A90BB" w14:textId="77777777" w:rsidR="009C6239" w:rsidRPr="009C6239" w:rsidRDefault="009C6239" w:rsidP="009C6239">
            <w:pPr>
              <w:jc w:val="center"/>
              <w:rPr>
                <w:rFonts w:cstheme="minorHAnsi"/>
              </w:rPr>
            </w:pPr>
            <w:r w:rsidRPr="009C6239">
              <w:rPr>
                <w:rFonts w:cstheme="minorHAnsi"/>
              </w:rPr>
              <w:t>Alameda</w:t>
            </w:r>
          </w:p>
        </w:tc>
        <w:tc>
          <w:tcPr>
            <w:tcW w:w="1488" w:type="dxa"/>
            <w:noWrap/>
            <w:vAlign w:val="center"/>
            <w:hideMark/>
          </w:tcPr>
          <w:p w14:paraId="5C2F3F35" w14:textId="77777777" w:rsidR="009C6239" w:rsidRPr="009C6239" w:rsidRDefault="009C6239" w:rsidP="009C6239">
            <w:pPr>
              <w:jc w:val="center"/>
              <w:rPr>
                <w:rFonts w:cstheme="minorHAnsi"/>
              </w:rPr>
            </w:pPr>
            <w:r w:rsidRPr="009C6239">
              <w:rPr>
                <w:rFonts w:cstheme="minorHAnsi"/>
              </w:rPr>
              <w:t>2020</w:t>
            </w:r>
          </w:p>
        </w:tc>
        <w:tc>
          <w:tcPr>
            <w:tcW w:w="1314" w:type="dxa"/>
            <w:noWrap/>
            <w:vAlign w:val="center"/>
            <w:hideMark/>
          </w:tcPr>
          <w:p w14:paraId="1B98B60A" w14:textId="77777777" w:rsidR="009C6239" w:rsidRPr="009C6239" w:rsidRDefault="009C6239" w:rsidP="009C6239">
            <w:pPr>
              <w:jc w:val="center"/>
              <w:rPr>
                <w:rFonts w:cstheme="minorHAnsi"/>
              </w:rPr>
            </w:pPr>
            <w:r w:rsidRPr="009C6239">
              <w:rPr>
                <w:rFonts w:cstheme="minorHAnsi"/>
              </w:rPr>
              <w:t>LRNRE</w:t>
            </w:r>
          </w:p>
        </w:tc>
        <w:tc>
          <w:tcPr>
            <w:tcW w:w="1314" w:type="dxa"/>
            <w:noWrap/>
            <w:vAlign w:val="center"/>
            <w:hideMark/>
          </w:tcPr>
          <w:p w14:paraId="4C8C52AE" w14:textId="77777777" w:rsidR="009C6239" w:rsidRPr="009C6239" w:rsidRDefault="009C6239" w:rsidP="009C6239">
            <w:pPr>
              <w:jc w:val="center"/>
              <w:rPr>
                <w:rFonts w:cstheme="minorHAnsi"/>
              </w:rPr>
            </w:pPr>
            <w:r w:rsidRPr="009C6239">
              <w:rPr>
                <w:rFonts w:cstheme="minorHAnsi"/>
              </w:rPr>
              <w:t>291</w:t>
            </w:r>
          </w:p>
        </w:tc>
        <w:tc>
          <w:tcPr>
            <w:tcW w:w="1391" w:type="dxa"/>
            <w:noWrap/>
            <w:vAlign w:val="center"/>
            <w:hideMark/>
          </w:tcPr>
          <w:p w14:paraId="3E4CCE21" w14:textId="77777777" w:rsidR="009C6239" w:rsidRPr="009C6239" w:rsidRDefault="009C6239" w:rsidP="009C6239">
            <w:pPr>
              <w:jc w:val="center"/>
              <w:rPr>
                <w:rFonts w:cstheme="minorHAnsi"/>
              </w:rPr>
            </w:pPr>
            <w:r w:rsidRPr="009C6239">
              <w:rPr>
                <w:rFonts w:cstheme="minorHAnsi"/>
              </w:rPr>
              <w:t>285</w:t>
            </w:r>
          </w:p>
        </w:tc>
        <w:tc>
          <w:tcPr>
            <w:tcW w:w="1506" w:type="dxa"/>
            <w:noWrap/>
            <w:vAlign w:val="center"/>
            <w:hideMark/>
          </w:tcPr>
          <w:p w14:paraId="238C9790" w14:textId="77777777" w:rsidR="009C6239" w:rsidRPr="009C6239" w:rsidRDefault="009C6239" w:rsidP="009C6239">
            <w:pPr>
              <w:jc w:val="center"/>
              <w:rPr>
                <w:rFonts w:cstheme="minorHAnsi"/>
              </w:rPr>
            </w:pPr>
            <w:r w:rsidRPr="009C6239">
              <w:rPr>
                <w:rFonts w:cstheme="minorHAnsi"/>
              </w:rPr>
              <w:t>98%</w:t>
            </w:r>
          </w:p>
        </w:tc>
      </w:tr>
      <w:tr w:rsidR="009C6239" w:rsidRPr="009C6239" w14:paraId="60F19818" w14:textId="77777777" w:rsidTr="009C6239">
        <w:trPr>
          <w:trHeight w:val="291"/>
          <w:jc w:val="center"/>
        </w:trPr>
        <w:tc>
          <w:tcPr>
            <w:tcW w:w="1377" w:type="dxa"/>
            <w:noWrap/>
            <w:vAlign w:val="center"/>
            <w:hideMark/>
          </w:tcPr>
          <w:p w14:paraId="7036754E" w14:textId="77777777" w:rsidR="009C6239" w:rsidRPr="009C6239" w:rsidRDefault="009C6239" w:rsidP="009C6239">
            <w:pPr>
              <w:jc w:val="center"/>
              <w:rPr>
                <w:rFonts w:cstheme="minorHAnsi"/>
              </w:rPr>
            </w:pPr>
            <w:r w:rsidRPr="009C6239">
              <w:rPr>
                <w:rFonts w:cstheme="minorHAnsi"/>
              </w:rPr>
              <w:t>Alameda</w:t>
            </w:r>
          </w:p>
        </w:tc>
        <w:tc>
          <w:tcPr>
            <w:tcW w:w="1488" w:type="dxa"/>
            <w:noWrap/>
            <w:vAlign w:val="center"/>
            <w:hideMark/>
          </w:tcPr>
          <w:p w14:paraId="743F18F5" w14:textId="77777777" w:rsidR="009C6239" w:rsidRPr="009C6239" w:rsidRDefault="009C6239" w:rsidP="009C6239">
            <w:pPr>
              <w:jc w:val="center"/>
              <w:rPr>
                <w:rFonts w:cstheme="minorHAnsi"/>
              </w:rPr>
            </w:pPr>
            <w:r w:rsidRPr="009C6239">
              <w:rPr>
                <w:rFonts w:cstheme="minorHAnsi"/>
              </w:rPr>
              <w:t>2019</w:t>
            </w:r>
          </w:p>
        </w:tc>
        <w:tc>
          <w:tcPr>
            <w:tcW w:w="1314" w:type="dxa"/>
            <w:noWrap/>
            <w:vAlign w:val="center"/>
            <w:hideMark/>
          </w:tcPr>
          <w:p w14:paraId="33AD774D" w14:textId="77777777" w:rsidR="009C6239" w:rsidRPr="009C6239" w:rsidRDefault="009C6239" w:rsidP="009C6239">
            <w:pPr>
              <w:jc w:val="center"/>
              <w:rPr>
                <w:rFonts w:cstheme="minorHAnsi"/>
              </w:rPr>
            </w:pPr>
            <w:r w:rsidRPr="009C6239">
              <w:rPr>
                <w:rFonts w:cstheme="minorHAnsi"/>
              </w:rPr>
              <w:t>LRNRE</w:t>
            </w:r>
          </w:p>
        </w:tc>
        <w:tc>
          <w:tcPr>
            <w:tcW w:w="1314" w:type="dxa"/>
            <w:noWrap/>
            <w:vAlign w:val="center"/>
            <w:hideMark/>
          </w:tcPr>
          <w:p w14:paraId="20C68809" w14:textId="77777777" w:rsidR="009C6239" w:rsidRPr="009C6239" w:rsidRDefault="009C6239" w:rsidP="009C6239">
            <w:pPr>
              <w:jc w:val="center"/>
              <w:rPr>
                <w:rFonts w:cstheme="minorHAnsi"/>
              </w:rPr>
            </w:pPr>
            <w:r w:rsidRPr="009C6239">
              <w:rPr>
                <w:rFonts w:cstheme="minorHAnsi"/>
              </w:rPr>
              <w:t>348</w:t>
            </w:r>
          </w:p>
        </w:tc>
        <w:tc>
          <w:tcPr>
            <w:tcW w:w="1391" w:type="dxa"/>
            <w:noWrap/>
            <w:vAlign w:val="center"/>
            <w:hideMark/>
          </w:tcPr>
          <w:p w14:paraId="7B5D8A8C" w14:textId="77777777" w:rsidR="009C6239" w:rsidRPr="009C6239" w:rsidRDefault="009C6239" w:rsidP="009C6239">
            <w:pPr>
              <w:jc w:val="center"/>
              <w:rPr>
                <w:rFonts w:cstheme="minorHAnsi"/>
              </w:rPr>
            </w:pPr>
            <w:r w:rsidRPr="009C6239">
              <w:rPr>
                <w:rFonts w:cstheme="minorHAnsi"/>
              </w:rPr>
              <w:t>346</w:t>
            </w:r>
          </w:p>
        </w:tc>
        <w:tc>
          <w:tcPr>
            <w:tcW w:w="1506" w:type="dxa"/>
            <w:noWrap/>
            <w:vAlign w:val="center"/>
            <w:hideMark/>
          </w:tcPr>
          <w:p w14:paraId="4E990F6D" w14:textId="77777777" w:rsidR="009C6239" w:rsidRPr="009C6239" w:rsidRDefault="009C6239" w:rsidP="009C6239">
            <w:pPr>
              <w:jc w:val="center"/>
              <w:rPr>
                <w:rFonts w:cstheme="minorHAnsi"/>
              </w:rPr>
            </w:pPr>
            <w:r w:rsidRPr="009C6239">
              <w:rPr>
                <w:rFonts w:cstheme="minorHAnsi"/>
              </w:rPr>
              <w:t>99%</w:t>
            </w:r>
          </w:p>
        </w:tc>
      </w:tr>
      <w:tr w:rsidR="009C6239" w:rsidRPr="009C6239" w14:paraId="106FD935" w14:textId="77777777" w:rsidTr="009C6239">
        <w:trPr>
          <w:trHeight w:val="291"/>
          <w:jc w:val="center"/>
        </w:trPr>
        <w:tc>
          <w:tcPr>
            <w:tcW w:w="1377" w:type="dxa"/>
            <w:noWrap/>
            <w:vAlign w:val="center"/>
            <w:hideMark/>
          </w:tcPr>
          <w:p w14:paraId="2F64C635" w14:textId="77777777" w:rsidR="009C6239" w:rsidRPr="009C6239" w:rsidRDefault="009C6239" w:rsidP="009C6239">
            <w:pPr>
              <w:jc w:val="center"/>
              <w:rPr>
                <w:rFonts w:cstheme="minorHAnsi"/>
              </w:rPr>
            </w:pPr>
            <w:r w:rsidRPr="009C6239">
              <w:rPr>
                <w:rFonts w:cstheme="minorHAnsi"/>
              </w:rPr>
              <w:t>Alameda</w:t>
            </w:r>
          </w:p>
        </w:tc>
        <w:tc>
          <w:tcPr>
            <w:tcW w:w="1488" w:type="dxa"/>
            <w:noWrap/>
            <w:vAlign w:val="center"/>
            <w:hideMark/>
          </w:tcPr>
          <w:p w14:paraId="4814B1E6" w14:textId="77777777" w:rsidR="009C6239" w:rsidRPr="009C6239" w:rsidRDefault="009C6239" w:rsidP="009C6239">
            <w:pPr>
              <w:jc w:val="center"/>
              <w:rPr>
                <w:rFonts w:cstheme="minorHAnsi"/>
              </w:rPr>
            </w:pPr>
            <w:r w:rsidRPr="009C6239">
              <w:rPr>
                <w:rFonts w:cstheme="minorHAnsi"/>
              </w:rPr>
              <w:t>2018</w:t>
            </w:r>
          </w:p>
        </w:tc>
        <w:tc>
          <w:tcPr>
            <w:tcW w:w="1314" w:type="dxa"/>
            <w:noWrap/>
            <w:vAlign w:val="center"/>
            <w:hideMark/>
          </w:tcPr>
          <w:p w14:paraId="5CF9ABCE" w14:textId="77777777" w:rsidR="009C6239" w:rsidRPr="009C6239" w:rsidRDefault="009C6239" w:rsidP="009C6239">
            <w:pPr>
              <w:jc w:val="center"/>
              <w:rPr>
                <w:rFonts w:cstheme="minorHAnsi"/>
              </w:rPr>
            </w:pPr>
            <w:r w:rsidRPr="009C6239">
              <w:rPr>
                <w:rFonts w:cstheme="minorHAnsi"/>
              </w:rPr>
              <w:t>LRNRE</w:t>
            </w:r>
          </w:p>
        </w:tc>
        <w:tc>
          <w:tcPr>
            <w:tcW w:w="1314" w:type="dxa"/>
            <w:noWrap/>
            <w:vAlign w:val="center"/>
            <w:hideMark/>
          </w:tcPr>
          <w:p w14:paraId="7140E336" w14:textId="77777777" w:rsidR="009C6239" w:rsidRPr="009C6239" w:rsidRDefault="009C6239" w:rsidP="009C6239">
            <w:pPr>
              <w:jc w:val="center"/>
              <w:rPr>
                <w:rFonts w:cstheme="minorHAnsi"/>
              </w:rPr>
            </w:pPr>
            <w:r w:rsidRPr="009C6239">
              <w:rPr>
                <w:rFonts w:cstheme="minorHAnsi"/>
              </w:rPr>
              <w:t>399</w:t>
            </w:r>
          </w:p>
        </w:tc>
        <w:tc>
          <w:tcPr>
            <w:tcW w:w="1391" w:type="dxa"/>
            <w:noWrap/>
            <w:vAlign w:val="center"/>
            <w:hideMark/>
          </w:tcPr>
          <w:p w14:paraId="6159859A" w14:textId="77777777" w:rsidR="009C6239" w:rsidRPr="009C6239" w:rsidRDefault="009C6239" w:rsidP="009C6239">
            <w:pPr>
              <w:jc w:val="center"/>
              <w:rPr>
                <w:rFonts w:cstheme="minorHAnsi"/>
              </w:rPr>
            </w:pPr>
            <w:r w:rsidRPr="009C6239">
              <w:rPr>
                <w:rFonts w:cstheme="minorHAnsi"/>
              </w:rPr>
              <w:t>391</w:t>
            </w:r>
          </w:p>
        </w:tc>
        <w:tc>
          <w:tcPr>
            <w:tcW w:w="1506" w:type="dxa"/>
            <w:noWrap/>
            <w:vAlign w:val="center"/>
            <w:hideMark/>
          </w:tcPr>
          <w:p w14:paraId="42674FDE" w14:textId="77777777" w:rsidR="009C6239" w:rsidRPr="009C6239" w:rsidRDefault="009C6239" w:rsidP="009C6239">
            <w:pPr>
              <w:jc w:val="center"/>
              <w:rPr>
                <w:rFonts w:cstheme="minorHAnsi"/>
              </w:rPr>
            </w:pPr>
            <w:r w:rsidRPr="009C6239">
              <w:rPr>
                <w:rFonts w:cstheme="minorHAnsi"/>
              </w:rPr>
              <w:t>98%</w:t>
            </w:r>
          </w:p>
        </w:tc>
      </w:tr>
    </w:tbl>
    <w:p w14:paraId="3FEFA4C5" w14:textId="77777777" w:rsidR="009C6239" w:rsidRPr="00D921B3" w:rsidRDefault="009C6239" w:rsidP="00D921B3">
      <w:pPr>
        <w:jc w:val="left"/>
        <w:rPr>
          <w:rFonts w:cstheme="minorHAnsi"/>
        </w:rPr>
      </w:pPr>
    </w:p>
    <w:tbl>
      <w:tblPr>
        <w:tblStyle w:val="TableGrid"/>
        <w:tblW w:w="9200" w:type="dxa"/>
        <w:tblLook w:val="04A0" w:firstRow="1" w:lastRow="0" w:firstColumn="1" w:lastColumn="0" w:noHBand="0" w:noVBand="1"/>
      </w:tblPr>
      <w:tblGrid>
        <w:gridCol w:w="9200"/>
      </w:tblGrid>
      <w:tr w:rsidR="00A603DE" w:rsidRPr="00D921B3" w14:paraId="36F56006" w14:textId="77777777" w:rsidTr="007A7232">
        <w:trPr>
          <w:trHeight w:val="493"/>
        </w:trPr>
        <w:tc>
          <w:tcPr>
            <w:tcW w:w="9200" w:type="dxa"/>
          </w:tcPr>
          <w:p w14:paraId="3B54956E" w14:textId="4596D8A5" w:rsidR="00995460" w:rsidRPr="00D921B3" w:rsidRDefault="00A737DD" w:rsidP="00A737DD">
            <w:pPr>
              <w:jc w:val="left"/>
              <w:rPr>
                <w:rFonts w:cstheme="minorHAnsi"/>
              </w:rPr>
            </w:pPr>
            <w:r>
              <w:rPr>
                <w:rFonts w:cstheme="minorHAnsi"/>
              </w:rPr>
              <w:t>SAS course retention rates are at or above the College’s overall retention rate of 85%.  Students routinely report that these LRNRE Educational Assistance classes are integral to their skill development and support success in general academic courses.</w:t>
            </w:r>
          </w:p>
        </w:tc>
      </w:tr>
    </w:tbl>
    <w:p w14:paraId="5F03F26B" w14:textId="77777777" w:rsidR="009C6239" w:rsidRPr="00D921B3" w:rsidRDefault="009C6239" w:rsidP="00D921B3">
      <w:pPr>
        <w:jc w:val="left"/>
        <w:rPr>
          <w:rFonts w:cstheme="minorHAnsi"/>
          <w:b/>
          <w:bCs/>
        </w:rPr>
      </w:pPr>
    </w:p>
    <w:p w14:paraId="25212669" w14:textId="2F86B785" w:rsidR="004C7A75" w:rsidRPr="00D921B3" w:rsidRDefault="00707472" w:rsidP="00D921B3">
      <w:pPr>
        <w:jc w:val="left"/>
        <w:rPr>
          <w:rFonts w:cstheme="minorHAnsi"/>
          <w:b/>
          <w:bCs/>
        </w:rPr>
      </w:pPr>
      <w:r w:rsidRPr="00D921B3">
        <w:rPr>
          <w:rFonts w:cstheme="minorHAnsi"/>
          <w:b/>
          <w:bCs/>
        </w:rPr>
        <w:t>Equity</w:t>
      </w:r>
    </w:p>
    <w:p w14:paraId="3F66F385" w14:textId="77777777" w:rsidR="00E075A0" w:rsidRPr="00E075A0" w:rsidRDefault="00E075A0" w:rsidP="00E075A0">
      <w:pPr>
        <w:jc w:val="left"/>
        <w:rPr>
          <w:rFonts w:cstheme="minorHAnsi"/>
        </w:rPr>
      </w:pPr>
      <w:r w:rsidRPr="00E075A0">
        <w:rPr>
          <w:rFonts w:cstheme="minorHAnsi"/>
        </w:rPr>
        <w:t xml:space="preserve">College of Alameda continues to focus on access, equity, and success. The goal is to create an inclusive environment where all students can thrive and meet their education and career goals. In 2019 the Student Service Equity team </w:t>
      </w:r>
      <w:hyperlink r:id="rId12" w:history="1">
        <w:r w:rsidRPr="00E075A0">
          <w:rPr>
            <w:rStyle w:val="Hyperlink"/>
            <w:rFonts w:cstheme="minorHAnsi"/>
          </w:rPr>
          <w:t>analyze</w:t>
        </w:r>
        <w:r w:rsidRPr="00E075A0">
          <w:rPr>
            <w:rStyle w:val="Hyperlink"/>
            <w:rFonts w:cstheme="minorHAnsi"/>
          </w:rPr>
          <w:t>d dat</w:t>
        </w:r>
        <w:r w:rsidRPr="00E075A0">
          <w:rPr>
            <w:rStyle w:val="Hyperlink"/>
            <w:rFonts w:cstheme="minorHAnsi"/>
          </w:rPr>
          <w:t>a</w:t>
        </w:r>
      </w:hyperlink>
      <w:r w:rsidRPr="00E075A0">
        <w:rPr>
          <w:rFonts w:cstheme="minorHAnsi"/>
        </w:rPr>
        <w:t xml:space="preserve"> to identify groups that were disproportionately impacted in access, persistence, transfer rate, completion of transfer level English and Math, and goal completion. </w:t>
      </w:r>
    </w:p>
    <w:p w14:paraId="6B98FC45" w14:textId="76DC2C89" w:rsidR="00E075A0" w:rsidRPr="00E075A0" w:rsidRDefault="00E075A0" w:rsidP="00E075A0">
      <w:pPr>
        <w:pStyle w:val="ListParagraph"/>
        <w:numPr>
          <w:ilvl w:val="0"/>
          <w:numId w:val="14"/>
        </w:numPr>
        <w:jc w:val="left"/>
        <w:rPr>
          <w:rFonts w:cstheme="minorHAnsi"/>
          <w:sz w:val="20"/>
          <w:szCs w:val="20"/>
        </w:rPr>
      </w:pPr>
      <w:r w:rsidRPr="00E075A0">
        <w:rPr>
          <w:rFonts w:cstheme="minorHAnsi"/>
          <w:b/>
          <w:bCs/>
          <w:sz w:val="20"/>
          <w:szCs w:val="20"/>
        </w:rPr>
        <w:t>Access:</w:t>
      </w:r>
      <w:r w:rsidRPr="00E075A0">
        <w:rPr>
          <w:rFonts w:cstheme="minorHAnsi"/>
          <w:sz w:val="20"/>
          <w:szCs w:val="20"/>
        </w:rPr>
        <w:t xml:space="preserve"> Black</w:t>
      </w:r>
      <w:r>
        <w:rPr>
          <w:rFonts w:cstheme="minorHAnsi"/>
          <w:sz w:val="20"/>
          <w:szCs w:val="20"/>
        </w:rPr>
        <w:t>/</w:t>
      </w:r>
      <w:r w:rsidRPr="00E075A0">
        <w:rPr>
          <w:rFonts w:cstheme="minorHAnsi"/>
          <w:sz w:val="20"/>
          <w:szCs w:val="20"/>
        </w:rPr>
        <w:t>African American male students enroll at disproportionate rates. Additionally, female Black</w:t>
      </w:r>
      <w:r>
        <w:rPr>
          <w:rFonts w:cstheme="minorHAnsi"/>
          <w:sz w:val="20"/>
          <w:szCs w:val="20"/>
        </w:rPr>
        <w:t>/</w:t>
      </w:r>
      <w:r w:rsidRPr="00E075A0">
        <w:rPr>
          <w:rFonts w:cstheme="minorHAnsi"/>
          <w:sz w:val="20"/>
          <w:szCs w:val="20"/>
        </w:rPr>
        <w:t xml:space="preserve"> African American, disabled and LGBTQIA students enroll at disproportionate rates. </w:t>
      </w:r>
    </w:p>
    <w:p w14:paraId="6712E3CB" w14:textId="77777777" w:rsidR="00E075A0" w:rsidRPr="00E075A0" w:rsidRDefault="00E075A0" w:rsidP="00E075A0">
      <w:pPr>
        <w:pStyle w:val="ListParagraph"/>
        <w:numPr>
          <w:ilvl w:val="0"/>
          <w:numId w:val="14"/>
        </w:numPr>
        <w:jc w:val="left"/>
        <w:rPr>
          <w:rFonts w:cstheme="minorHAnsi"/>
          <w:sz w:val="20"/>
          <w:szCs w:val="20"/>
        </w:rPr>
      </w:pPr>
      <w:r w:rsidRPr="00E075A0">
        <w:rPr>
          <w:rFonts w:cstheme="minorHAnsi"/>
          <w:b/>
          <w:bCs/>
          <w:sz w:val="20"/>
          <w:szCs w:val="20"/>
        </w:rPr>
        <w:t>Persistence:</w:t>
      </w:r>
      <w:r w:rsidRPr="00E075A0">
        <w:rPr>
          <w:rFonts w:cstheme="minorHAnsi"/>
          <w:sz w:val="20"/>
          <w:szCs w:val="20"/>
        </w:rPr>
        <w:t xml:space="preserve"> Female Black or African American, Latinx, foster youth, LGBTQIA and veteran students are persisting at disproportionate rates. Male Black or African American, foster youth and LGBTQIA students are also persisting at disproportionate rates. The most significant retention equity gap was with male foster youth students. </w:t>
      </w:r>
    </w:p>
    <w:p w14:paraId="5AB9BEFB" w14:textId="77777777" w:rsidR="00E075A0" w:rsidRPr="00E075A0" w:rsidRDefault="00E075A0" w:rsidP="00E075A0">
      <w:pPr>
        <w:pStyle w:val="ListParagraph"/>
        <w:numPr>
          <w:ilvl w:val="0"/>
          <w:numId w:val="14"/>
        </w:numPr>
        <w:jc w:val="left"/>
        <w:rPr>
          <w:rFonts w:cstheme="minorHAnsi"/>
          <w:sz w:val="20"/>
          <w:szCs w:val="20"/>
        </w:rPr>
      </w:pPr>
      <w:r w:rsidRPr="00E075A0">
        <w:rPr>
          <w:rFonts w:cstheme="minorHAnsi"/>
          <w:b/>
          <w:bCs/>
          <w:sz w:val="20"/>
          <w:szCs w:val="20"/>
        </w:rPr>
        <w:t>Transfer to a Four-Year Institution:</w:t>
      </w:r>
      <w:r w:rsidRPr="00E075A0">
        <w:rPr>
          <w:rFonts w:cstheme="minorHAnsi"/>
          <w:sz w:val="20"/>
          <w:szCs w:val="20"/>
        </w:rPr>
        <w:t xml:space="preserve">  Female American Indian or Alaska Native, Native Hawaiian or other Pacific Islander and disabled students transferred at disproportionate rates. American Indian or Alaska Native, Black or African American, Filipino, Latinx, disabled, first generation and foster youth males also transferred at disproportionate rates. </w:t>
      </w:r>
    </w:p>
    <w:p w14:paraId="22E09407" w14:textId="7EFA4B14" w:rsidR="00E075A0" w:rsidRPr="00E075A0" w:rsidRDefault="00E075A0" w:rsidP="00E075A0">
      <w:pPr>
        <w:pStyle w:val="ListParagraph"/>
        <w:numPr>
          <w:ilvl w:val="0"/>
          <w:numId w:val="14"/>
        </w:numPr>
        <w:jc w:val="left"/>
        <w:rPr>
          <w:rFonts w:cstheme="minorHAnsi"/>
          <w:sz w:val="20"/>
          <w:szCs w:val="20"/>
        </w:rPr>
      </w:pPr>
      <w:r w:rsidRPr="00E075A0">
        <w:rPr>
          <w:rFonts w:cstheme="minorHAnsi"/>
          <w:b/>
          <w:bCs/>
          <w:sz w:val="20"/>
          <w:szCs w:val="20"/>
        </w:rPr>
        <w:t>Complete both Transfer-level Math and English within the first year:</w:t>
      </w:r>
      <w:r w:rsidRPr="00E075A0">
        <w:rPr>
          <w:rFonts w:cstheme="minorHAnsi"/>
          <w:sz w:val="20"/>
          <w:szCs w:val="20"/>
        </w:rPr>
        <w:t xml:space="preserve"> Female foster youth complete both transfer level math and English at disproportionate rates. Additionally, Black</w:t>
      </w:r>
      <w:r>
        <w:rPr>
          <w:rFonts w:cstheme="minorHAnsi"/>
          <w:sz w:val="20"/>
          <w:szCs w:val="20"/>
        </w:rPr>
        <w:t>/</w:t>
      </w:r>
      <w:r w:rsidRPr="00E075A0">
        <w:rPr>
          <w:rFonts w:cstheme="minorHAnsi"/>
          <w:sz w:val="20"/>
          <w:szCs w:val="20"/>
        </w:rPr>
        <w:t xml:space="preserve">African American, Latinx, disabled, economically disadvantaged, foster youth and LGBTQIA males transfer at disproportionate rates. </w:t>
      </w:r>
    </w:p>
    <w:p w14:paraId="6A93A647" w14:textId="7980C21A" w:rsidR="00E075A0" w:rsidRPr="00E075A0" w:rsidRDefault="00E075A0" w:rsidP="00E075A0">
      <w:pPr>
        <w:pStyle w:val="ListParagraph"/>
        <w:numPr>
          <w:ilvl w:val="0"/>
          <w:numId w:val="14"/>
        </w:numPr>
        <w:jc w:val="left"/>
        <w:rPr>
          <w:rFonts w:cstheme="minorHAnsi"/>
          <w:sz w:val="20"/>
          <w:szCs w:val="20"/>
        </w:rPr>
      </w:pPr>
      <w:r w:rsidRPr="00E075A0">
        <w:rPr>
          <w:rFonts w:cstheme="minorHAnsi"/>
          <w:b/>
          <w:bCs/>
          <w:sz w:val="20"/>
          <w:szCs w:val="20"/>
        </w:rPr>
        <w:t>Vision 2022 Goal Completion:</w:t>
      </w:r>
      <w:r w:rsidRPr="00E075A0">
        <w:rPr>
          <w:rFonts w:cstheme="minorHAnsi"/>
          <w:sz w:val="20"/>
          <w:szCs w:val="20"/>
        </w:rPr>
        <w:t xml:space="preserve"> Asian, Black</w:t>
      </w:r>
      <w:r>
        <w:rPr>
          <w:rFonts w:cstheme="minorHAnsi"/>
          <w:sz w:val="20"/>
          <w:szCs w:val="20"/>
        </w:rPr>
        <w:t>/</w:t>
      </w:r>
      <w:r w:rsidRPr="00E075A0">
        <w:rPr>
          <w:rFonts w:cstheme="minorHAnsi"/>
          <w:sz w:val="20"/>
          <w:szCs w:val="20"/>
        </w:rPr>
        <w:t>African American, Latinx, foster youth, LGBTQIA, and veteran female students complete at disproportionate rates. American Indian or Alaska Native and LGBTQIA male students are also completing at disproportionate rates.</w:t>
      </w:r>
    </w:p>
    <w:p w14:paraId="184F2105" w14:textId="6BD88B24" w:rsidR="00E075A0" w:rsidRPr="00E075A0" w:rsidRDefault="00E075A0" w:rsidP="00E075A0">
      <w:pPr>
        <w:jc w:val="left"/>
        <w:rPr>
          <w:rFonts w:cstheme="minorHAnsi"/>
        </w:rPr>
      </w:pPr>
      <w:r w:rsidRPr="00E075A0">
        <w:rPr>
          <w:rFonts w:cstheme="minorHAnsi"/>
        </w:rPr>
        <w:t>Discuss how your program</w:t>
      </w:r>
      <w:r>
        <w:rPr>
          <w:rFonts w:cstheme="minorHAnsi"/>
        </w:rPr>
        <w:t xml:space="preserve"> has</w:t>
      </w:r>
      <w:r w:rsidRPr="00E075A0">
        <w:rPr>
          <w:rFonts w:cstheme="minorHAnsi"/>
        </w:rPr>
        <w:t xml:space="preserve"> worked to address these equity gaps. Incorporate examples of your program data where applicable. </w:t>
      </w:r>
    </w:p>
    <w:p w14:paraId="1EB9A91C" w14:textId="0B23F1E1" w:rsidR="00E075A0" w:rsidRPr="00E075A0" w:rsidRDefault="00E075A0" w:rsidP="00E075A0">
      <w:pPr>
        <w:pStyle w:val="NoSpacing"/>
      </w:pPr>
    </w:p>
    <w:tbl>
      <w:tblPr>
        <w:tblStyle w:val="TableGrid"/>
        <w:tblW w:w="9338" w:type="dxa"/>
        <w:tblLook w:val="04A0" w:firstRow="1" w:lastRow="0" w:firstColumn="1" w:lastColumn="0" w:noHBand="0" w:noVBand="1"/>
      </w:tblPr>
      <w:tblGrid>
        <w:gridCol w:w="9338"/>
      </w:tblGrid>
      <w:tr w:rsidR="00F75149" w:rsidRPr="00D921B3" w14:paraId="50B298ED" w14:textId="77777777" w:rsidTr="00D37BC2">
        <w:trPr>
          <w:trHeight w:val="779"/>
        </w:trPr>
        <w:tc>
          <w:tcPr>
            <w:tcW w:w="9338" w:type="dxa"/>
          </w:tcPr>
          <w:p w14:paraId="724809F3" w14:textId="3B4F185F" w:rsidR="00751AB6" w:rsidRPr="00D921B3" w:rsidRDefault="00B8489B" w:rsidP="00F67573">
            <w:pPr>
              <w:jc w:val="left"/>
              <w:rPr>
                <w:rFonts w:cstheme="minorHAnsi"/>
              </w:rPr>
            </w:pPr>
            <w:r>
              <w:rPr>
                <w:rFonts w:cstheme="minorHAnsi"/>
              </w:rPr>
              <w:t>SAS participates in the campus Student Equity and Achievement efforts</w:t>
            </w:r>
            <w:r w:rsidR="00F67573">
              <w:rPr>
                <w:rFonts w:cstheme="minorHAnsi"/>
              </w:rPr>
              <w:t xml:space="preserve">.  </w:t>
            </w:r>
            <w:proofErr w:type="gramStart"/>
            <w:r w:rsidR="00F67573">
              <w:rPr>
                <w:rFonts w:cstheme="minorHAnsi"/>
              </w:rPr>
              <w:t xml:space="preserve">We </w:t>
            </w:r>
            <w:r>
              <w:rPr>
                <w:rFonts w:cstheme="minorHAnsi"/>
              </w:rPr>
              <w:t>provide outreach to students, and ha</w:t>
            </w:r>
            <w:r w:rsidR="00F67573">
              <w:rPr>
                <w:rFonts w:cstheme="minorHAnsi"/>
              </w:rPr>
              <w:t>ve</w:t>
            </w:r>
            <w:r>
              <w:rPr>
                <w:rFonts w:cstheme="minorHAnsi"/>
              </w:rPr>
              <w:t xml:space="preserve"> reinstated in-person Learning Disability assessments</w:t>
            </w:r>
            <w:r w:rsidR="00F67573">
              <w:rPr>
                <w:rFonts w:cstheme="minorHAnsi"/>
              </w:rPr>
              <w:t xml:space="preserve"> and hybrid Educational Assistance support classes</w:t>
            </w:r>
            <w:r>
              <w:rPr>
                <w:rFonts w:cstheme="minorHAnsi"/>
              </w:rPr>
              <w:t>.</w:t>
            </w:r>
            <w:proofErr w:type="gramEnd"/>
          </w:p>
        </w:tc>
      </w:tr>
    </w:tbl>
    <w:p w14:paraId="307ECD39" w14:textId="51494319" w:rsidR="00792E7B" w:rsidRDefault="004A25AB" w:rsidP="00D921B3">
      <w:pPr>
        <w:jc w:val="left"/>
        <w:rPr>
          <w:rFonts w:cstheme="minorHAnsi"/>
          <w:b/>
          <w:bCs/>
        </w:rPr>
      </w:pPr>
      <w:r w:rsidRPr="00D921B3">
        <w:rPr>
          <w:rFonts w:cstheme="minorHAnsi"/>
          <w:b/>
          <w:bCs/>
        </w:rPr>
        <w:t>Student Learning Outcomes Assessment</w:t>
      </w:r>
    </w:p>
    <w:p w14:paraId="7B622B12" w14:textId="7623AC88" w:rsidR="007A7232" w:rsidRPr="007A7232" w:rsidRDefault="00F00FC1" w:rsidP="007A7232">
      <w:pPr>
        <w:jc w:val="left"/>
        <w:rPr>
          <w:rFonts w:cstheme="minorHAnsi"/>
        </w:rPr>
      </w:pPr>
      <w:r>
        <w:rPr>
          <w:rFonts w:cstheme="minorHAnsi"/>
        </w:rPr>
        <w:t xml:space="preserve">List your </w:t>
      </w:r>
      <w:r w:rsidRPr="00F00FC1">
        <w:rPr>
          <w:rFonts w:cstheme="minorHAnsi"/>
        </w:rPr>
        <w:t>Service Area Outcomes (SAOs) and/or Student Learning Outcomes</w:t>
      </w:r>
      <w:r>
        <w:rPr>
          <w:rFonts w:cstheme="minorHAnsi"/>
        </w:rPr>
        <w:t xml:space="preserve"> (SLOs)</w:t>
      </w:r>
    </w:p>
    <w:tbl>
      <w:tblPr>
        <w:tblStyle w:val="TableGrid"/>
        <w:tblW w:w="9492" w:type="dxa"/>
        <w:tblLook w:val="04A0" w:firstRow="1" w:lastRow="0" w:firstColumn="1" w:lastColumn="0" w:noHBand="0" w:noVBand="1"/>
      </w:tblPr>
      <w:tblGrid>
        <w:gridCol w:w="9492"/>
      </w:tblGrid>
      <w:tr w:rsidR="007A7232" w:rsidRPr="007A7232" w14:paraId="253F4F31" w14:textId="77777777" w:rsidTr="007A7232">
        <w:trPr>
          <w:trHeight w:val="1181"/>
        </w:trPr>
        <w:tc>
          <w:tcPr>
            <w:tcW w:w="9492" w:type="dxa"/>
          </w:tcPr>
          <w:p w14:paraId="2EE86A35" w14:textId="29F9CE07" w:rsidR="007A7232" w:rsidRPr="007A7232" w:rsidRDefault="000567DC" w:rsidP="007A7232">
            <w:pPr>
              <w:jc w:val="left"/>
              <w:rPr>
                <w:rFonts w:cstheme="minorHAnsi"/>
              </w:rPr>
            </w:pPr>
            <w:r>
              <w:rPr>
                <w:rFonts w:ascii="Helvetica" w:hAnsi="Helvetica"/>
                <w:color w:val="212529"/>
                <w:shd w:val="clear" w:color="auto" w:fill="FFFFFF"/>
              </w:rPr>
              <w:t>SAS</w:t>
            </w:r>
            <w:r>
              <w:rPr>
                <w:rFonts w:ascii="Helvetica" w:hAnsi="Helvetica"/>
                <w:color w:val="212529"/>
                <w:shd w:val="clear" w:color="auto" w:fill="FFFFFF"/>
              </w:rPr>
              <w:t xml:space="preserve"> SAO1 </w:t>
            </w:r>
            <w:r>
              <w:rPr>
                <w:rFonts w:ascii="Helvetica" w:hAnsi="Helvetica"/>
                <w:color w:val="212529"/>
                <w:shd w:val="clear" w:color="auto" w:fill="FFFFFF"/>
              </w:rPr>
              <w:t xml:space="preserve">– Student Accessibility Services </w:t>
            </w:r>
            <w:r>
              <w:rPr>
                <w:rFonts w:ascii="Helvetica" w:hAnsi="Helvetica"/>
                <w:color w:val="212529"/>
                <w:shd w:val="clear" w:color="auto" w:fill="FFFFFF"/>
              </w:rPr>
              <w:t>will provide services in a welcoming and positive environment making it comfortable for students to request assistance.</w:t>
            </w:r>
            <w:r>
              <w:rPr>
                <w:rFonts w:ascii="Helvetica" w:hAnsi="Helvetica"/>
                <w:color w:val="212529"/>
              </w:rPr>
              <w:br/>
            </w:r>
            <w:r>
              <w:rPr>
                <w:rFonts w:ascii="Helvetica" w:hAnsi="Helvetica"/>
                <w:color w:val="212529"/>
              </w:rPr>
              <w:br/>
            </w:r>
            <w:r>
              <w:rPr>
                <w:rFonts w:ascii="Helvetica" w:hAnsi="Helvetica"/>
                <w:color w:val="212529"/>
                <w:shd w:val="clear" w:color="auto" w:fill="FFFFFF"/>
              </w:rPr>
              <w:t>SAS</w:t>
            </w:r>
            <w:r>
              <w:rPr>
                <w:rFonts w:ascii="Helvetica" w:hAnsi="Helvetica"/>
                <w:color w:val="212529"/>
                <w:shd w:val="clear" w:color="auto" w:fill="FFFFFF"/>
              </w:rPr>
              <w:t xml:space="preserve"> SAO2 - Goal Setting: Through an interactive process with their </w:t>
            </w:r>
            <w:r>
              <w:rPr>
                <w:rFonts w:ascii="Helvetica" w:hAnsi="Helvetica"/>
                <w:color w:val="212529"/>
                <w:shd w:val="clear" w:color="auto" w:fill="FFFFFF"/>
              </w:rPr>
              <w:t>SAS</w:t>
            </w:r>
            <w:r>
              <w:rPr>
                <w:rFonts w:ascii="Helvetica" w:hAnsi="Helvetica"/>
                <w:color w:val="212529"/>
                <w:shd w:val="clear" w:color="auto" w:fill="FFFFFF"/>
              </w:rPr>
              <w:t xml:space="preserve"> counselor students will identify and develop a Student Educational Plan, focused on individual academic, vocational, and/or personal growth goals.</w:t>
            </w:r>
            <w:r>
              <w:rPr>
                <w:rFonts w:ascii="Helvetica" w:hAnsi="Helvetica"/>
                <w:color w:val="212529"/>
              </w:rPr>
              <w:br/>
            </w:r>
            <w:r>
              <w:rPr>
                <w:rFonts w:ascii="Helvetica" w:hAnsi="Helvetica"/>
                <w:color w:val="212529"/>
              </w:rPr>
              <w:br/>
            </w:r>
            <w:r>
              <w:rPr>
                <w:rFonts w:ascii="Helvetica" w:hAnsi="Helvetica"/>
                <w:color w:val="212529"/>
                <w:shd w:val="clear" w:color="auto" w:fill="FFFFFF"/>
              </w:rPr>
              <w:t>SAS</w:t>
            </w:r>
            <w:r>
              <w:rPr>
                <w:rFonts w:ascii="Helvetica" w:hAnsi="Helvetica"/>
                <w:color w:val="212529"/>
                <w:shd w:val="clear" w:color="auto" w:fill="FFFFFF"/>
              </w:rPr>
              <w:t xml:space="preserve"> SAO3 Educational Accommodations: Students will work with SAS staff and faculty to identify the appropriate academic accommodations necessary to address their individual disability needs.</w:t>
            </w:r>
          </w:p>
        </w:tc>
      </w:tr>
    </w:tbl>
    <w:p w14:paraId="08CDDFC6" w14:textId="77777777" w:rsidR="007A7232" w:rsidRPr="007A7232" w:rsidRDefault="007A7232" w:rsidP="007A7232">
      <w:pPr>
        <w:jc w:val="left"/>
        <w:rPr>
          <w:rFonts w:cstheme="minorHAnsi"/>
        </w:rPr>
      </w:pPr>
    </w:p>
    <w:p w14:paraId="5D0E61A8" w14:textId="6FB2096B" w:rsidR="007A7232" w:rsidRPr="007A7232" w:rsidRDefault="007A7232" w:rsidP="007A7232">
      <w:pPr>
        <w:jc w:val="left"/>
        <w:rPr>
          <w:rFonts w:cstheme="minorHAnsi"/>
        </w:rPr>
      </w:pPr>
      <w:r w:rsidRPr="007A7232">
        <w:rPr>
          <w:rFonts w:cstheme="minorHAnsi"/>
        </w:rPr>
        <w:lastRenderedPageBreak/>
        <w:t xml:space="preserve">Please provide a high-level summary and your program’s interpretation of your </w:t>
      </w:r>
      <w:r w:rsidR="00F00FC1">
        <w:rPr>
          <w:rFonts w:cstheme="minorHAnsi"/>
        </w:rPr>
        <w:t>SAO/</w:t>
      </w:r>
      <w:r w:rsidRPr="007A7232">
        <w:rPr>
          <w:rFonts w:cstheme="minorHAnsi"/>
        </w:rPr>
        <w:t>SLO findings over the past year.</w:t>
      </w:r>
    </w:p>
    <w:tbl>
      <w:tblPr>
        <w:tblStyle w:val="TableGrid"/>
        <w:tblW w:w="9417" w:type="dxa"/>
        <w:tblLook w:val="04A0" w:firstRow="1" w:lastRow="0" w:firstColumn="1" w:lastColumn="0" w:noHBand="0" w:noVBand="1"/>
      </w:tblPr>
      <w:tblGrid>
        <w:gridCol w:w="9417"/>
      </w:tblGrid>
      <w:tr w:rsidR="007A7232" w:rsidRPr="007A7232" w14:paraId="2367A2DC" w14:textId="77777777" w:rsidTr="007A7232">
        <w:trPr>
          <w:trHeight w:val="1112"/>
        </w:trPr>
        <w:tc>
          <w:tcPr>
            <w:tcW w:w="9417" w:type="dxa"/>
          </w:tcPr>
          <w:p w14:paraId="4D8EDD03" w14:textId="6C69F606" w:rsidR="000567DC" w:rsidRPr="00496FF1" w:rsidRDefault="000567DC" w:rsidP="007A7232">
            <w:pPr>
              <w:spacing w:after="160" w:line="252" w:lineRule="auto"/>
              <w:jc w:val="left"/>
              <w:rPr>
                <w:rFonts w:cstheme="minorHAnsi"/>
                <w:b/>
              </w:rPr>
            </w:pPr>
            <w:r w:rsidRPr="00496FF1">
              <w:rPr>
                <w:rFonts w:cstheme="minorHAnsi"/>
                <w:b/>
              </w:rPr>
              <w:t xml:space="preserve">SAS SAO 1 was assessed in Spring 2022: </w:t>
            </w:r>
          </w:p>
          <w:p w14:paraId="12266828" w14:textId="402348C1" w:rsidR="000567DC" w:rsidRDefault="000567DC" w:rsidP="000567DC">
            <w:pPr>
              <w:jc w:val="left"/>
              <w:rPr>
                <w:rFonts w:cstheme="minorHAnsi"/>
              </w:rPr>
            </w:pPr>
            <w:r>
              <w:rPr>
                <w:rFonts w:cstheme="minorHAnsi"/>
              </w:rPr>
              <w:t xml:space="preserve">A survey </w:t>
            </w:r>
            <w:proofErr w:type="gramStart"/>
            <w:r>
              <w:rPr>
                <w:rFonts w:cstheme="minorHAnsi"/>
              </w:rPr>
              <w:t>was</w:t>
            </w:r>
            <w:r w:rsidRPr="000567DC">
              <w:rPr>
                <w:rFonts w:cstheme="minorHAnsi"/>
              </w:rPr>
              <w:t xml:space="preserve"> sent out</w:t>
            </w:r>
            <w:proofErr w:type="gramEnd"/>
            <w:r w:rsidRPr="000567DC">
              <w:rPr>
                <w:rFonts w:cstheme="minorHAnsi"/>
              </w:rPr>
              <w:t xml:space="preserve"> by email to all students who registered with SAS during the</w:t>
            </w:r>
            <w:r>
              <w:rPr>
                <w:rFonts w:cstheme="minorHAnsi"/>
              </w:rPr>
              <w:t xml:space="preserve"> 2021-22 academic year.</w:t>
            </w:r>
          </w:p>
          <w:p w14:paraId="24AAE304" w14:textId="77777777" w:rsidR="000567DC" w:rsidRPr="000567DC" w:rsidRDefault="000567DC" w:rsidP="000567DC">
            <w:pPr>
              <w:jc w:val="left"/>
              <w:rPr>
                <w:rFonts w:cstheme="minorHAnsi"/>
              </w:rPr>
            </w:pPr>
          </w:p>
          <w:p w14:paraId="381038B2" w14:textId="4E4AFECD" w:rsidR="000567DC" w:rsidRDefault="000567DC" w:rsidP="000567DC">
            <w:pPr>
              <w:spacing w:after="160" w:line="252" w:lineRule="auto"/>
              <w:jc w:val="left"/>
              <w:rPr>
                <w:rFonts w:cstheme="minorHAnsi"/>
              </w:rPr>
            </w:pPr>
            <w:r w:rsidRPr="000567DC">
              <w:rPr>
                <w:rFonts w:cstheme="minorHAnsi"/>
              </w:rPr>
              <w:t>One survey question</w:t>
            </w:r>
            <w:r>
              <w:rPr>
                <w:rFonts w:cstheme="minorHAnsi"/>
              </w:rPr>
              <w:t xml:space="preserve"> included was</w:t>
            </w:r>
            <w:r w:rsidRPr="000567DC">
              <w:rPr>
                <w:rFonts w:cstheme="minorHAnsi"/>
              </w:rPr>
              <w:t xml:space="preserve"> "The SAS program is a welcoming and positive environment making it comfortable to r</w:t>
            </w:r>
            <w:r>
              <w:rPr>
                <w:rFonts w:cstheme="minorHAnsi"/>
              </w:rPr>
              <w:t>equest assistance."  Students could r</w:t>
            </w:r>
            <w:r w:rsidRPr="000567DC">
              <w:rPr>
                <w:rFonts w:cstheme="minorHAnsi"/>
              </w:rPr>
              <w:t xml:space="preserve">espond by selecting: "Strongly Agree", "Agree", "Disagree", or "Strongly Disagree". </w:t>
            </w:r>
            <w:r>
              <w:rPr>
                <w:rFonts w:cstheme="minorHAnsi"/>
              </w:rPr>
              <w:t>The s</w:t>
            </w:r>
            <w:r w:rsidRPr="000567DC">
              <w:rPr>
                <w:rFonts w:cstheme="minorHAnsi"/>
              </w:rPr>
              <w:t xml:space="preserve">urveys </w:t>
            </w:r>
            <w:proofErr w:type="gramStart"/>
            <w:r>
              <w:rPr>
                <w:rFonts w:cstheme="minorHAnsi"/>
              </w:rPr>
              <w:t xml:space="preserve">were also </w:t>
            </w:r>
            <w:r w:rsidRPr="000567DC">
              <w:rPr>
                <w:rFonts w:cstheme="minorHAnsi"/>
              </w:rPr>
              <w:t>made</w:t>
            </w:r>
            <w:proofErr w:type="gramEnd"/>
            <w:r w:rsidRPr="000567DC">
              <w:rPr>
                <w:rFonts w:cstheme="minorHAnsi"/>
              </w:rPr>
              <w:t xml:space="preserve"> available in alternate formats</w:t>
            </w:r>
            <w:r>
              <w:rPr>
                <w:rFonts w:cstheme="minorHAnsi"/>
              </w:rPr>
              <w:t xml:space="preserve"> and information on how to request alternate format surveys was included in the original email and at the beginning of the online survey.</w:t>
            </w:r>
          </w:p>
          <w:p w14:paraId="615B2472" w14:textId="50F979D3" w:rsidR="000567DC" w:rsidRDefault="000567DC" w:rsidP="000567DC">
            <w:pPr>
              <w:spacing w:after="160" w:line="252" w:lineRule="auto"/>
              <w:jc w:val="left"/>
              <w:rPr>
                <w:rFonts w:cstheme="minorHAnsi"/>
              </w:rPr>
            </w:pPr>
            <w:r>
              <w:rPr>
                <w:rFonts w:cstheme="minorHAnsi"/>
              </w:rPr>
              <w:t xml:space="preserve">Despite sending the survey to all students who were registered with SAS in 2021-22 (336 unduplicated students at the time of </w:t>
            </w:r>
            <w:proofErr w:type="gramStart"/>
            <w:r>
              <w:rPr>
                <w:rFonts w:cstheme="minorHAnsi"/>
              </w:rPr>
              <w:t>survey)</w:t>
            </w:r>
            <w:proofErr w:type="gramEnd"/>
            <w:r>
              <w:rPr>
                <w:rFonts w:cstheme="minorHAnsi"/>
              </w:rPr>
              <w:t xml:space="preserve"> we had only 38 responses, a 11.31% response rate.  Of those responding, </w:t>
            </w:r>
            <w:r w:rsidRPr="000567DC">
              <w:rPr>
                <w:rFonts w:cstheme="minorHAnsi"/>
              </w:rPr>
              <w:t>97.37 percent of students reported that they either "Strongly Agree" (n=35) or "Agree" (n=2) that SAS provides services in a welcoming and positive environment.  This indicates that those students who completed the survey felt positive about SAS.  Only one student replied "Disagree" (n=1).  While this response is highly positive and the results demonstrate that SAS has met the assessment criteria, the overall number of respondents was very low.</w:t>
            </w:r>
          </w:p>
          <w:p w14:paraId="27AA6DA6" w14:textId="77777777" w:rsidR="007A7232" w:rsidRDefault="000567DC" w:rsidP="000567DC">
            <w:pPr>
              <w:spacing w:after="160" w:line="252" w:lineRule="auto"/>
              <w:jc w:val="left"/>
              <w:rPr>
                <w:rFonts w:cstheme="minorHAnsi"/>
              </w:rPr>
            </w:pPr>
            <w:r w:rsidRPr="000567DC">
              <w:rPr>
                <w:rFonts w:cstheme="minorHAnsi"/>
              </w:rPr>
              <w:t>While SAS identifies no service gap based on the results of this survey,</w:t>
            </w:r>
            <w:r>
              <w:rPr>
                <w:rFonts w:cstheme="minorHAnsi"/>
              </w:rPr>
              <w:t xml:space="preserve"> and t</w:t>
            </w:r>
            <w:r w:rsidRPr="000567DC">
              <w:rPr>
                <w:rFonts w:cstheme="minorHAnsi"/>
              </w:rPr>
              <w:t>he survey results indicate high levels of satisfactio</w:t>
            </w:r>
            <w:r>
              <w:rPr>
                <w:rFonts w:cstheme="minorHAnsi"/>
              </w:rPr>
              <w:t>n among the survey respondents</w:t>
            </w:r>
            <w:r w:rsidRPr="000567DC">
              <w:rPr>
                <w:rFonts w:cstheme="minorHAnsi"/>
              </w:rPr>
              <w:t>, the very low response rate may result in sample bias.  In the future, SAS hopes to be able to present such a survey to students through additional avenues (in-person, email, text, etc</w:t>
            </w:r>
            <w:r>
              <w:rPr>
                <w:rFonts w:cstheme="minorHAnsi"/>
              </w:rPr>
              <w:t>.</w:t>
            </w:r>
            <w:r w:rsidRPr="000567DC">
              <w:rPr>
                <w:rFonts w:cstheme="minorHAnsi"/>
              </w:rPr>
              <w:t>) in order to elicit a greater response rate.</w:t>
            </w:r>
          </w:p>
          <w:p w14:paraId="6C4000E3" w14:textId="13BF2253" w:rsidR="00496FF1" w:rsidRPr="00496FF1" w:rsidRDefault="00496FF1" w:rsidP="000567DC">
            <w:pPr>
              <w:spacing w:after="160" w:line="252" w:lineRule="auto"/>
              <w:jc w:val="left"/>
              <w:rPr>
                <w:rFonts w:cstheme="minorHAnsi"/>
                <w:b/>
              </w:rPr>
            </w:pPr>
            <w:r w:rsidRPr="00496FF1">
              <w:rPr>
                <w:rFonts w:cstheme="minorHAnsi"/>
                <w:b/>
              </w:rPr>
              <w:t>SAO 3 was assessed in Spring 2021</w:t>
            </w:r>
          </w:p>
          <w:p w14:paraId="29A99DF0" w14:textId="77777777" w:rsidR="00496FF1" w:rsidRDefault="00496FF1" w:rsidP="00496FF1">
            <w:pPr>
              <w:jc w:val="left"/>
              <w:rPr>
                <w:rFonts w:cstheme="minorHAnsi"/>
              </w:rPr>
            </w:pPr>
            <w:r w:rsidRPr="00496FF1">
              <w:rPr>
                <w:rFonts w:cstheme="minorHAnsi"/>
              </w:rPr>
              <w:t xml:space="preserve">A survey </w:t>
            </w:r>
            <w:proofErr w:type="gramStart"/>
            <w:r>
              <w:rPr>
                <w:rFonts w:cstheme="minorHAnsi"/>
              </w:rPr>
              <w:t>was s</w:t>
            </w:r>
            <w:r w:rsidRPr="00496FF1">
              <w:rPr>
                <w:rFonts w:cstheme="minorHAnsi"/>
              </w:rPr>
              <w:t>ent out</w:t>
            </w:r>
            <w:proofErr w:type="gramEnd"/>
            <w:r w:rsidRPr="00496FF1">
              <w:rPr>
                <w:rFonts w:cstheme="minorHAnsi"/>
              </w:rPr>
              <w:t xml:space="preserve"> by email to all students who registered with SAS during the </w:t>
            </w:r>
            <w:r>
              <w:rPr>
                <w:rFonts w:cstheme="minorHAnsi"/>
              </w:rPr>
              <w:t xml:space="preserve">2020-2021 </w:t>
            </w:r>
            <w:r w:rsidRPr="00496FF1">
              <w:rPr>
                <w:rFonts w:cstheme="minorHAnsi"/>
              </w:rPr>
              <w:t xml:space="preserve">academic </w:t>
            </w:r>
            <w:r>
              <w:rPr>
                <w:rFonts w:cstheme="minorHAnsi"/>
              </w:rPr>
              <w:t xml:space="preserve">year.  Students </w:t>
            </w:r>
            <w:proofErr w:type="gramStart"/>
            <w:r>
              <w:rPr>
                <w:rFonts w:cstheme="minorHAnsi"/>
              </w:rPr>
              <w:t>were</w:t>
            </w:r>
            <w:r w:rsidRPr="00496FF1">
              <w:rPr>
                <w:rFonts w:cstheme="minorHAnsi"/>
              </w:rPr>
              <w:t xml:space="preserve"> asked</w:t>
            </w:r>
            <w:proofErr w:type="gramEnd"/>
            <w:r w:rsidRPr="00496FF1">
              <w:rPr>
                <w:rFonts w:cstheme="minorHAnsi"/>
              </w:rPr>
              <w:t xml:space="preserve"> to assess the degree to which they agree that SAS staff and faculty worked with them to identify the appropriate academic accommodations necessary to address their individual disability needs using Likert scale responses.</w:t>
            </w:r>
          </w:p>
          <w:p w14:paraId="3E6CCBEE" w14:textId="28BD904D" w:rsidR="00496FF1" w:rsidRPr="00496FF1" w:rsidRDefault="00496FF1" w:rsidP="00496FF1">
            <w:pPr>
              <w:jc w:val="left"/>
              <w:rPr>
                <w:rFonts w:cstheme="minorHAnsi"/>
              </w:rPr>
            </w:pPr>
            <w:r>
              <w:rPr>
                <w:rFonts w:cstheme="minorHAnsi"/>
              </w:rPr>
              <w:t>S</w:t>
            </w:r>
            <w:r w:rsidRPr="00496FF1">
              <w:rPr>
                <w:rFonts w:cstheme="minorHAnsi"/>
              </w:rPr>
              <w:t xml:space="preserve">tudent Accessibility Services (SAS) sent this survey to the 292 unduplicated students who </w:t>
            </w:r>
            <w:proofErr w:type="gramStart"/>
            <w:r w:rsidRPr="00496FF1">
              <w:rPr>
                <w:rFonts w:cstheme="minorHAnsi"/>
              </w:rPr>
              <w:t xml:space="preserve">were </w:t>
            </w:r>
            <w:r>
              <w:rPr>
                <w:rFonts w:cstheme="minorHAnsi"/>
              </w:rPr>
              <w:t>e</w:t>
            </w:r>
            <w:r w:rsidRPr="00496FF1">
              <w:rPr>
                <w:rFonts w:cstheme="minorHAnsi"/>
              </w:rPr>
              <w:t>nrolled</w:t>
            </w:r>
            <w:proofErr w:type="gramEnd"/>
            <w:r w:rsidRPr="00496FF1">
              <w:rPr>
                <w:rFonts w:cstheme="minorHAnsi"/>
              </w:rPr>
              <w:t xml:space="preserve"> with SAS for the 2020-2021 academic year.  We received 30 responses, a 10.27% response rate.  Of the 30 responses, 24 (80%) answered "Strongly Agree" (N=22 or 73.3%</w:t>
            </w:r>
            <w:proofErr w:type="gramStart"/>
            <w:r w:rsidRPr="00496FF1">
              <w:rPr>
                <w:rFonts w:cstheme="minorHAnsi"/>
              </w:rPr>
              <w:t>)  or</w:t>
            </w:r>
            <w:proofErr w:type="gramEnd"/>
            <w:r w:rsidRPr="00496FF1">
              <w:rPr>
                <w:rFonts w:cstheme="minorHAnsi"/>
              </w:rPr>
              <w:t xml:space="preserve"> "Agree" (N=2 or 6.7%) to the question: "SAS staff and faculty worked with me to identify the appropriate academic accommodations necessary to address my individual disability needs".  The remaining 6 responses included "Disagree" (N=4 or 13.3%) and "Strongly Disagree" (N=2 or 6.7%).  </w:t>
            </w:r>
          </w:p>
          <w:p w14:paraId="7F997AB5" w14:textId="4F17D750" w:rsidR="00496FF1" w:rsidRDefault="00496FF1" w:rsidP="00496FF1">
            <w:pPr>
              <w:jc w:val="left"/>
              <w:rPr>
                <w:rFonts w:cstheme="minorHAnsi"/>
              </w:rPr>
            </w:pPr>
            <w:r w:rsidRPr="00496FF1">
              <w:rPr>
                <w:rFonts w:cstheme="minorHAnsi"/>
              </w:rPr>
              <w:t xml:space="preserve">SAS exceeded our </w:t>
            </w:r>
            <w:r>
              <w:rPr>
                <w:rFonts w:cstheme="minorHAnsi"/>
              </w:rPr>
              <w:t xml:space="preserve">75% </w:t>
            </w:r>
            <w:r w:rsidRPr="00496FF1">
              <w:rPr>
                <w:rFonts w:cstheme="minorHAnsi"/>
              </w:rPr>
              <w:t xml:space="preserve">SAO goal with 80% of the student who responded to the survey reporting agreement (strongly agree or agree) that SAS staff and faculty worked with me to identify the appropriate academic accommodations necessary to address my individual disability needs.  </w:t>
            </w:r>
          </w:p>
          <w:p w14:paraId="60ABEAB5" w14:textId="5D453BEC" w:rsidR="00496FF1" w:rsidRDefault="00496FF1" w:rsidP="00496FF1">
            <w:pPr>
              <w:jc w:val="left"/>
              <w:rPr>
                <w:rFonts w:cstheme="minorHAnsi"/>
              </w:rPr>
            </w:pPr>
            <w:r w:rsidRPr="00496FF1">
              <w:rPr>
                <w:rFonts w:cstheme="minorHAnsi"/>
              </w:rPr>
              <w:t xml:space="preserve">While SAS exceeded our goal based on the survey respondents, it would be beneficial to find a way to increase the response rate.   Additionally, it would be useful to request students provide contact information if they would be willing to discuss their survey responses in </w:t>
            </w:r>
            <w:proofErr w:type="gramStart"/>
            <w:r w:rsidRPr="00496FF1">
              <w:rPr>
                <w:rFonts w:cstheme="minorHAnsi"/>
              </w:rPr>
              <w:t>greater detail</w:t>
            </w:r>
            <w:proofErr w:type="gramEnd"/>
            <w:r w:rsidRPr="00496FF1">
              <w:rPr>
                <w:rFonts w:cstheme="minorHAnsi"/>
              </w:rPr>
              <w:t>.</w:t>
            </w:r>
          </w:p>
          <w:p w14:paraId="4418BBC7" w14:textId="1678159F" w:rsidR="00496FF1" w:rsidRPr="00496FF1" w:rsidRDefault="00496FF1" w:rsidP="00496FF1">
            <w:pPr>
              <w:jc w:val="left"/>
              <w:rPr>
                <w:rFonts w:cstheme="minorHAnsi"/>
                <w:b/>
              </w:rPr>
            </w:pPr>
          </w:p>
          <w:p w14:paraId="17E22851" w14:textId="25E87F51" w:rsidR="00496FF1" w:rsidRPr="00496FF1" w:rsidRDefault="00496FF1" w:rsidP="00496FF1">
            <w:pPr>
              <w:jc w:val="left"/>
              <w:rPr>
                <w:rFonts w:cstheme="minorHAnsi"/>
                <w:b/>
              </w:rPr>
            </w:pPr>
            <w:r w:rsidRPr="00496FF1">
              <w:rPr>
                <w:rFonts w:cstheme="minorHAnsi"/>
                <w:b/>
              </w:rPr>
              <w:t>SAO 2 was assessed in Spring 2020</w:t>
            </w:r>
          </w:p>
          <w:p w14:paraId="25583A72" w14:textId="77777777" w:rsidR="00496FF1" w:rsidRDefault="00496FF1" w:rsidP="00496FF1">
            <w:pPr>
              <w:jc w:val="left"/>
              <w:rPr>
                <w:rFonts w:cstheme="minorHAnsi"/>
              </w:rPr>
            </w:pPr>
            <w:r>
              <w:rPr>
                <w:rFonts w:cstheme="minorHAnsi"/>
              </w:rPr>
              <w:t xml:space="preserve">SAO 2 </w:t>
            </w:r>
            <w:proofErr w:type="gramStart"/>
            <w:r>
              <w:rPr>
                <w:rFonts w:cstheme="minorHAnsi"/>
              </w:rPr>
              <w:t>was assessed</w:t>
            </w:r>
            <w:proofErr w:type="gramEnd"/>
            <w:r>
              <w:rPr>
                <w:rFonts w:cstheme="minorHAnsi"/>
              </w:rPr>
              <w:t xml:space="preserve"> through an a</w:t>
            </w:r>
            <w:r w:rsidRPr="00496FF1">
              <w:rPr>
                <w:rFonts w:cstheme="minorHAnsi"/>
              </w:rPr>
              <w:t>nalysis of student records demonstrating completion of a Student Educational Plan.  Utili</w:t>
            </w:r>
            <w:r>
              <w:rPr>
                <w:rFonts w:cstheme="minorHAnsi"/>
              </w:rPr>
              <w:t>zation of MIS data for COA DSPS (now called SAS)</w:t>
            </w:r>
            <w:r w:rsidRPr="00496FF1">
              <w:rPr>
                <w:rFonts w:cstheme="minorHAnsi"/>
              </w:rPr>
              <w:t xml:space="preserve"> for the term </w:t>
            </w:r>
            <w:proofErr w:type="gramStart"/>
            <w:r w:rsidRPr="00496FF1">
              <w:rPr>
                <w:rFonts w:cstheme="minorHAnsi"/>
              </w:rPr>
              <w:t>being assessed</w:t>
            </w:r>
            <w:proofErr w:type="gramEnd"/>
            <w:r w:rsidRPr="00496FF1">
              <w:rPr>
                <w:rFonts w:cstheme="minorHAnsi"/>
              </w:rPr>
              <w:t xml:space="preserve"> provide</w:t>
            </w:r>
            <w:r>
              <w:rPr>
                <w:rFonts w:cstheme="minorHAnsi"/>
              </w:rPr>
              <w:t>d</w:t>
            </w:r>
            <w:r w:rsidRPr="00496FF1">
              <w:rPr>
                <w:rFonts w:cstheme="minorHAnsi"/>
              </w:rPr>
              <w:t xml:space="preserve"> the sample of students to review; review of the Peralta student information system (</w:t>
            </w:r>
            <w:proofErr w:type="spellStart"/>
            <w:r w:rsidRPr="00496FF1">
              <w:rPr>
                <w:rFonts w:cstheme="minorHAnsi"/>
              </w:rPr>
              <w:t>Promt</w:t>
            </w:r>
            <w:proofErr w:type="spellEnd"/>
            <w:r w:rsidRPr="00496FF1">
              <w:rPr>
                <w:rFonts w:cstheme="minorHAnsi"/>
              </w:rPr>
              <w:t xml:space="preserve">) to review the SEPs for the sample group of </w:t>
            </w:r>
            <w:r>
              <w:rPr>
                <w:rFonts w:cstheme="minorHAnsi"/>
              </w:rPr>
              <w:t>SAS</w:t>
            </w:r>
            <w:r w:rsidRPr="00496FF1">
              <w:rPr>
                <w:rFonts w:cstheme="minorHAnsi"/>
              </w:rPr>
              <w:t xml:space="preserve"> students.</w:t>
            </w:r>
            <w:r>
              <w:rPr>
                <w:rFonts w:cstheme="minorHAnsi"/>
              </w:rPr>
              <w:t xml:space="preserve">  Our SAO goal was that at least 80% of SAS students would have a Student Education Plan on file.</w:t>
            </w:r>
          </w:p>
          <w:p w14:paraId="14648319" w14:textId="77777777" w:rsidR="00496FF1" w:rsidRDefault="00496FF1" w:rsidP="00496FF1">
            <w:pPr>
              <w:jc w:val="left"/>
              <w:rPr>
                <w:rFonts w:cstheme="minorHAnsi"/>
              </w:rPr>
            </w:pPr>
            <w:r>
              <w:rPr>
                <w:rFonts w:cstheme="minorHAnsi"/>
              </w:rPr>
              <w:lastRenderedPageBreak/>
              <w:t xml:space="preserve">SAS services </w:t>
            </w:r>
            <w:proofErr w:type="gramStart"/>
            <w:r w:rsidRPr="00496FF1">
              <w:rPr>
                <w:rFonts w:cstheme="minorHAnsi"/>
              </w:rPr>
              <w:t>were delivered</w:t>
            </w:r>
            <w:proofErr w:type="gramEnd"/>
            <w:r w:rsidRPr="00496FF1">
              <w:rPr>
                <w:rFonts w:cstheme="minorHAnsi"/>
              </w:rPr>
              <w:t xml:space="preserve"> through in-person, online, and phone meetings between the students and their DSPS counselors.  Prior to COVID-19 campus closure (which began March 13, 2020 and continued through the remainder of spring 2020, and beyond) meetings were primarily in-person counseling sessions, starting in March 2020 services were migrated to online Zoom counseling sessions and some phone sessions.</w:t>
            </w:r>
          </w:p>
          <w:p w14:paraId="0AA2D23A" w14:textId="439E7180" w:rsidR="00496FF1" w:rsidRPr="007A7232" w:rsidRDefault="00496FF1" w:rsidP="00496FF1">
            <w:pPr>
              <w:jc w:val="left"/>
              <w:rPr>
                <w:rFonts w:cstheme="minorHAnsi"/>
              </w:rPr>
            </w:pPr>
            <w:r>
              <w:rPr>
                <w:rFonts w:cstheme="minorHAnsi"/>
              </w:rPr>
              <w:t xml:space="preserve">Data analysis found that 244/298 students met the standard, </w:t>
            </w:r>
            <w:proofErr w:type="gramStart"/>
            <w:r>
              <w:rPr>
                <w:rFonts w:cstheme="minorHAnsi"/>
              </w:rPr>
              <w:t>a</w:t>
            </w:r>
            <w:proofErr w:type="gramEnd"/>
            <w:r>
              <w:rPr>
                <w:rFonts w:cstheme="minorHAnsi"/>
              </w:rPr>
              <w:t xml:space="preserve"> 81.88% success rate that meets the 80% goal.</w:t>
            </w:r>
          </w:p>
        </w:tc>
      </w:tr>
    </w:tbl>
    <w:p w14:paraId="59DF96B4" w14:textId="77777777" w:rsidR="007A7232" w:rsidRPr="007A7232" w:rsidRDefault="007A7232" w:rsidP="007A7232">
      <w:pPr>
        <w:jc w:val="left"/>
        <w:rPr>
          <w:rFonts w:cstheme="minorHAnsi"/>
        </w:rPr>
      </w:pPr>
    </w:p>
    <w:p w14:paraId="71A56DD9" w14:textId="77777777" w:rsidR="007A7232" w:rsidRPr="007A7232" w:rsidRDefault="007A7232" w:rsidP="007A7232">
      <w:pPr>
        <w:jc w:val="left"/>
        <w:rPr>
          <w:rFonts w:cstheme="minorHAnsi"/>
        </w:rPr>
      </w:pPr>
      <w:r w:rsidRPr="007A7232">
        <w:rPr>
          <w:rFonts w:cstheme="minorHAnsi"/>
        </w:rPr>
        <w:t xml:space="preserve">What were the most important things your department learned from assessment? Did implementation of your action plans result in better student learning? </w:t>
      </w:r>
    </w:p>
    <w:tbl>
      <w:tblPr>
        <w:tblStyle w:val="TableGrid"/>
        <w:tblW w:w="0" w:type="auto"/>
        <w:tblLook w:val="04A0" w:firstRow="1" w:lastRow="0" w:firstColumn="1" w:lastColumn="0" w:noHBand="0" w:noVBand="1"/>
      </w:tblPr>
      <w:tblGrid>
        <w:gridCol w:w="9096"/>
      </w:tblGrid>
      <w:tr w:rsidR="007A7232" w:rsidRPr="007A7232" w14:paraId="6CB0E56E" w14:textId="77777777" w:rsidTr="00496FF1">
        <w:trPr>
          <w:trHeight w:val="2089"/>
        </w:trPr>
        <w:tc>
          <w:tcPr>
            <w:tcW w:w="9096" w:type="dxa"/>
          </w:tcPr>
          <w:p w14:paraId="727424B3" w14:textId="049EB2F5" w:rsidR="00496FF1" w:rsidRPr="007A7232" w:rsidRDefault="000567DC" w:rsidP="00496FF1">
            <w:pPr>
              <w:spacing w:after="160" w:line="252" w:lineRule="auto"/>
              <w:jc w:val="left"/>
              <w:rPr>
                <w:rFonts w:cstheme="minorHAnsi"/>
              </w:rPr>
            </w:pPr>
            <w:r w:rsidRPr="000567DC">
              <w:rPr>
                <w:rFonts w:cstheme="minorHAnsi"/>
              </w:rPr>
              <w:t>This survey assessment of SAS SAO</w:t>
            </w:r>
            <w:r w:rsidR="00496FF1">
              <w:rPr>
                <w:rFonts w:cstheme="minorHAnsi"/>
              </w:rPr>
              <w:t>s</w:t>
            </w:r>
            <w:r w:rsidRPr="000567DC">
              <w:rPr>
                <w:rFonts w:cstheme="minorHAnsi"/>
              </w:rPr>
              <w:t xml:space="preserve"> indicate that the standard</w:t>
            </w:r>
            <w:r w:rsidR="00496FF1">
              <w:rPr>
                <w:rFonts w:cstheme="minorHAnsi"/>
              </w:rPr>
              <w:t>s</w:t>
            </w:r>
            <w:r w:rsidRPr="000567DC">
              <w:rPr>
                <w:rFonts w:cstheme="minorHAnsi"/>
              </w:rPr>
              <w:t xml:space="preserve"> </w:t>
            </w:r>
            <w:r w:rsidR="00496FF1">
              <w:rPr>
                <w:rFonts w:cstheme="minorHAnsi"/>
              </w:rPr>
              <w:t>were</w:t>
            </w:r>
            <w:r w:rsidRPr="000567DC">
              <w:rPr>
                <w:rFonts w:cstheme="minorHAnsi"/>
              </w:rPr>
              <w:t xml:space="preserve"> met/exceeded.  However, while </w:t>
            </w:r>
            <w:r>
              <w:rPr>
                <w:rFonts w:cstheme="minorHAnsi"/>
              </w:rPr>
              <w:t xml:space="preserve">specific </w:t>
            </w:r>
            <w:r w:rsidRPr="000567DC">
              <w:rPr>
                <w:rFonts w:cstheme="minorHAnsi"/>
              </w:rPr>
              <w:t>action on the SAO</w:t>
            </w:r>
            <w:r w:rsidR="00496FF1">
              <w:rPr>
                <w:rFonts w:cstheme="minorHAnsi"/>
              </w:rPr>
              <w:t>s</w:t>
            </w:r>
            <w:r w:rsidRPr="000567DC">
              <w:rPr>
                <w:rFonts w:cstheme="minorHAnsi"/>
              </w:rPr>
              <w:t xml:space="preserve"> may not be needed, additional methods for surveying students to improve response rates will be beneficial. Action Plan: Develop additional methods for distribution of survey/instrument to improve student response rate.</w:t>
            </w:r>
          </w:p>
        </w:tc>
      </w:tr>
    </w:tbl>
    <w:p w14:paraId="7E5BE69D" w14:textId="77777777" w:rsidR="00496FF1" w:rsidRDefault="00496FF1" w:rsidP="00571474">
      <w:pPr>
        <w:rPr>
          <w:rFonts w:cstheme="minorHAnsi"/>
          <w:b/>
          <w:u w:val="single"/>
        </w:rPr>
      </w:pPr>
    </w:p>
    <w:p w14:paraId="0A60ADAC" w14:textId="77777777" w:rsidR="00496FF1" w:rsidRDefault="00496FF1">
      <w:pPr>
        <w:rPr>
          <w:rFonts w:cstheme="minorHAnsi"/>
          <w:b/>
          <w:u w:val="single"/>
        </w:rPr>
      </w:pPr>
      <w:r>
        <w:rPr>
          <w:rFonts w:cstheme="minorHAnsi"/>
          <w:b/>
          <w:u w:val="single"/>
        </w:rPr>
        <w:br w:type="page"/>
      </w:r>
    </w:p>
    <w:p w14:paraId="2725084E" w14:textId="26AB080D" w:rsidR="00571474" w:rsidRPr="00571474" w:rsidRDefault="00571474" w:rsidP="00571474">
      <w:pPr>
        <w:rPr>
          <w:rFonts w:cstheme="minorHAnsi"/>
          <w:b/>
          <w:u w:val="single"/>
        </w:rPr>
      </w:pPr>
      <w:r w:rsidRPr="00571474">
        <w:rPr>
          <w:rFonts w:cstheme="minorHAnsi"/>
          <w:b/>
          <w:u w:val="single"/>
        </w:rPr>
        <w:lastRenderedPageBreak/>
        <w:t>Degrees &amp; Certificates Conferred</w:t>
      </w:r>
    </w:p>
    <w:p w14:paraId="3E568BE1" w14:textId="77777777" w:rsidR="00571474" w:rsidRPr="00571474" w:rsidRDefault="00571474" w:rsidP="00571474">
      <w:pPr>
        <w:rPr>
          <w:rFonts w:cstheme="minorHAnsi"/>
        </w:rPr>
      </w:pPr>
      <w:r w:rsidRPr="00571474">
        <w:rPr>
          <w:rFonts w:cstheme="minorHAnsi"/>
        </w:rPr>
        <w:t xml:space="preserve">Increasing the number of students who complete a certificate or degree is a shared goal across CoA’s Ed Master Plan Goals, PCCD Goals, the Chancellor’s Office Vision for Success, the Student-Centered Funding Formula, and Guided Pathways. </w:t>
      </w:r>
    </w:p>
    <w:p w14:paraId="1941130D" w14:textId="6F805014" w:rsidR="00571474" w:rsidRDefault="00571474" w:rsidP="00571474">
      <w:pPr>
        <w:rPr>
          <w:rStyle w:val="Hyperlink"/>
          <w:rFonts w:cstheme="minorHAnsi"/>
          <w:b/>
          <w:bCs/>
          <w:color w:val="FF0000"/>
        </w:rPr>
      </w:pPr>
      <w:r w:rsidRPr="00571474">
        <w:rPr>
          <w:rFonts w:cstheme="minorHAnsi"/>
        </w:rPr>
        <w:t>How can your program contribute to increasing the number of certificates and degrees awarded over the next three years?</w:t>
      </w:r>
      <w:r w:rsidR="00D80364">
        <w:rPr>
          <w:rFonts w:cstheme="minorHAnsi"/>
        </w:rPr>
        <w:t xml:space="preserve"> For more information on awards click on the </w:t>
      </w:r>
      <w:hyperlink r:id="rId13" w:history="1">
        <w:proofErr w:type="gramStart"/>
        <w:r w:rsidR="00D80364">
          <w:rPr>
            <w:rStyle w:val="Hyperlink"/>
            <w:rFonts w:cstheme="minorHAnsi"/>
            <w:b/>
            <w:bCs/>
            <w:color w:val="FF0000"/>
          </w:rPr>
          <w:t>Degrees &amp; Certificates Dashboard</w:t>
        </w:r>
        <w:proofErr w:type="gramEnd"/>
        <w:r w:rsidR="00D80364">
          <w:rPr>
            <w:rStyle w:val="Hyperlink"/>
            <w:rFonts w:cstheme="minorHAnsi"/>
            <w:b/>
            <w:bCs/>
            <w:color w:val="FF0000"/>
          </w:rPr>
          <w:t xml:space="preserve"> li</w:t>
        </w:r>
        <w:r w:rsidR="00D80364">
          <w:rPr>
            <w:rStyle w:val="Hyperlink"/>
            <w:rFonts w:cstheme="minorHAnsi"/>
            <w:b/>
            <w:bCs/>
            <w:color w:val="FF0000"/>
          </w:rPr>
          <w:t>nk</w:t>
        </w:r>
      </w:hyperlink>
    </w:p>
    <w:p w14:paraId="288D026F" w14:textId="609AE70F" w:rsidR="0072144F" w:rsidRDefault="0072144F" w:rsidP="00571474">
      <w:pPr>
        <w:rPr>
          <w:rStyle w:val="Hyperlink"/>
          <w:rFonts w:cstheme="minorHAnsi"/>
          <w:b/>
          <w:bCs/>
          <w:color w:val="FF0000"/>
        </w:rPr>
      </w:pPr>
      <w:r>
        <w:rPr>
          <w:rFonts w:cstheme="minorHAnsi"/>
        </w:rPr>
        <w:t>College of Alameda Degrees and Certificates Awards Trend:</w:t>
      </w:r>
    </w:p>
    <w:p w14:paraId="5EACD597" w14:textId="233B2E46" w:rsidR="0072144F" w:rsidRDefault="0072144F" w:rsidP="00571474">
      <w:pPr>
        <w:rPr>
          <w:rFonts w:cstheme="minorHAnsi"/>
        </w:rPr>
      </w:pPr>
      <w:r>
        <w:rPr>
          <w:noProof/>
        </w:rPr>
        <w:drawing>
          <wp:inline distT="0" distB="0" distL="0" distR="0" wp14:anchorId="0F0EB0FD" wp14:editId="30ADA416">
            <wp:extent cx="5943600" cy="1908810"/>
            <wp:effectExtent l="0" t="0" r="0" b="0"/>
            <wp:docPr id="3" name="Picture 3" descr="Awards Trend graph shows the number of degrees and certificates conferred by COA 2017-18 through 2021-22.  &#10;2017-18 797&#10;2018-19 821&#10;2019-20 740&#10;2020-21 690&#10;2021-22 670" title="College of Alameda Degrees &amp; Certificattes Trend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908810"/>
                    </a:xfrm>
                    <a:prstGeom prst="rect">
                      <a:avLst/>
                    </a:prstGeom>
                  </pic:spPr>
                </pic:pic>
              </a:graphicData>
            </a:graphic>
          </wp:inline>
        </w:drawing>
      </w:r>
    </w:p>
    <w:p w14:paraId="0D16126D" w14:textId="4A932BB8" w:rsidR="0072144F" w:rsidRDefault="0072144F" w:rsidP="0072144F">
      <w:pPr>
        <w:rPr>
          <w:rStyle w:val="Hyperlink"/>
          <w:rFonts w:cstheme="minorHAnsi"/>
          <w:b/>
          <w:bCs/>
          <w:color w:val="FF0000"/>
        </w:rPr>
      </w:pPr>
      <w:r>
        <w:rPr>
          <w:rFonts w:cstheme="minorHAnsi"/>
        </w:rPr>
        <w:t>College of Alameda SAS Degrees and Certificates Awards Trend:</w:t>
      </w:r>
    </w:p>
    <w:p w14:paraId="19575536" w14:textId="724B14EA" w:rsidR="0072144F" w:rsidRDefault="0072144F" w:rsidP="00571474">
      <w:pPr>
        <w:rPr>
          <w:rFonts w:cstheme="minorHAnsi"/>
        </w:rPr>
      </w:pPr>
      <w:r>
        <w:rPr>
          <w:noProof/>
        </w:rPr>
        <w:drawing>
          <wp:inline distT="0" distB="0" distL="0" distR="0" wp14:anchorId="456E5177" wp14:editId="590B3D78">
            <wp:extent cx="5943600" cy="2061210"/>
            <wp:effectExtent l="0" t="0" r="0" b="0"/>
            <wp:docPr id="5" name="Picture 5" descr="Awards Trend graph shows the number of degrees and certificates conferred by COA 2017-18 through 2021-22.  &#10;2017-18 68&#10;2018-19 98&#10;2019-20 80&#10;2020-21 57&#10;2021-22 88" title="COA SAS Degrees &amp; Certificates A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061210"/>
                    </a:xfrm>
                    <a:prstGeom prst="rect">
                      <a:avLst/>
                    </a:prstGeom>
                  </pic:spPr>
                </pic:pic>
              </a:graphicData>
            </a:graphic>
          </wp:inline>
        </w:drawing>
      </w:r>
    </w:p>
    <w:tbl>
      <w:tblPr>
        <w:tblStyle w:val="TableGrid"/>
        <w:tblW w:w="0" w:type="auto"/>
        <w:tblLook w:val="04A0" w:firstRow="1" w:lastRow="0" w:firstColumn="1" w:lastColumn="0" w:noHBand="0" w:noVBand="1"/>
      </w:tblPr>
      <w:tblGrid>
        <w:gridCol w:w="9350"/>
      </w:tblGrid>
      <w:tr w:rsidR="00571474" w14:paraId="245522E3" w14:textId="77777777" w:rsidTr="00571474">
        <w:tc>
          <w:tcPr>
            <w:tcW w:w="9350" w:type="dxa"/>
          </w:tcPr>
          <w:p w14:paraId="2B7882E0" w14:textId="5C7AEF8B" w:rsidR="00571474" w:rsidRDefault="00B8489B" w:rsidP="00571474">
            <w:pPr>
              <w:rPr>
                <w:rFonts w:cstheme="minorHAnsi"/>
              </w:rPr>
            </w:pPr>
            <w:r>
              <w:rPr>
                <w:rFonts w:cstheme="minorHAnsi"/>
              </w:rPr>
              <w:t xml:space="preserve">The number of degrees and certificates awarded to College of Alameda students overall has been consistently dropping since the 821 in 2018-19, the trend for students enrolled in SAS have seen improvement, with a return to near 2018-19 levels in 2021-22.  </w:t>
            </w:r>
          </w:p>
          <w:p w14:paraId="71DF733F" w14:textId="712820A0" w:rsidR="00571474" w:rsidRDefault="00571474" w:rsidP="00571474">
            <w:pPr>
              <w:rPr>
                <w:rFonts w:cstheme="minorHAnsi"/>
              </w:rPr>
            </w:pPr>
          </w:p>
        </w:tc>
      </w:tr>
    </w:tbl>
    <w:p w14:paraId="1DAB123C" w14:textId="4A3B4ACA" w:rsidR="00E075A0" w:rsidRDefault="00E075A0" w:rsidP="00D921B3">
      <w:pPr>
        <w:jc w:val="left"/>
        <w:rPr>
          <w:rFonts w:cstheme="minorHAnsi"/>
          <w:b/>
          <w:u w:val="single"/>
        </w:rPr>
      </w:pPr>
    </w:p>
    <w:p w14:paraId="5FB11048" w14:textId="77777777" w:rsidR="0072144F" w:rsidRDefault="0072144F" w:rsidP="00D921B3">
      <w:pPr>
        <w:jc w:val="left"/>
        <w:rPr>
          <w:rFonts w:cstheme="minorHAnsi"/>
          <w:b/>
          <w:u w:val="single"/>
        </w:rPr>
      </w:pPr>
    </w:p>
    <w:p w14:paraId="667E893B" w14:textId="51D2C3B7" w:rsidR="00521806" w:rsidRPr="00D921B3" w:rsidRDefault="00521806" w:rsidP="00D921B3">
      <w:pPr>
        <w:jc w:val="left"/>
        <w:rPr>
          <w:rFonts w:cstheme="minorHAnsi"/>
          <w:b/>
          <w:u w:val="single"/>
        </w:rPr>
      </w:pPr>
      <w:r w:rsidRPr="00D921B3">
        <w:rPr>
          <w:rFonts w:cstheme="minorHAnsi"/>
          <w:b/>
          <w:u w:val="single"/>
        </w:rPr>
        <w:t>Engagement</w:t>
      </w:r>
    </w:p>
    <w:p w14:paraId="1F6398D1" w14:textId="393CEE52" w:rsidR="00521806" w:rsidRPr="00D921B3" w:rsidRDefault="00D90F1F" w:rsidP="00D921B3">
      <w:pPr>
        <w:jc w:val="left"/>
        <w:rPr>
          <w:rFonts w:cstheme="minorHAnsi"/>
        </w:rPr>
      </w:pPr>
      <w:r w:rsidRPr="00D921B3">
        <w:rPr>
          <w:rFonts w:cstheme="minorHAnsi"/>
        </w:rPr>
        <w:t>How has your department has participated in college wide</w:t>
      </w:r>
      <w:r w:rsidR="00521806" w:rsidRPr="00D921B3">
        <w:rPr>
          <w:rFonts w:cstheme="minorHAnsi"/>
        </w:rPr>
        <w:t xml:space="preserve"> efforts such as committees, presentations, and departmental activities</w:t>
      </w:r>
      <w:r w:rsidRPr="00D921B3">
        <w:rPr>
          <w:rFonts w:cstheme="minorHAnsi"/>
        </w:rPr>
        <w:t>?</w:t>
      </w:r>
    </w:p>
    <w:tbl>
      <w:tblPr>
        <w:tblStyle w:val="TableGrid"/>
        <w:tblW w:w="9295" w:type="dxa"/>
        <w:tblLook w:val="04A0" w:firstRow="1" w:lastRow="0" w:firstColumn="1" w:lastColumn="0" w:noHBand="0" w:noVBand="1"/>
      </w:tblPr>
      <w:tblGrid>
        <w:gridCol w:w="9295"/>
      </w:tblGrid>
      <w:tr w:rsidR="00910D26" w:rsidRPr="00D921B3" w14:paraId="1A44C76F" w14:textId="77777777" w:rsidTr="002D51E0">
        <w:trPr>
          <w:trHeight w:val="758"/>
        </w:trPr>
        <w:tc>
          <w:tcPr>
            <w:tcW w:w="9295" w:type="dxa"/>
          </w:tcPr>
          <w:p w14:paraId="4AEA517B" w14:textId="17E50D1C" w:rsidR="00751AB6" w:rsidRPr="00D921B3" w:rsidRDefault="0015283C" w:rsidP="00C5071C">
            <w:pPr>
              <w:jc w:val="left"/>
              <w:rPr>
                <w:rFonts w:cstheme="minorHAnsi"/>
              </w:rPr>
            </w:pPr>
            <w:r>
              <w:rPr>
                <w:rFonts w:cstheme="minorHAnsi"/>
              </w:rPr>
              <w:t>SAS faculty and staff participate as members and co-chairs at both college and district level committees</w:t>
            </w:r>
            <w:r w:rsidR="00C5071C">
              <w:rPr>
                <w:rFonts w:cstheme="minorHAnsi"/>
              </w:rPr>
              <w:t xml:space="preserve">, including: </w:t>
            </w:r>
            <w:r w:rsidR="00C5071C">
              <w:rPr>
                <w:rFonts w:cstheme="minorHAnsi"/>
              </w:rPr>
              <w:t>COA Academic Senate</w:t>
            </w:r>
            <w:r w:rsidR="00C5071C">
              <w:rPr>
                <w:rFonts w:cstheme="minorHAnsi"/>
              </w:rPr>
              <w:t>, COA Health &amp; Safety, COA Facilities &amp; Technology, COA SEA, COA BIT</w:t>
            </w:r>
            <w:r>
              <w:rPr>
                <w:rFonts w:cstheme="minorHAnsi"/>
              </w:rPr>
              <w:t>,</w:t>
            </w:r>
            <w:r w:rsidR="00C5071C">
              <w:rPr>
                <w:rFonts w:cstheme="minorHAnsi"/>
              </w:rPr>
              <w:t xml:space="preserve"> District Facilities Committee, and District Holistic Health and Safety.  SAS </w:t>
            </w:r>
            <w:r w:rsidR="00692860">
              <w:rPr>
                <w:rFonts w:cstheme="minorHAnsi"/>
              </w:rPr>
              <w:t xml:space="preserve">makes </w:t>
            </w:r>
            <w:r w:rsidR="00692860">
              <w:rPr>
                <w:rFonts w:cstheme="minorHAnsi"/>
              </w:rPr>
              <w:lastRenderedPageBreak/>
              <w:t xml:space="preserve">presentations </w:t>
            </w:r>
            <w:proofErr w:type="gramStart"/>
            <w:r w:rsidR="00692860">
              <w:rPr>
                <w:rFonts w:cstheme="minorHAnsi"/>
              </w:rPr>
              <w:t>to</w:t>
            </w:r>
            <w:r w:rsidR="00C5071C">
              <w:rPr>
                <w:rFonts w:cstheme="minorHAnsi"/>
              </w:rPr>
              <w:t>:</w:t>
            </w:r>
            <w:proofErr w:type="gramEnd"/>
            <w:r w:rsidR="00692860">
              <w:rPr>
                <w:rFonts w:cstheme="minorHAnsi"/>
              </w:rPr>
              <w:t xml:space="preserve"> classes, </w:t>
            </w:r>
            <w:r w:rsidR="00C5071C">
              <w:rPr>
                <w:rFonts w:cstheme="minorHAnsi"/>
              </w:rPr>
              <w:t xml:space="preserve">mental health interns, instructional faculty </w:t>
            </w:r>
            <w:r w:rsidR="00692860">
              <w:rPr>
                <w:rFonts w:cstheme="minorHAnsi"/>
              </w:rPr>
              <w:t>a</w:t>
            </w:r>
            <w:r w:rsidR="00C5071C">
              <w:rPr>
                <w:rFonts w:cstheme="minorHAnsi"/>
              </w:rPr>
              <w:t>nd at department meetings.  SAS participates in District and campus flex days, and offers workshops at those events.  SAS tables at campus events and community partnership events.</w:t>
            </w:r>
          </w:p>
        </w:tc>
      </w:tr>
    </w:tbl>
    <w:p w14:paraId="18C27853" w14:textId="77777777" w:rsidR="00571474" w:rsidRDefault="00571474" w:rsidP="00D921B3">
      <w:pPr>
        <w:jc w:val="left"/>
        <w:rPr>
          <w:rFonts w:cstheme="minorHAnsi"/>
        </w:rPr>
      </w:pPr>
    </w:p>
    <w:p w14:paraId="3081DCF4" w14:textId="66F9D08C" w:rsidR="00521806" w:rsidRPr="00D921B3" w:rsidRDefault="00D90F1F" w:rsidP="00D921B3">
      <w:pPr>
        <w:jc w:val="left"/>
        <w:rPr>
          <w:rFonts w:cstheme="minorHAnsi"/>
        </w:rPr>
      </w:pPr>
      <w:r w:rsidRPr="00D921B3">
        <w:rPr>
          <w:rFonts w:cstheme="minorHAnsi"/>
        </w:rPr>
        <w:t>How has</w:t>
      </w:r>
      <w:r w:rsidR="00521806" w:rsidRPr="00D921B3">
        <w:rPr>
          <w:rFonts w:cstheme="minorHAnsi"/>
        </w:rPr>
        <w:t xml:space="preserve"> </w:t>
      </w:r>
      <w:r w:rsidRPr="00D921B3">
        <w:rPr>
          <w:rFonts w:cstheme="minorHAnsi"/>
        </w:rPr>
        <w:t xml:space="preserve">your department has </w:t>
      </w:r>
      <w:r w:rsidR="00521806" w:rsidRPr="00D921B3">
        <w:rPr>
          <w:rFonts w:cstheme="minorHAnsi"/>
        </w:rPr>
        <w:t>engaged in community activities, partnerships and/or collaboration</w:t>
      </w:r>
      <w:r w:rsidRPr="00D921B3">
        <w:rPr>
          <w:rFonts w:cstheme="minorHAnsi"/>
        </w:rPr>
        <w:t xml:space="preserve">s? </w:t>
      </w:r>
    </w:p>
    <w:tbl>
      <w:tblPr>
        <w:tblStyle w:val="TableGrid"/>
        <w:tblW w:w="0" w:type="auto"/>
        <w:tblLook w:val="04A0" w:firstRow="1" w:lastRow="0" w:firstColumn="1" w:lastColumn="0" w:noHBand="0" w:noVBand="1"/>
      </w:tblPr>
      <w:tblGrid>
        <w:gridCol w:w="9334"/>
      </w:tblGrid>
      <w:tr w:rsidR="00910D26" w:rsidRPr="00D921B3" w14:paraId="6B5E7C49" w14:textId="77777777" w:rsidTr="00E55FA1">
        <w:trPr>
          <w:trHeight w:val="2159"/>
        </w:trPr>
        <w:tc>
          <w:tcPr>
            <w:tcW w:w="9334" w:type="dxa"/>
          </w:tcPr>
          <w:p w14:paraId="34247405" w14:textId="7B6A0EAD" w:rsidR="00C5071C" w:rsidRDefault="00C5071C" w:rsidP="00D921B3">
            <w:pPr>
              <w:jc w:val="left"/>
              <w:rPr>
                <w:rFonts w:cstheme="minorHAnsi"/>
              </w:rPr>
            </w:pPr>
            <w:r>
              <w:rPr>
                <w:rFonts w:cstheme="minorHAnsi"/>
              </w:rPr>
              <w:t xml:space="preserve">SAS has an ongoing partnership to serve AUSD students with disabilities who </w:t>
            </w:r>
            <w:proofErr w:type="gramStart"/>
            <w:r>
              <w:rPr>
                <w:rFonts w:cstheme="minorHAnsi"/>
              </w:rPr>
              <w:t>are enrolled</w:t>
            </w:r>
            <w:proofErr w:type="gramEnd"/>
            <w:r>
              <w:rPr>
                <w:rFonts w:cstheme="minorHAnsi"/>
              </w:rPr>
              <w:t xml:space="preserve"> in their Adult Transition program through exclusive contract classes.  SAS presents at outreach events for high school students with disabilities, recruiting and assisting students through the enrollment process. SAS has Community Advisory Committee meetings annually, inviting community members (faculty, staff, students, high school SPED personnel, Department of Rehabilitation, Regional Center, Center for Independent Living and other agencies that work with individuals with disabilities.  SAS refers students to community resources and receives student referrals from those resources.  SAS refers student to COA grant funded programs like </w:t>
            </w:r>
            <w:proofErr w:type="spellStart"/>
            <w:r>
              <w:rPr>
                <w:rFonts w:cstheme="minorHAnsi"/>
              </w:rPr>
              <w:t>WorkAbility</w:t>
            </w:r>
            <w:proofErr w:type="spellEnd"/>
            <w:r>
              <w:rPr>
                <w:rFonts w:cstheme="minorHAnsi"/>
              </w:rPr>
              <w:t xml:space="preserve"> III and College to Career.</w:t>
            </w:r>
          </w:p>
          <w:p w14:paraId="010657AF" w14:textId="06D4351F" w:rsidR="00751AB6" w:rsidRPr="00D921B3" w:rsidRDefault="00751AB6" w:rsidP="00C5071C">
            <w:pPr>
              <w:jc w:val="left"/>
              <w:rPr>
                <w:rFonts w:cstheme="minorHAnsi"/>
              </w:rPr>
            </w:pPr>
          </w:p>
        </w:tc>
      </w:tr>
    </w:tbl>
    <w:p w14:paraId="08273232" w14:textId="2411FC35" w:rsidR="009C6239" w:rsidRDefault="009C6239" w:rsidP="00D921B3">
      <w:pPr>
        <w:jc w:val="left"/>
        <w:rPr>
          <w:rFonts w:cstheme="minorHAnsi"/>
          <w:b/>
          <w:u w:val="single"/>
        </w:rPr>
      </w:pPr>
      <w:bookmarkStart w:id="1" w:name="_Hlk115161478"/>
      <w:bookmarkStart w:id="2" w:name="_GoBack"/>
      <w:bookmarkEnd w:id="2"/>
    </w:p>
    <w:p w14:paraId="5CF91402" w14:textId="033E551B" w:rsidR="00B35349" w:rsidRPr="00D921B3" w:rsidRDefault="00B35349" w:rsidP="00D921B3">
      <w:pPr>
        <w:jc w:val="left"/>
        <w:rPr>
          <w:rFonts w:cstheme="minorHAnsi"/>
          <w:b/>
          <w:u w:val="single"/>
        </w:rPr>
      </w:pPr>
      <w:r w:rsidRPr="00D921B3">
        <w:rPr>
          <w:rFonts w:cstheme="minorHAnsi"/>
          <w:b/>
          <w:u w:val="single"/>
        </w:rPr>
        <w:t>Prioritized Resource Requests Summary</w:t>
      </w:r>
    </w:p>
    <w:p w14:paraId="5A8182B1" w14:textId="77777777" w:rsidR="00B35349" w:rsidRPr="00D921B3" w:rsidRDefault="00B35349" w:rsidP="00D921B3">
      <w:pPr>
        <w:jc w:val="left"/>
        <w:rPr>
          <w:rFonts w:cstheme="minorHAnsi"/>
        </w:rPr>
      </w:pPr>
      <w:r w:rsidRPr="00D921B3">
        <w:rPr>
          <w:rFonts w:cstheme="minorHAnsi"/>
        </w:rPr>
        <w:t xml:space="preserve">In the boxes below, please add resource requests for your program. If there are no resource requested, leave the boxes blank. </w:t>
      </w:r>
    </w:p>
    <w:tbl>
      <w:tblPr>
        <w:tblStyle w:val="TableGrid1"/>
        <w:tblW w:w="9720" w:type="dxa"/>
        <w:tblInd w:w="-5" w:type="dxa"/>
        <w:tblLook w:val="04A0" w:firstRow="1" w:lastRow="0" w:firstColumn="1" w:lastColumn="0" w:noHBand="0" w:noVBand="1"/>
      </w:tblPr>
      <w:tblGrid>
        <w:gridCol w:w="3075"/>
        <w:gridCol w:w="4447"/>
        <w:gridCol w:w="2198"/>
      </w:tblGrid>
      <w:tr w:rsidR="00B35349" w:rsidRPr="00D921B3" w14:paraId="1ECB8B0C" w14:textId="77777777" w:rsidTr="00A24AF5">
        <w:trPr>
          <w:trHeight w:val="410"/>
        </w:trPr>
        <w:tc>
          <w:tcPr>
            <w:tcW w:w="3171" w:type="dxa"/>
            <w:shd w:val="clear" w:color="auto" w:fill="auto"/>
            <w:vAlign w:val="center"/>
          </w:tcPr>
          <w:p w14:paraId="357FA4B5" w14:textId="77777777" w:rsidR="00B35349" w:rsidRPr="00D921B3" w:rsidRDefault="00B35349" w:rsidP="00D921B3">
            <w:pPr>
              <w:jc w:val="left"/>
              <w:rPr>
                <w:rFonts w:eastAsia="Times New Roman" w:cstheme="minorHAnsi"/>
                <w:b/>
              </w:rPr>
            </w:pPr>
            <w:r w:rsidRPr="00D921B3">
              <w:rPr>
                <w:rFonts w:eastAsia="Times New Roman" w:cstheme="minorHAnsi"/>
                <w:b/>
              </w:rPr>
              <w:t>Resource Category</w:t>
            </w:r>
          </w:p>
        </w:tc>
        <w:tc>
          <w:tcPr>
            <w:tcW w:w="4527" w:type="dxa"/>
            <w:shd w:val="clear" w:color="auto" w:fill="auto"/>
            <w:vAlign w:val="center"/>
          </w:tcPr>
          <w:p w14:paraId="7CDE7683" w14:textId="77777777" w:rsidR="00B35349" w:rsidRPr="00D921B3" w:rsidRDefault="00B35349" w:rsidP="00D921B3">
            <w:pPr>
              <w:jc w:val="left"/>
              <w:rPr>
                <w:rFonts w:eastAsia="Times New Roman" w:cstheme="minorHAnsi"/>
                <w:b/>
              </w:rPr>
            </w:pPr>
            <w:r w:rsidRPr="00D921B3">
              <w:rPr>
                <w:rFonts w:eastAsia="Times New Roman" w:cstheme="minorHAnsi"/>
                <w:b/>
              </w:rPr>
              <w:t>Description/Justification</w:t>
            </w:r>
          </w:p>
        </w:tc>
        <w:tc>
          <w:tcPr>
            <w:tcW w:w="2022" w:type="dxa"/>
            <w:shd w:val="clear" w:color="auto" w:fill="auto"/>
            <w:vAlign w:val="center"/>
          </w:tcPr>
          <w:p w14:paraId="7D7579B8" w14:textId="77777777" w:rsidR="00B35349" w:rsidRPr="00D921B3" w:rsidRDefault="00B35349" w:rsidP="00D921B3">
            <w:pPr>
              <w:jc w:val="left"/>
              <w:rPr>
                <w:rFonts w:eastAsia="Times New Roman" w:cstheme="minorHAnsi"/>
                <w:b/>
              </w:rPr>
            </w:pPr>
            <w:r w:rsidRPr="00D921B3">
              <w:rPr>
                <w:rFonts w:eastAsia="Times New Roman" w:cstheme="minorHAnsi"/>
                <w:b/>
              </w:rPr>
              <w:t>Total Estimated Cost</w:t>
            </w:r>
          </w:p>
        </w:tc>
      </w:tr>
      <w:tr w:rsidR="00F67573" w:rsidRPr="00D921B3" w14:paraId="5C2936EB" w14:textId="77777777" w:rsidTr="00A24AF5">
        <w:trPr>
          <w:trHeight w:val="204"/>
        </w:trPr>
        <w:tc>
          <w:tcPr>
            <w:tcW w:w="3171" w:type="dxa"/>
            <w:shd w:val="clear" w:color="auto" w:fill="auto"/>
          </w:tcPr>
          <w:p w14:paraId="01A200F0" w14:textId="77777777" w:rsidR="00F67573" w:rsidRPr="00D921B3" w:rsidRDefault="00F67573" w:rsidP="00F67573">
            <w:pPr>
              <w:jc w:val="left"/>
              <w:rPr>
                <w:rFonts w:eastAsia="Times New Roman" w:cstheme="minorHAnsi"/>
                <w:bCs/>
              </w:rPr>
            </w:pPr>
            <w:r w:rsidRPr="00D921B3">
              <w:rPr>
                <w:rFonts w:eastAsia="Times New Roman" w:cstheme="minorHAnsi"/>
                <w:bCs/>
              </w:rPr>
              <w:t>Personnel: Classified Staff</w:t>
            </w:r>
          </w:p>
        </w:tc>
        <w:tc>
          <w:tcPr>
            <w:tcW w:w="4527" w:type="dxa"/>
            <w:shd w:val="clear" w:color="auto" w:fill="auto"/>
          </w:tcPr>
          <w:p w14:paraId="31C43278" w14:textId="77777777" w:rsidR="00F67573" w:rsidRPr="00B46C8D" w:rsidRDefault="00F67573" w:rsidP="00F67573">
            <w:pPr>
              <w:numPr>
                <w:ilvl w:val="0"/>
                <w:numId w:val="22"/>
              </w:numPr>
              <w:contextualSpacing/>
              <w:jc w:val="left"/>
              <w:rPr>
                <w:rFonts w:ascii="Arial" w:eastAsia="Times New Roman" w:hAnsi="Arial" w:cs="Arial"/>
                <w:sz w:val="20"/>
                <w:szCs w:val="20"/>
              </w:rPr>
            </w:pPr>
            <w:r w:rsidRPr="00B46C8D">
              <w:rPr>
                <w:rFonts w:ascii="Arial" w:eastAsia="Times New Roman" w:hAnsi="Arial" w:cs="Arial"/>
                <w:sz w:val="20"/>
                <w:szCs w:val="20"/>
              </w:rPr>
              <w:t>1.0 FTE Support Services Specialist (Accommodations) – cost split college/SAS</w:t>
            </w:r>
            <w:r w:rsidRPr="00B46C8D">
              <w:rPr>
                <w:rFonts w:ascii="Arial" w:hAnsi="Arial" w:cs="Arial"/>
                <w:sz w:val="20"/>
                <w:szCs w:val="20"/>
              </w:rPr>
              <w:t xml:space="preserve"> (responsible for instructor notification, accommodated testing, note taking services, equipment check out to students and compliance issues for alternative media requests). Justification:  legal compliance with ADA/Section 504/ SAS currently relies upon long term, hourly full-time personnel who receive no assurance of reemployment and whose position </w:t>
            </w:r>
            <w:proofErr w:type="gramStart"/>
            <w:r w:rsidRPr="00B46C8D">
              <w:rPr>
                <w:rFonts w:ascii="Arial" w:hAnsi="Arial" w:cs="Arial"/>
                <w:sz w:val="20"/>
                <w:szCs w:val="20"/>
              </w:rPr>
              <w:t>has been threatened</w:t>
            </w:r>
            <w:proofErr w:type="gramEnd"/>
            <w:r w:rsidRPr="00B46C8D">
              <w:rPr>
                <w:rFonts w:ascii="Arial" w:hAnsi="Arial" w:cs="Arial"/>
                <w:sz w:val="20"/>
                <w:szCs w:val="20"/>
              </w:rPr>
              <w:t xml:space="preserve"> by the PCCD HR department with some regularity.</w:t>
            </w:r>
          </w:p>
          <w:p w14:paraId="4ED0F624" w14:textId="77777777" w:rsidR="00F67573" w:rsidRPr="00B46C8D" w:rsidRDefault="00F67573" w:rsidP="00F67573">
            <w:pPr>
              <w:ind w:left="360"/>
              <w:contextualSpacing/>
              <w:rPr>
                <w:rFonts w:ascii="Arial" w:eastAsia="Times New Roman" w:hAnsi="Arial" w:cs="Arial"/>
                <w:sz w:val="20"/>
                <w:szCs w:val="20"/>
              </w:rPr>
            </w:pPr>
          </w:p>
          <w:p w14:paraId="417FA708" w14:textId="77777777" w:rsidR="00F67573" w:rsidRPr="00B46C8D" w:rsidRDefault="00F67573" w:rsidP="00F67573">
            <w:pPr>
              <w:numPr>
                <w:ilvl w:val="0"/>
                <w:numId w:val="22"/>
              </w:numPr>
              <w:contextualSpacing/>
              <w:jc w:val="left"/>
              <w:rPr>
                <w:rFonts w:ascii="Arial" w:eastAsia="Times New Roman" w:hAnsi="Arial" w:cs="Arial"/>
                <w:sz w:val="20"/>
                <w:szCs w:val="20"/>
              </w:rPr>
            </w:pPr>
            <w:r w:rsidRPr="00B46C8D">
              <w:rPr>
                <w:rFonts w:ascii="Arial" w:eastAsia="Times New Roman" w:hAnsi="Arial" w:cs="Arial"/>
                <w:sz w:val="20"/>
                <w:szCs w:val="20"/>
              </w:rPr>
              <w:t xml:space="preserve">1.0 FTE Senior Clerical Assistant cost split college/SAS </w:t>
            </w:r>
            <w:r w:rsidRPr="00B46C8D">
              <w:rPr>
                <w:rFonts w:ascii="Arial" w:hAnsi="Arial" w:cs="Arial"/>
                <w:sz w:val="20"/>
                <w:szCs w:val="20"/>
              </w:rPr>
              <w:t xml:space="preserve">(responsible for student file maintenance/compliance, MIS input, data management, and other tasks).  SAS currently relies upon hourly full-time personnel who receive no assurance of reemployment and whose position </w:t>
            </w:r>
            <w:proofErr w:type="gramStart"/>
            <w:r w:rsidRPr="00B46C8D">
              <w:rPr>
                <w:rFonts w:ascii="Arial" w:hAnsi="Arial" w:cs="Arial"/>
                <w:sz w:val="20"/>
                <w:szCs w:val="20"/>
              </w:rPr>
              <w:t>has been threatened</w:t>
            </w:r>
            <w:proofErr w:type="gramEnd"/>
            <w:r w:rsidRPr="00B46C8D">
              <w:rPr>
                <w:rFonts w:ascii="Arial" w:hAnsi="Arial" w:cs="Arial"/>
                <w:sz w:val="20"/>
                <w:szCs w:val="20"/>
              </w:rPr>
              <w:t xml:space="preserve"> by the PCCDHR department with some regularity.</w:t>
            </w:r>
          </w:p>
          <w:p w14:paraId="5937C395" w14:textId="77777777" w:rsidR="00F67573" w:rsidRPr="00B46C8D" w:rsidRDefault="00F67573" w:rsidP="00F67573">
            <w:pPr>
              <w:contextualSpacing/>
              <w:rPr>
                <w:rFonts w:ascii="Arial" w:eastAsia="Times New Roman" w:hAnsi="Arial" w:cs="Arial"/>
                <w:sz w:val="20"/>
                <w:szCs w:val="20"/>
              </w:rPr>
            </w:pPr>
          </w:p>
          <w:p w14:paraId="4B5717A0" w14:textId="77777777" w:rsidR="00F67573" w:rsidRPr="00B46C8D" w:rsidRDefault="00F67573" w:rsidP="00F67573">
            <w:pPr>
              <w:pStyle w:val="ListParagraph"/>
              <w:numPr>
                <w:ilvl w:val="0"/>
                <w:numId w:val="22"/>
              </w:numPr>
              <w:jc w:val="left"/>
              <w:rPr>
                <w:rFonts w:ascii="Arial" w:hAnsi="Arial" w:cs="Arial"/>
                <w:sz w:val="20"/>
                <w:szCs w:val="20"/>
              </w:rPr>
            </w:pPr>
            <w:r w:rsidRPr="00B46C8D">
              <w:rPr>
                <w:rFonts w:ascii="Arial" w:hAnsi="Arial" w:cs="Arial"/>
                <w:sz w:val="20"/>
                <w:szCs w:val="20"/>
              </w:rPr>
              <w:t>Hourly IAs to assist in SAS Learning Skills, Cognitive Skills and Computer Access courses for students with disabilities.  Needed to support access and success for students with disabilities.</w:t>
            </w:r>
          </w:p>
          <w:p w14:paraId="67322F90" w14:textId="77777777" w:rsidR="00F67573" w:rsidRPr="00B46C8D" w:rsidRDefault="00F67573" w:rsidP="00F67573">
            <w:pPr>
              <w:pStyle w:val="ListParagraph"/>
              <w:ind w:left="360"/>
              <w:rPr>
                <w:rFonts w:ascii="Arial" w:hAnsi="Arial" w:cs="Arial"/>
                <w:sz w:val="20"/>
                <w:szCs w:val="20"/>
              </w:rPr>
            </w:pPr>
          </w:p>
          <w:p w14:paraId="0B578A5F" w14:textId="15506D67" w:rsidR="00F67573" w:rsidRDefault="00F67573" w:rsidP="00F67573">
            <w:pPr>
              <w:pStyle w:val="ListParagraph"/>
              <w:numPr>
                <w:ilvl w:val="0"/>
                <w:numId w:val="22"/>
              </w:numPr>
              <w:jc w:val="left"/>
              <w:rPr>
                <w:rFonts w:ascii="Arial" w:hAnsi="Arial" w:cs="Arial"/>
                <w:sz w:val="20"/>
                <w:szCs w:val="20"/>
              </w:rPr>
            </w:pPr>
            <w:r w:rsidRPr="00B46C8D">
              <w:rPr>
                <w:rFonts w:ascii="Arial" w:hAnsi="Arial" w:cs="Arial"/>
                <w:sz w:val="20"/>
                <w:szCs w:val="20"/>
              </w:rPr>
              <w:t xml:space="preserve">Hourly sign language interpreters and real-time </w:t>
            </w:r>
            <w:proofErr w:type="spellStart"/>
            <w:r w:rsidRPr="00B46C8D">
              <w:rPr>
                <w:rFonts w:ascii="Arial" w:hAnsi="Arial" w:cs="Arial"/>
                <w:sz w:val="20"/>
                <w:szCs w:val="20"/>
              </w:rPr>
              <w:t>captioners</w:t>
            </w:r>
            <w:proofErr w:type="spellEnd"/>
            <w:r w:rsidRPr="00B46C8D">
              <w:rPr>
                <w:rFonts w:ascii="Arial" w:hAnsi="Arial" w:cs="Arial"/>
                <w:sz w:val="20"/>
                <w:szCs w:val="20"/>
              </w:rPr>
              <w:t xml:space="preserve">.  Required to provide </w:t>
            </w:r>
            <w:r w:rsidRPr="00B46C8D">
              <w:rPr>
                <w:rFonts w:ascii="Arial" w:hAnsi="Arial" w:cs="Arial"/>
                <w:sz w:val="20"/>
                <w:szCs w:val="20"/>
              </w:rPr>
              <w:lastRenderedPageBreak/>
              <w:t>language appropriate access to students who are deaf and hard of hearing.</w:t>
            </w:r>
          </w:p>
          <w:p w14:paraId="31722B1A" w14:textId="77777777" w:rsidR="00A24AF5" w:rsidRPr="00A24AF5" w:rsidRDefault="00A24AF5" w:rsidP="00A24AF5">
            <w:pPr>
              <w:pStyle w:val="ListParagraph"/>
              <w:rPr>
                <w:rFonts w:ascii="Arial" w:hAnsi="Arial" w:cs="Arial"/>
                <w:sz w:val="20"/>
                <w:szCs w:val="20"/>
              </w:rPr>
            </w:pPr>
          </w:p>
          <w:p w14:paraId="386416EF" w14:textId="708C626D" w:rsidR="00F67573" w:rsidRPr="00B46C8D" w:rsidRDefault="00F67573" w:rsidP="00F67573">
            <w:pPr>
              <w:rPr>
                <w:rFonts w:ascii="Arial" w:hAnsi="Arial" w:cs="Arial"/>
                <w:sz w:val="20"/>
                <w:szCs w:val="20"/>
              </w:rPr>
            </w:pPr>
          </w:p>
          <w:p w14:paraId="72D0A00B" w14:textId="77777777" w:rsidR="00F67573" w:rsidRPr="00B46C8D" w:rsidRDefault="00F67573" w:rsidP="00F67573">
            <w:pPr>
              <w:rPr>
                <w:rFonts w:ascii="Arial" w:hAnsi="Arial" w:cs="Arial"/>
                <w:b/>
                <w:sz w:val="20"/>
                <w:szCs w:val="20"/>
              </w:rPr>
            </w:pPr>
            <w:r w:rsidRPr="00B46C8D">
              <w:rPr>
                <w:rFonts w:ascii="Arial" w:hAnsi="Arial" w:cs="Arial"/>
                <w:b/>
                <w:sz w:val="20"/>
                <w:szCs w:val="20"/>
              </w:rPr>
              <w:t>These positions are essential to the operation of the SAS and meeting federal, state and Title 5 requirements and laws</w:t>
            </w:r>
          </w:p>
          <w:p w14:paraId="3F0AA5CB" w14:textId="317BA500" w:rsidR="00F67573" w:rsidRPr="00A24AF5" w:rsidRDefault="00F67573" w:rsidP="00A24AF5">
            <w:pPr>
              <w:jc w:val="left"/>
              <w:rPr>
                <w:rFonts w:eastAsia="Times New Roman" w:cstheme="minorHAnsi"/>
              </w:rPr>
            </w:pPr>
          </w:p>
        </w:tc>
        <w:tc>
          <w:tcPr>
            <w:tcW w:w="2022" w:type="dxa"/>
            <w:shd w:val="clear" w:color="auto" w:fill="auto"/>
          </w:tcPr>
          <w:p w14:paraId="3F2EA87E" w14:textId="77777777" w:rsidR="00F67573" w:rsidRDefault="00F67573" w:rsidP="00F67573">
            <w:pPr>
              <w:jc w:val="left"/>
              <w:rPr>
                <w:rFonts w:eastAsia="Times New Roman" w:cstheme="minorHAnsi"/>
              </w:rPr>
            </w:pPr>
            <w:r>
              <w:rPr>
                <w:rFonts w:eastAsia="Times New Roman" w:cstheme="minorHAnsi"/>
              </w:rPr>
              <w:lastRenderedPageBreak/>
              <w:t>$79000</w:t>
            </w:r>
          </w:p>
          <w:p w14:paraId="625E7E6D" w14:textId="77777777" w:rsidR="00F67573" w:rsidRDefault="00F67573" w:rsidP="00F67573">
            <w:pPr>
              <w:jc w:val="left"/>
              <w:rPr>
                <w:rFonts w:eastAsia="Times New Roman" w:cstheme="minorHAnsi"/>
              </w:rPr>
            </w:pPr>
          </w:p>
          <w:p w14:paraId="191B0688" w14:textId="77777777" w:rsidR="00F67573" w:rsidRDefault="00F67573" w:rsidP="00F67573">
            <w:pPr>
              <w:jc w:val="left"/>
              <w:rPr>
                <w:rFonts w:eastAsia="Times New Roman" w:cstheme="minorHAnsi"/>
              </w:rPr>
            </w:pPr>
          </w:p>
          <w:p w14:paraId="3FA8A047" w14:textId="77777777" w:rsidR="00F67573" w:rsidRDefault="00F67573" w:rsidP="00F67573">
            <w:pPr>
              <w:jc w:val="left"/>
              <w:rPr>
                <w:rFonts w:eastAsia="Times New Roman" w:cstheme="minorHAnsi"/>
              </w:rPr>
            </w:pPr>
          </w:p>
          <w:p w14:paraId="690303CB" w14:textId="77777777" w:rsidR="00F67573" w:rsidRDefault="00F67573" w:rsidP="00F67573">
            <w:pPr>
              <w:jc w:val="left"/>
              <w:rPr>
                <w:rFonts w:eastAsia="Times New Roman" w:cstheme="minorHAnsi"/>
              </w:rPr>
            </w:pPr>
          </w:p>
          <w:p w14:paraId="2E0A6710" w14:textId="77777777" w:rsidR="00F67573" w:rsidRDefault="00F67573" w:rsidP="00F67573">
            <w:pPr>
              <w:jc w:val="left"/>
              <w:rPr>
                <w:rFonts w:eastAsia="Times New Roman" w:cstheme="minorHAnsi"/>
              </w:rPr>
            </w:pPr>
          </w:p>
          <w:p w14:paraId="0815EA10" w14:textId="77777777" w:rsidR="00F67573" w:rsidRDefault="00F67573" w:rsidP="00F67573">
            <w:pPr>
              <w:jc w:val="left"/>
              <w:rPr>
                <w:rFonts w:eastAsia="Times New Roman" w:cstheme="minorHAnsi"/>
              </w:rPr>
            </w:pPr>
          </w:p>
          <w:p w14:paraId="6C6F4669" w14:textId="77777777" w:rsidR="00F67573" w:rsidRDefault="00F67573" w:rsidP="00F67573">
            <w:pPr>
              <w:jc w:val="left"/>
              <w:rPr>
                <w:rFonts w:eastAsia="Times New Roman" w:cstheme="minorHAnsi"/>
              </w:rPr>
            </w:pPr>
          </w:p>
          <w:p w14:paraId="61DF79A4" w14:textId="77777777" w:rsidR="00F67573" w:rsidRDefault="00F67573" w:rsidP="00F67573">
            <w:pPr>
              <w:jc w:val="left"/>
              <w:rPr>
                <w:rFonts w:eastAsia="Times New Roman" w:cstheme="minorHAnsi"/>
              </w:rPr>
            </w:pPr>
          </w:p>
          <w:p w14:paraId="52E79791" w14:textId="77777777" w:rsidR="00F67573" w:rsidRDefault="00F67573" w:rsidP="00F67573">
            <w:pPr>
              <w:jc w:val="left"/>
              <w:rPr>
                <w:rFonts w:eastAsia="Times New Roman" w:cstheme="minorHAnsi"/>
              </w:rPr>
            </w:pPr>
          </w:p>
          <w:p w14:paraId="7F9D661D" w14:textId="77777777" w:rsidR="00F67573" w:rsidRDefault="00F67573" w:rsidP="00F67573">
            <w:pPr>
              <w:jc w:val="left"/>
              <w:rPr>
                <w:rFonts w:eastAsia="Times New Roman" w:cstheme="minorHAnsi"/>
              </w:rPr>
            </w:pPr>
          </w:p>
          <w:p w14:paraId="71AF0E4B" w14:textId="77777777" w:rsidR="00F67573" w:rsidRDefault="00F67573" w:rsidP="00F67573">
            <w:pPr>
              <w:jc w:val="left"/>
              <w:rPr>
                <w:rFonts w:eastAsia="Times New Roman" w:cstheme="minorHAnsi"/>
              </w:rPr>
            </w:pPr>
          </w:p>
          <w:p w14:paraId="34BD1A26" w14:textId="77777777" w:rsidR="00F67573" w:rsidRDefault="00F67573" w:rsidP="00F67573">
            <w:pPr>
              <w:jc w:val="left"/>
              <w:rPr>
                <w:rFonts w:eastAsia="Times New Roman" w:cstheme="minorHAnsi"/>
              </w:rPr>
            </w:pPr>
            <w:r>
              <w:rPr>
                <w:rFonts w:eastAsia="Times New Roman" w:cstheme="minorHAnsi"/>
              </w:rPr>
              <w:t>$</w:t>
            </w:r>
            <w:r w:rsidR="00A24AF5">
              <w:rPr>
                <w:rFonts w:eastAsia="Times New Roman" w:cstheme="minorHAnsi"/>
              </w:rPr>
              <w:t>79000</w:t>
            </w:r>
          </w:p>
          <w:p w14:paraId="7785A5C8" w14:textId="77777777" w:rsidR="00A24AF5" w:rsidRDefault="00A24AF5" w:rsidP="00F67573">
            <w:pPr>
              <w:jc w:val="left"/>
              <w:rPr>
                <w:rFonts w:eastAsia="Times New Roman" w:cstheme="minorHAnsi"/>
              </w:rPr>
            </w:pPr>
          </w:p>
          <w:p w14:paraId="54935F1E" w14:textId="77777777" w:rsidR="00A24AF5" w:rsidRDefault="00A24AF5" w:rsidP="00F67573">
            <w:pPr>
              <w:jc w:val="left"/>
              <w:rPr>
                <w:rFonts w:eastAsia="Times New Roman" w:cstheme="minorHAnsi"/>
              </w:rPr>
            </w:pPr>
          </w:p>
          <w:p w14:paraId="6A108D70" w14:textId="77777777" w:rsidR="00A24AF5" w:rsidRDefault="00A24AF5" w:rsidP="00F67573">
            <w:pPr>
              <w:jc w:val="left"/>
              <w:rPr>
                <w:rFonts w:eastAsia="Times New Roman" w:cstheme="minorHAnsi"/>
              </w:rPr>
            </w:pPr>
          </w:p>
          <w:p w14:paraId="0B168246" w14:textId="77777777" w:rsidR="00A24AF5" w:rsidRDefault="00A24AF5" w:rsidP="00F67573">
            <w:pPr>
              <w:jc w:val="left"/>
              <w:rPr>
                <w:rFonts w:eastAsia="Times New Roman" w:cstheme="minorHAnsi"/>
              </w:rPr>
            </w:pPr>
          </w:p>
          <w:p w14:paraId="7AA21B4D" w14:textId="77777777" w:rsidR="00A24AF5" w:rsidRDefault="00A24AF5" w:rsidP="00F67573">
            <w:pPr>
              <w:jc w:val="left"/>
              <w:rPr>
                <w:rFonts w:eastAsia="Times New Roman" w:cstheme="minorHAnsi"/>
              </w:rPr>
            </w:pPr>
          </w:p>
          <w:p w14:paraId="7B756FE0" w14:textId="77777777" w:rsidR="00A24AF5" w:rsidRDefault="00A24AF5" w:rsidP="00F67573">
            <w:pPr>
              <w:jc w:val="left"/>
              <w:rPr>
                <w:rFonts w:eastAsia="Times New Roman" w:cstheme="minorHAnsi"/>
              </w:rPr>
            </w:pPr>
          </w:p>
          <w:p w14:paraId="2F40A9DC" w14:textId="77777777" w:rsidR="00A24AF5" w:rsidRDefault="00A24AF5" w:rsidP="00F67573">
            <w:pPr>
              <w:jc w:val="left"/>
              <w:rPr>
                <w:rFonts w:eastAsia="Times New Roman" w:cstheme="minorHAnsi"/>
              </w:rPr>
            </w:pPr>
          </w:p>
          <w:p w14:paraId="60E6AFD5" w14:textId="77777777" w:rsidR="00A24AF5" w:rsidRDefault="00A24AF5" w:rsidP="00F67573">
            <w:pPr>
              <w:jc w:val="left"/>
              <w:rPr>
                <w:rFonts w:eastAsia="Times New Roman" w:cstheme="minorHAnsi"/>
              </w:rPr>
            </w:pPr>
            <w:r>
              <w:rPr>
                <w:rFonts w:eastAsia="Times New Roman" w:cstheme="minorHAnsi"/>
              </w:rPr>
              <w:t>$25000</w:t>
            </w:r>
          </w:p>
          <w:p w14:paraId="2713436F" w14:textId="77777777" w:rsidR="00A24AF5" w:rsidRDefault="00A24AF5" w:rsidP="00F67573">
            <w:pPr>
              <w:jc w:val="left"/>
              <w:rPr>
                <w:rFonts w:eastAsia="Times New Roman" w:cstheme="minorHAnsi"/>
              </w:rPr>
            </w:pPr>
          </w:p>
          <w:p w14:paraId="65DFD5A5" w14:textId="77777777" w:rsidR="00A24AF5" w:rsidRDefault="00A24AF5" w:rsidP="00F67573">
            <w:pPr>
              <w:jc w:val="left"/>
              <w:rPr>
                <w:rFonts w:eastAsia="Times New Roman" w:cstheme="minorHAnsi"/>
              </w:rPr>
            </w:pPr>
          </w:p>
          <w:p w14:paraId="2DE3DC48" w14:textId="77777777" w:rsidR="00A24AF5" w:rsidRDefault="00A24AF5" w:rsidP="00F67573">
            <w:pPr>
              <w:jc w:val="left"/>
              <w:rPr>
                <w:rFonts w:eastAsia="Times New Roman" w:cstheme="minorHAnsi"/>
              </w:rPr>
            </w:pPr>
          </w:p>
          <w:p w14:paraId="3D63A1FE" w14:textId="3492C83C" w:rsidR="00A24AF5" w:rsidRDefault="00A24AF5" w:rsidP="00F67573">
            <w:pPr>
              <w:jc w:val="left"/>
              <w:rPr>
                <w:rFonts w:eastAsia="Times New Roman" w:cstheme="minorHAnsi"/>
              </w:rPr>
            </w:pPr>
            <w:r>
              <w:rPr>
                <w:rFonts w:eastAsia="Times New Roman" w:cstheme="minorHAnsi"/>
              </w:rPr>
              <w:t xml:space="preserve">Varies greatly dependent on enrollment of Deaf </w:t>
            </w:r>
            <w:r>
              <w:rPr>
                <w:rFonts w:eastAsia="Times New Roman" w:cstheme="minorHAnsi"/>
              </w:rPr>
              <w:lastRenderedPageBreak/>
              <w:t>students &amp; instructional modality.</w:t>
            </w:r>
          </w:p>
          <w:p w14:paraId="168735D7" w14:textId="6C2E0ADD" w:rsidR="00A24AF5" w:rsidRPr="00D921B3" w:rsidRDefault="00A24AF5" w:rsidP="00F67573">
            <w:pPr>
              <w:jc w:val="left"/>
              <w:rPr>
                <w:rFonts w:eastAsia="Times New Roman" w:cstheme="minorHAnsi"/>
              </w:rPr>
            </w:pPr>
          </w:p>
        </w:tc>
      </w:tr>
      <w:tr w:rsidR="00F67573" w:rsidRPr="00D921B3" w14:paraId="56B5C043" w14:textId="77777777" w:rsidTr="00A24AF5">
        <w:trPr>
          <w:trHeight w:val="204"/>
        </w:trPr>
        <w:tc>
          <w:tcPr>
            <w:tcW w:w="3171" w:type="dxa"/>
            <w:shd w:val="clear" w:color="auto" w:fill="auto"/>
          </w:tcPr>
          <w:p w14:paraId="342CCFF4" w14:textId="77777777" w:rsidR="00F67573" w:rsidRPr="00D921B3" w:rsidRDefault="00F67573" w:rsidP="00F67573">
            <w:pPr>
              <w:jc w:val="left"/>
              <w:rPr>
                <w:rFonts w:eastAsia="Times New Roman" w:cstheme="minorHAnsi"/>
                <w:bCs/>
              </w:rPr>
            </w:pPr>
            <w:r w:rsidRPr="00D921B3">
              <w:rPr>
                <w:rFonts w:eastAsia="Times New Roman" w:cstheme="minorHAnsi"/>
                <w:bCs/>
              </w:rPr>
              <w:lastRenderedPageBreak/>
              <w:t>Personnel: Student Worker</w:t>
            </w:r>
          </w:p>
        </w:tc>
        <w:tc>
          <w:tcPr>
            <w:tcW w:w="4527" w:type="dxa"/>
            <w:shd w:val="clear" w:color="auto" w:fill="auto"/>
          </w:tcPr>
          <w:p w14:paraId="797C2893" w14:textId="77777777" w:rsidR="00A24AF5" w:rsidRDefault="00A24AF5" w:rsidP="00A24AF5">
            <w:pPr>
              <w:pStyle w:val="ListParagraph"/>
              <w:numPr>
                <w:ilvl w:val="0"/>
                <w:numId w:val="22"/>
              </w:numPr>
              <w:jc w:val="left"/>
              <w:rPr>
                <w:rFonts w:ascii="Arial" w:hAnsi="Arial" w:cs="Arial"/>
                <w:sz w:val="20"/>
                <w:szCs w:val="20"/>
              </w:rPr>
            </w:pPr>
            <w:r w:rsidRPr="00B1639F">
              <w:rPr>
                <w:rFonts w:ascii="Arial" w:hAnsi="Arial" w:cs="Arial"/>
                <w:sz w:val="20"/>
                <w:szCs w:val="20"/>
              </w:rPr>
              <w:t>Note-takers to provide legally mandated accommodations</w:t>
            </w:r>
          </w:p>
          <w:p w14:paraId="2B2D850B" w14:textId="77777777" w:rsidR="00A24AF5" w:rsidRDefault="00A24AF5" w:rsidP="00A24AF5">
            <w:pPr>
              <w:rPr>
                <w:rFonts w:ascii="Arial" w:hAnsi="Arial" w:cs="Arial"/>
                <w:sz w:val="20"/>
                <w:szCs w:val="20"/>
              </w:rPr>
            </w:pPr>
          </w:p>
          <w:p w14:paraId="0C55B15E" w14:textId="46A63FC8" w:rsidR="00A24AF5" w:rsidRDefault="00A24AF5" w:rsidP="00A24AF5">
            <w:pPr>
              <w:rPr>
                <w:rFonts w:ascii="Arial" w:hAnsi="Arial" w:cs="Arial"/>
                <w:sz w:val="20"/>
                <w:szCs w:val="20"/>
              </w:rPr>
            </w:pPr>
          </w:p>
          <w:p w14:paraId="72E9C048" w14:textId="463C0C90" w:rsidR="00A24AF5" w:rsidRDefault="00A24AF5" w:rsidP="00A24AF5">
            <w:pPr>
              <w:rPr>
                <w:rFonts w:ascii="Arial" w:hAnsi="Arial" w:cs="Arial"/>
                <w:sz w:val="20"/>
                <w:szCs w:val="20"/>
              </w:rPr>
            </w:pPr>
          </w:p>
          <w:p w14:paraId="08BAD47F" w14:textId="77777777" w:rsidR="00A24AF5" w:rsidRPr="00A95484" w:rsidRDefault="00A24AF5" w:rsidP="00A24AF5">
            <w:pPr>
              <w:rPr>
                <w:rFonts w:ascii="Arial" w:hAnsi="Arial" w:cs="Arial"/>
                <w:sz w:val="20"/>
                <w:szCs w:val="20"/>
              </w:rPr>
            </w:pPr>
          </w:p>
          <w:p w14:paraId="4E8229BB" w14:textId="77777777" w:rsidR="00A24AF5" w:rsidRPr="00B1639F" w:rsidRDefault="00A24AF5" w:rsidP="00A24AF5">
            <w:pPr>
              <w:pStyle w:val="ListParagraph"/>
              <w:numPr>
                <w:ilvl w:val="0"/>
                <w:numId w:val="22"/>
              </w:numPr>
              <w:jc w:val="left"/>
              <w:rPr>
                <w:rFonts w:ascii="Arial" w:hAnsi="Arial" w:cs="Arial"/>
                <w:sz w:val="20"/>
                <w:szCs w:val="20"/>
              </w:rPr>
            </w:pPr>
            <w:r w:rsidRPr="00B1639F">
              <w:rPr>
                <w:rFonts w:ascii="Arial" w:hAnsi="Arial" w:cs="Arial"/>
                <w:sz w:val="20"/>
                <w:szCs w:val="20"/>
              </w:rPr>
              <w:t xml:space="preserve">Student workers for labs &amp; office. </w:t>
            </w:r>
          </w:p>
          <w:p w14:paraId="3632A3C6" w14:textId="77777777" w:rsidR="00F67573" w:rsidRPr="00D921B3" w:rsidRDefault="00F67573" w:rsidP="00F67573">
            <w:pPr>
              <w:jc w:val="left"/>
              <w:rPr>
                <w:rFonts w:eastAsia="Times New Roman" w:cstheme="minorHAnsi"/>
              </w:rPr>
            </w:pPr>
          </w:p>
        </w:tc>
        <w:tc>
          <w:tcPr>
            <w:tcW w:w="2022" w:type="dxa"/>
            <w:shd w:val="clear" w:color="auto" w:fill="auto"/>
          </w:tcPr>
          <w:p w14:paraId="1266D0FF" w14:textId="77777777" w:rsidR="00F67573" w:rsidRDefault="00A24AF5" w:rsidP="00F67573">
            <w:pPr>
              <w:jc w:val="left"/>
              <w:rPr>
                <w:rFonts w:eastAsia="Times New Roman" w:cstheme="minorHAnsi"/>
              </w:rPr>
            </w:pPr>
            <w:r>
              <w:rPr>
                <w:rFonts w:eastAsia="Times New Roman" w:cstheme="minorHAnsi"/>
              </w:rPr>
              <w:t>$50/</w:t>
            </w:r>
            <w:proofErr w:type="spellStart"/>
            <w:r>
              <w:rPr>
                <w:rFonts w:eastAsia="Times New Roman" w:cstheme="minorHAnsi"/>
              </w:rPr>
              <w:t>notetaker</w:t>
            </w:r>
            <w:proofErr w:type="spellEnd"/>
            <w:r>
              <w:rPr>
                <w:rFonts w:eastAsia="Times New Roman" w:cstheme="minorHAnsi"/>
              </w:rPr>
              <w:t xml:space="preserve">/class – total number of </w:t>
            </w:r>
            <w:proofErr w:type="spellStart"/>
            <w:r>
              <w:rPr>
                <w:rFonts w:eastAsia="Times New Roman" w:cstheme="minorHAnsi"/>
              </w:rPr>
              <w:t>notetakers</w:t>
            </w:r>
            <w:proofErr w:type="spellEnd"/>
            <w:r>
              <w:rPr>
                <w:rFonts w:eastAsia="Times New Roman" w:cstheme="minorHAnsi"/>
              </w:rPr>
              <w:t>/classes varies each term.</w:t>
            </w:r>
          </w:p>
          <w:p w14:paraId="4C1B2B7A" w14:textId="77777777" w:rsidR="00A24AF5" w:rsidRDefault="00A24AF5" w:rsidP="00F67573">
            <w:pPr>
              <w:jc w:val="left"/>
              <w:rPr>
                <w:rFonts w:eastAsia="Times New Roman" w:cstheme="minorHAnsi"/>
              </w:rPr>
            </w:pPr>
          </w:p>
          <w:p w14:paraId="4FC1BE7E" w14:textId="595A630E" w:rsidR="00A24AF5" w:rsidRPr="00D921B3" w:rsidRDefault="00A24AF5" w:rsidP="00F67573">
            <w:pPr>
              <w:jc w:val="left"/>
              <w:rPr>
                <w:rFonts w:eastAsia="Times New Roman" w:cstheme="minorHAnsi"/>
              </w:rPr>
            </w:pPr>
            <w:r>
              <w:rPr>
                <w:rFonts w:eastAsia="Times New Roman" w:cstheme="minorHAnsi"/>
              </w:rPr>
              <w:t>Depends on instructional &amp; service modality &amp; needs</w:t>
            </w:r>
          </w:p>
        </w:tc>
      </w:tr>
      <w:tr w:rsidR="00A24AF5" w:rsidRPr="00D921B3" w14:paraId="4E6E663B" w14:textId="77777777" w:rsidTr="00A24AF5">
        <w:trPr>
          <w:trHeight w:val="242"/>
        </w:trPr>
        <w:tc>
          <w:tcPr>
            <w:tcW w:w="3171" w:type="dxa"/>
            <w:shd w:val="clear" w:color="auto" w:fill="auto"/>
          </w:tcPr>
          <w:p w14:paraId="159DB80A" w14:textId="77777777" w:rsidR="00A24AF5" w:rsidRPr="00D921B3" w:rsidRDefault="00A24AF5" w:rsidP="00A24AF5">
            <w:pPr>
              <w:jc w:val="left"/>
              <w:rPr>
                <w:rFonts w:eastAsia="Times New Roman" w:cstheme="minorHAnsi"/>
                <w:bCs/>
              </w:rPr>
            </w:pPr>
            <w:r w:rsidRPr="00D921B3">
              <w:rPr>
                <w:rFonts w:eastAsia="Times New Roman" w:cstheme="minorHAnsi"/>
                <w:bCs/>
              </w:rPr>
              <w:t>Personnel: Part Time Faculty</w:t>
            </w:r>
          </w:p>
        </w:tc>
        <w:tc>
          <w:tcPr>
            <w:tcW w:w="4527" w:type="dxa"/>
            <w:shd w:val="clear" w:color="auto" w:fill="auto"/>
          </w:tcPr>
          <w:p w14:paraId="0B8B5494" w14:textId="2915DA2D" w:rsidR="00A24AF5" w:rsidRDefault="00A24AF5" w:rsidP="00A24AF5">
            <w:pPr>
              <w:pStyle w:val="ListParagraph"/>
              <w:numPr>
                <w:ilvl w:val="0"/>
                <w:numId w:val="23"/>
              </w:numPr>
              <w:ind w:left="361"/>
              <w:jc w:val="left"/>
              <w:rPr>
                <w:rFonts w:ascii="Arial" w:eastAsia="Times New Roman" w:hAnsi="Arial" w:cs="Arial"/>
                <w:sz w:val="20"/>
                <w:szCs w:val="20"/>
              </w:rPr>
            </w:pPr>
            <w:r w:rsidRPr="00CB0869">
              <w:rPr>
                <w:rFonts w:ascii="Arial" w:eastAsia="Times New Roman" w:hAnsi="Arial" w:cs="Arial"/>
                <w:sz w:val="20"/>
                <w:szCs w:val="20"/>
              </w:rPr>
              <w:t xml:space="preserve">Part-time faculty to teach Educational Assistance Classes to support the success of students with disabilities. </w:t>
            </w:r>
          </w:p>
          <w:p w14:paraId="465FC40B" w14:textId="77777777" w:rsidR="00A24AF5" w:rsidRDefault="00A24AF5" w:rsidP="00A24AF5">
            <w:pPr>
              <w:pStyle w:val="ListParagraph"/>
              <w:ind w:left="361"/>
              <w:jc w:val="left"/>
              <w:rPr>
                <w:rFonts w:ascii="Arial" w:eastAsia="Times New Roman" w:hAnsi="Arial" w:cs="Arial"/>
                <w:sz w:val="20"/>
                <w:szCs w:val="20"/>
              </w:rPr>
            </w:pPr>
          </w:p>
          <w:p w14:paraId="7B38629E" w14:textId="494DE53F" w:rsidR="00A24AF5" w:rsidRDefault="00A24AF5" w:rsidP="00A24AF5">
            <w:pPr>
              <w:pStyle w:val="ListParagraph"/>
              <w:numPr>
                <w:ilvl w:val="0"/>
                <w:numId w:val="23"/>
              </w:numPr>
              <w:ind w:left="361"/>
              <w:jc w:val="left"/>
              <w:rPr>
                <w:rFonts w:ascii="Arial" w:eastAsia="Times New Roman" w:hAnsi="Arial" w:cs="Arial"/>
                <w:sz w:val="20"/>
                <w:szCs w:val="20"/>
              </w:rPr>
            </w:pPr>
            <w:r w:rsidRPr="00CB0869">
              <w:rPr>
                <w:rFonts w:ascii="Arial" w:eastAsia="Times New Roman" w:hAnsi="Arial" w:cs="Arial"/>
                <w:sz w:val="20"/>
                <w:szCs w:val="20"/>
              </w:rPr>
              <w:t xml:space="preserve">0.5 FTE Assistive Technology Instructor.  Previous instructor retired.  We </w:t>
            </w:r>
            <w:r>
              <w:rPr>
                <w:rFonts w:ascii="Arial" w:eastAsia="Times New Roman" w:hAnsi="Arial" w:cs="Arial"/>
                <w:sz w:val="20"/>
                <w:szCs w:val="20"/>
              </w:rPr>
              <w:t xml:space="preserve">need </w:t>
            </w:r>
            <w:proofErr w:type="gramStart"/>
            <w:r>
              <w:rPr>
                <w:rFonts w:ascii="Arial" w:eastAsia="Times New Roman" w:hAnsi="Arial" w:cs="Arial"/>
                <w:sz w:val="20"/>
                <w:szCs w:val="20"/>
              </w:rPr>
              <w:t xml:space="preserve">to </w:t>
            </w:r>
            <w:r w:rsidRPr="00CB0869">
              <w:rPr>
                <w:rFonts w:ascii="Arial" w:eastAsia="Times New Roman" w:hAnsi="Arial" w:cs="Arial"/>
                <w:sz w:val="20"/>
                <w:szCs w:val="20"/>
              </w:rPr>
              <w:t xml:space="preserve"> reinstitute</w:t>
            </w:r>
            <w:proofErr w:type="gramEnd"/>
            <w:r w:rsidRPr="00CB0869">
              <w:rPr>
                <w:rFonts w:ascii="Arial" w:eastAsia="Times New Roman" w:hAnsi="Arial" w:cs="Arial"/>
                <w:sz w:val="20"/>
                <w:szCs w:val="20"/>
              </w:rPr>
              <w:t xml:space="preserve"> these critically important Assistive Technology classes </w:t>
            </w:r>
            <w:r>
              <w:rPr>
                <w:rFonts w:ascii="Arial" w:eastAsia="Times New Roman" w:hAnsi="Arial" w:cs="Arial"/>
                <w:sz w:val="20"/>
                <w:szCs w:val="20"/>
              </w:rPr>
              <w:t>as</w:t>
            </w:r>
            <w:r w:rsidRPr="00CB0869">
              <w:rPr>
                <w:rFonts w:ascii="Arial" w:eastAsia="Times New Roman" w:hAnsi="Arial" w:cs="Arial"/>
                <w:sz w:val="20"/>
                <w:szCs w:val="20"/>
              </w:rPr>
              <w:t xml:space="preserve"> we are able to return to </w:t>
            </w:r>
            <w:r>
              <w:rPr>
                <w:rFonts w:ascii="Arial" w:eastAsia="Times New Roman" w:hAnsi="Arial" w:cs="Arial"/>
                <w:sz w:val="20"/>
                <w:szCs w:val="20"/>
              </w:rPr>
              <w:t>on-</w:t>
            </w:r>
            <w:r w:rsidRPr="00CB0869">
              <w:rPr>
                <w:rFonts w:ascii="Arial" w:eastAsia="Times New Roman" w:hAnsi="Arial" w:cs="Arial"/>
                <w:sz w:val="20"/>
                <w:szCs w:val="20"/>
              </w:rPr>
              <w:t>campus instruction.</w:t>
            </w:r>
          </w:p>
          <w:p w14:paraId="61B70CB9" w14:textId="2F1F5E6F" w:rsidR="00A24AF5" w:rsidRPr="00A24AF5" w:rsidRDefault="00A24AF5" w:rsidP="00A24AF5">
            <w:pPr>
              <w:jc w:val="left"/>
              <w:rPr>
                <w:rFonts w:ascii="Arial" w:eastAsia="Times New Roman" w:hAnsi="Arial" w:cs="Arial"/>
                <w:sz w:val="20"/>
                <w:szCs w:val="20"/>
              </w:rPr>
            </w:pPr>
          </w:p>
          <w:p w14:paraId="5EAA081C" w14:textId="7C6CBE75" w:rsidR="00A24AF5" w:rsidRPr="00A24AF5" w:rsidRDefault="00A24AF5" w:rsidP="00A24AF5">
            <w:pPr>
              <w:pStyle w:val="ListParagraph"/>
              <w:numPr>
                <w:ilvl w:val="0"/>
                <w:numId w:val="23"/>
              </w:numPr>
              <w:ind w:left="361"/>
              <w:jc w:val="left"/>
              <w:rPr>
                <w:rFonts w:ascii="Arial" w:eastAsia="Times New Roman" w:hAnsi="Arial" w:cs="Arial"/>
                <w:sz w:val="20"/>
                <w:szCs w:val="20"/>
              </w:rPr>
            </w:pPr>
            <w:r w:rsidRPr="00CB0869">
              <w:rPr>
                <w:rFonts w:ascii="Arial" w:eastAsia="Times New Roman" w:hAnsi="Arial" w:cs="Arial"/>
                <w:sz w:val="20"/>
                <w:szCs w:val="20"/>
              </w:rPr>
              <w:t>Up to 0.5 FTE Cognitive Skills Instructor</w:t>
            </w:r>
            <w:r>
              <w:rPr>
                <w:rFonts w:ascii="Arial" w:eastAsia="Times New Roman" w:hAnsi="Arial" w:cs="Arial"/>
                <w:sz w:val="20"/>
                <w:szCs w:val="20"/>
              </w:rPr>
              <w:t>.  Previous instructor retired spring 2020.  SAS is offering limited offerings of these classes utilizing a part-time hourly instructor.</w:t>
            </w:r>
          </w:p>
        </w:tc>
        <w:tc>
          <w:tcPr>
            <w:tcW w:w="2022" w:type="dxa"/>
            <w:shd w:val="clear" w:color="auto" w:fill="auto"/>
          </w:tcPr>
          <w:p w14:paraId="4BF0B27C" w14:textId="77777777" w:rsidR="00A24AF5" w:rsidRDefault="00A24AF5" w:rsidP="00A24AF5">
            <w:pPr>
              <w:jc w:val="left"/>
              <w:rPr>
                <w:rFonts w:eastAsia="Times New Roman" w:cstheme="minorHAnsi"/>
              </w:rPr>
            </w:pPr>
          </w:p>
          <w:p w14:paraId="68CFB017" w14:textId="77777777" w:rsidR="00A24AF5" w:rsidRDefault="00A24AF5" w:rsidP="00A24AF5">
            <w:pPr>
              <w:jc w:val="left"/>
              <w:rPr>
                <w:rFonts w:eastAsia="Times New Roman" w:cstheme="minorHAnsi"/>
              </w:rPr>
            </w:pPr>
          </w:p>
          <w:p w14:paraId="79242D7F" w14:textId="77777777" w:rsidR="00A24AF5" w:rsidRDefault="00A24AF5" w:rsidP="00A24AF5">
            <w:pPr>
              <w:jc w:val="left"/>
              <w:rPr>
                <w:rFonts w:eastAsia="Times New Roman" w:cstheme="minorHAnsi"/>
              </w:rPr>
            </w:pPr>
          </w:p>
          <w:p w14:paraId="57C6A963" w14:textId="77777777" w:rsidR="00A24AF5" w:rsidRDefault="00A24AF5" w:rsidP="00A24AF5">
            <w:pPr>
              <w:jc w:val="left"/>
              <w:rPr>
                <w:rFonts w:eastAsia="Times New Roman" w:cstheme="minorHAnsi"/>
              </w:rPr>
            </w:pPr>
          </w:p>
          <w:p w14:paraId="7F7F62FE" w14:textId="77777777" w:rsidR="00A24AF5" w:rsidRDefault="00A24AF5" w:rsidP="00A24AF5">
            <w:pPr>
              <w:jc w:val="left"/>
              <w:rPr>
                <w:rFonts w:eastAsia="Times New Roman" w:cstheme="minorHAnsi"/>
              </w:rPr>
            </w:pPr>
            <w:r>
              <w:rPr>
                <w:rFonts w:eastAsia="Times New Roman" w:cstheme="minorHAnsi"/>
              </w:rPr>
              <w:t>$20000/year</w:t>
            </w:r>
          </w:p>
          <w:p w14:paraId="355EAB85" w14:textId="77777777" w:rsidR="00A24AF5" w:rsidRDefault="00A24AF5" w:rsidP="00A24AF5">
            <w:pPr>
              <w:jc w:val="left"/>
              <w:rPr>
                <w:rFonts w:eastAsia="Times New Roman" w:cstheme="minorHAnsi"/>
              </w:rPr>
            </w:pPr>
          </w:p>
          <w:p w14:paraId="7E3744D7" w14:textId="77777777" w:rsidR="00A24AF5" w:rsidRDefault="00A24AF5" w:rsidP="00A24AF5">
            <w:pPr>
              <w:jc w:val="left"/>
              <w:rPr>
                <w:rFonts w:eastAsia="Times New Roman" w:cstheme="minorHAnsi"/>
              </w:rPr>
            </w:pPr>
          </w:p>
          <w:p w14:paraId="164C0F39" w14:textId="77777777" w:rsidR="00A24AF5" w:rsidRDefault="00A24AF5" w:rsidP="00A24AF5">
            <w:pPr>
              <w:jc w:val="left"/>
              <w:rPr>
                <w:rFonts w:eastAsia="Times New Roman" w:cstheme="minorHAnsi"/>
              </w:rPr>
            </w:pPr>
          </w:p>
          <w:p w14:paraId="685E1DD0" w14:textId="77777777" w:rsidR="00A24AF5" w:rsidRDefault="00A24AF5" w:rsidP="00A24AF5">
            <w:pPr>
              <w:jc w:val="left"/>
              <w:rPr>
                <w:rFonts w:eastAsia="Times New Roman" w:cstheme="minorHAnsi"/>
              </w:rPr>
            </w:pPr>
          </w:p>
          <w:p w14:paraId="3C060804" w14:textId="44B2101E" w:rsidR="00A24AF5" w:rsidRPr="00D921B3" w:rsidRDefault="00A24AF5" w:rsidP="00A24AF5">
            <w:pPr>
              <w:jc w:val="left"/>
              <w:rPr>
                <w:rFonts w:eastAsia="Times New Roman" w:cstheme="minorHAnsi"/>
              </w:rPr>
            </w:pPr>
            <w:r>
              <w:rPr>
                <w:rFonts w:eastAsia="Times New Roman" w:cstheme="minorHAnsi"/>
              </w:rPr>
              <w:t>$20000/year</w:t>
            </w:r>
          </w:p>
        </w:tc>
      </w:tr>
      <w:tr w:rsidR="00A24AF5" w:rsidRPr="00D921B3" w14:paraId="6DC5B7AB" w14:textId="77777777" w:rsidTr="00A24AF5">
        <w:trPr>
          <w:trHeight w:val="204"/>
        </w:trPr>
        <w:tc>
          <w:tcPr>
            <w:tcW w:w="3171" w:type="dxa"/>
            <w:shd w:val="clear" w:color="auto" w:fill="auto"/>
          </w:tcPr>
          <w:p w14:paraId="7C54CB08" w14:textId="77777777" w:rsidR="00A24AF5" w:rsidRPr="00D921B3" w:rsidRDefault="00A24AF5" w:rsidP="00A24AF5">
            <w:pPr>
              <w:jc w:val="left"/>
              <w:rPr>
                <w:rFonts w:eastAsia="Times New Roman" w:cstheme="minorHAnsi"/>
                <w:bCs/>
              </w:rPr>
            </w:pPr>
            <w:r w:rsidRPr="00D921B3">
              <w:rPr>
                <w:rFonts w:eastAsia="Times New Roman" w:cstheme="minorHAnsi"/>
                <w:bCs/>
              </w:rPr>
              <w:t xml:space="preserve">Personnel: Full Time Faculty </w:t>
            </w:r>
          </w:p>
        </w:tc>
        <w:tc>
          <w:tcPr>
            <w:tcW w:w="4527" w:type="dxa"/>
            <w:shd w:val="clear" w:color="auto" w:fill="auto"/>
          </w:tcPr>
          <w:p w14:paraId="74D4A4A9" w14:textId="22DA648C" w:rsidR="00A24AF5" w:rsidRDefault="00A24AF5" w:rsidP="00A24AF5">
            <w:pPr>
              <w:pStyle w:val="ListParagraph"/>
              <w:numPr>
                <w:ilvl w:val="0"/>
                <w:numId w:val="24"/>
              </w:numPr>
              <w:jc w:val="left"/>
              <w:rPr>
                <w:rFonts w:ascii="Arial" w:hAnsi="Arial" w:cs="Arial"/>
                <w:sz w:val="20"/>
                <w:szCs w:val="20"/>
              </w:rPr>
            </w:pPr>
            <w:r w:rsidRPr="00CB0869">
              <w:rPr>
                <w:rFonts w:ascii="Arial" w:hAnsi="Arial" w:cs="Arial"/>
                <w:sz w:val="20"/>
                <w:szCs w:val="20"/>
              </w:rPr>
              <w:t>College funding to support additional SAS Counselors hours (adjunct, extra service, or additional month).  To ensure appropriate coverage during spring intersession, summer, fall intersession and throughout the academic year.</w:t>
            </w:r>
          </w:p>
          <w:p w14:paraId="2F5010A6" w14:textId="77777777" w:rsidR="00A24AF5" w:rsidRDefault="00A24AF5" w:rsidP="00A24AF5">
            <w:pPr>
              <w:pStyle w:val="ListParagraph"/>
              <w:ind w:left="360"/>
              <w:jc w:val="left"/>
              <w:rPr>
                <w:rFonts w:ascii="Arial" w:hAnsi="Arial" w:cs="Arial"/>
                <w:sz w:val="20"/>
                <w:szCs w:val="20"/>
              </w:rPr>
            </w:pPr>
          </w:p>
          <w:p w14:paraId="1CBDEC52" w14:textId="77777777" w:rsidR="00A24AF5" w:rsidRPr="00CB0869" w:rsidRDefault="00A24AF5" w:rsidP="00A24AF5">
            <w:pPr>
              <w:pStyle w:val="ListParagraph"/>
              <w:numPr>
                <w:ilvl w:val="0"/>
                <w:numId w:val="24"/>
              </w:numPr>
              <w:jc w:val="left"/>
              <w:rPr>
                <w:rFonts w:ascii="Arial" w:hAnsi="Arial" w:cs="Arial"/>
                <w:sz w:val="20"/>
                <w:szCs w:val="20"/>
              </w:rPr>
            </w:pPr>
            <w:r w:rsidRPr="00CB0869">
              <w:rPr>
                <w:rFonts w:ascii="Arial" w:hAnsi="Arial" w:cs="Arial"/>
                <w:sz w:val="20"/>
                <w:szCs w:val="20"/>
              </w:rPr>
              <w:t>College funding to support additional SAS Co</w:t>
            </w:r>
            <w:r>
              <w:rPr>
                <w:rFonts w:ascii="Arial" w:hAnsi="Arial" w:cs="Arial"/>
                <w:sz w:val="20"/>
                <w:szCs w:val="20"/>
              </w:rPr>
              <w:t xml:space="preserve">ordinator hours (additional month or </w:t>
            </w:r>
            <w:r w:rsidRPr="00CB0869">
              <w:rPr>
                <w:rFonts w:ascii="Arial" w:hAnsi="Arial" w:cs="Arial"/>
                <w:sz w:val="20"/>
                <w:szCs w:val="20"/>
              </w:rPr>
              <w:t>extra servic</w:t>
            </w:r>
            <w:r>
              <w:rPr>
                <w:rFonts w:ascii="Arial" w:hAnsi="Arial" w:cs="Arial"/>
                <w:sz w:val="20"/>
                <w:szCs w:val="20"/>
              </w:rPr>
              <w:t>e</w:t>
            </w:r>
            <w:r w:rsidRPr="00CB0869">
              <w:rPr>
                <w:rFonts w:ascii="Arial" w:hAnsi="Arial" w:cs="Arial"/>
                <w:sz w:val="20"/>
                <w:szCs w:val="20"/>
              </w:rPr>
              <w:t xml:space="preserve">).  To ensure appropriate </w:t>
            </w:r>
            <w:r>
              <w:rPr>
                <w:rFonts w:ascii="Arial" w:hAnsi="Arial" w:cs="Arial"/>
                <w:sz w:val="20"/>
                <w:szCs w:val="20"/>
              </w:rPr>
              <w:t xml:space="preserve">program </w:t>
            </w:r>
            <w:r w:rsidRPr="00CB0869">
              <w:rPr>
                <w:rFonts w:ascii="Arial" w:hAnsi="Arial" w:cs="Arial"/>
                <w:sz w:val="20"/>
                <w:szCs w:val="20"/>
              </w:rPr>
              <w:t>coverage</w:t>
            </w:r>
            <w:r>
              <w:rPr>
                <w:rFonts w:ascii="Arial" w:hAnsi="Arial" w:cs="Arial"/>
                <w:sz w:val="20"/>
                <w:szCs w:val="20"/>
              </w:rPr>
              <w:t>.</w:t>
            </w:r>
          </w:p>
          <w:p w14:paraId="5BFDFDCC" w14:textId="284BEB99" w:rsidR="00A24AF5" w:rsidRPr="00CA1C6D" w:rsidRDefault="00A24AF5" w:rsidP="00CA1C6D">
            <w:pPr>
              <w:jc w:val="left"/>
              <w:rPr>
                <w:rFonts w:eastAsia="Times New Roman" w:cstheme="minorHAnsi"/>
              </w:rPr>
            </w:pPr>
          </w:p>
        </w:tc>
        <w:tc>
          <w:tcPr>
            <w:tcW w:w="2022" w:type="dxa"/>
            <w:shd w:val="clear" w:color="auto" w:fill="auto"/>
          </w:tcPr>
          <w:p w14:paraId="4330BD23" w14:textId="77777777" w:rsidR="00A24AF5" w:rsidRDefault="00A24AF5" w:rsidP="00A24AF5">
            <w:pPr>
              <w:jc w:val="left"/>
              <w:rPr>
                <w:rFonts w:eastAsia="Times New Roman" w:cstheme="minorHAnsi"/>
              </w:rPr>
            </w:pPr>
            <w:r>
              <w:rPr>
                <w:rFonts w:eastAsia="Times New Roman" w:cstheme="minorHAnsi"/>
              </w:rPr>
              <w:t>$15500-$30000 depending on the number of counselors/hours/and contracting options.</w:t>
            </w:r>
          </w:p>
          <w:p w14:paraId="65CD47B6" w14:textId="77777777" w:rsidR="00A24AF5" w:rsidRDefault="00A24AF5" w:rsidP="00A24AF5">
            <w:pPr>
              <w:jc w:val="left"/>
              <w:rPr>
                <w:rFonts w:eastAsia="Times New Roman" w:cstheme="minorHAnsi"/>
              </w:rPr>
            </w:pPr>
          </w:p>
          <w:p w14:paraId="39FE59BF" w14:textId="0C857A7D" w:rsidR="00A24AF5" w:rsidRPr="00D921B3" w:rsidRDefault="00A24AF5" w:rsidP="00A24AF5">
            <w:pPr>
              <w:jc w:val="left"/>
              <w:rPr>
                <w:rFonts w:eastAsia="Times New Roman" w:cstheme="minorHAnsi"/>
              </w:rPr>
            </w:pPr>
            <w:r>
              <w:rPr>
                <w:rFonts w:eastAsia="Times New Roman" w:cstheme="minorHAnsi"/>
              </w:rPr>
              <w:t>$12000</w:t>
            </w:r>
          </w:p>
        </w:tc>
      </w:tr>
    </w:tbl>
    <w:p w14:paraId="55241FAB" w14:textId="77777777" w:rsidR="00B35349" w:rsidRPr="00D921B3" w:rsidRDefault="00B35349" w:rsidP="00D921B3">
      <w:pPr>
        <w:jc w:val="left"/>
        <w:rPr>
          <w:rFonts w:cstheme="minorHAnsi"/>
        </w:rPr>
      </w:pPr>
    </w:p>
    <w:tbl>
      <w:tblPr>
        <w:tblStyle w:val="TableGrid1"/>
        <w:tblW w:w="9322" w:type="dxa"/>
        <w:jc w:val="center"/>
        <w:tblLook w:val="04A0" w:firstRow="1" w:lastRow="0" w:firstColumn="1" w:lastColumn="0" w:noHBand="0" w:noVBand="1"/>
      </w:tblPr>
      <w:tblGrid>
        <w:gridCol w:w="3325"/>
        <w:gridCol w:w="4789"/>
        <w:gridCol w:w="1208"/>
      </w:tblGrid>
      <w:tr w:rsidR="00B35349" w:rsidRPr="00D921B3" w14:paraId="096A1E11" w14:textId="77777777" w:rsidTr="004C506A">
        <w:trPr>
          <w:trHeight w:val="537"/>
          <w:jc w:val="center"/>
        </w:trPr>
        <w:tc>
          <w:tcPr>
            <w:tcW w:w="3325" w:type="dxa"/>
            <w:shd w:val="clear" w:color="auto" w:fill="auto"/>
            <w:vAlign w:val="center"/>
          </w:tcPr>
          <w:p w14:paraId="65DFC965" w14:textId="77777777" w:rsidR="00B35349" w:rsidRPr="00D921B3" w:rsidRDefault="00B35349" w:rsidP="00D921B3">
            <w:pPr>
              <w:jc w:val="left"/>
              <w:rPr>
                <w:rFonts w:eastAsia="Times New Roman" w:cstheme="minorHAnsi"/>
                <w:b/>
              </w:rPr>
            </w:pPr>
            <w:r w:rsidRPr="00D921B3">
              <w:rPr>
                <w:rFonts w:eastAsia="Times New Roman" w:cstheme="minorHAnsi"/>
                <w:b/>
              </w:rPr>
              <w:t>Resource Category</w:t>
            </w:r>
          </w:p>
        </w:tc>
        <w:tc>
          <w:tcPr>
            <w:tcW w:w="4789" w:type="dxa"/>
            <w:shd w:val="clear" w:color="auto" w:fill="auto"/>
            <w:vAlign w:val="center"/>
          </w:tcPr>
          <w:p w14:paraId="553E2592" w14:textId="77777777" w:rsidR="00B35349" w:rsidRPr="00D921B3" w:rsidRDefault="00B35349" w:rsidP="00D921B3">
            <w:pPr>
              <w:jc w:val="left"/>
              <w:rPr>
                <w:rFonts w:eastAsia="Times New Roman" w:cstheme="minorHAnsi"/>
                <w:b/>
              </w:rPr>
            </w:pPr>
            <w:r w:rsidRPr="00D921B3">
              <w:rPr>
                <w:rFonts w:eastAsia="Times New Roman" w:cstheme="minorHAnsi"/>
                <w:b/>
              </w:rPr>
              <w:t>Description/Justification</w:t>
            </w:r>
          </w:p>
        </w:tc>
        <w:tc>
          <w:tcPr>
            <w:tcW w:w="1208" w:type="dxa"/>
            <w:shd w:val="clear" w:color="auto" w:fill="auto"/>
            <w:vAlign w:val="center"/>
          </w:tcPr>
          <w:p w14:paraId="4C3431DF" w14:textId="77777777" w:rsidR="00B35349" w:rsidRPr="00D921B3" w:rsidRDefault="00B35349" w:rsidP="00D921B3">
            <w:pPr>
              <w:jc w:val="left"/>
              <w:rPr>
                <w:rFonts w:eastAsia="Times New Roman" w:cstheme="minorHAnsi"/>
                <w:b/>
              </w:rPr>
            </w:pPr>
            <w:r w:rsidRPr="00D921B3">
              <w:rPr>
                <w:rFonts w:eastAsia="Times New Roman" w:cstheme="minorHAnsi"/>
                <w:b/>
              </w:rPr>
              <w:t>Total Estimated Cost</w:t>
            </w:r>
          </w:p>
        </w:tc>
      </w:tr>
      <w:tr w:rsidR="00B35349" w:rsidRPr="00D921B3" w14:paraId="0EF32DBA" w14:textId="77777777" w:rsidTr="004C506A">
        <w:trPr>
          <w:trHeight w:val="267"/>
          <w:jc w:val="center"/>
        </w:trPr>
        <w:tc>
          <w:tcPr>
            <w:tcW w:w="3325" w:type="dxa"/>
            <w:shd w:val="clear" w:color="auto" w:fill="auto"/>
          </w:tcPr>
          <w:p w14:paraId="471034C9" w14:textId="77777777" w:rsidR="00B35349" w:rsidRPr="00D921B3" w:rsidRDefault="00B35349" w:rsidP="00D921B3">
            <w:pPr>
              <w:jc w:val="left"/>
              <w:rPr>
                <w:rFonts w:eastAsia="Times New Roman" w:cstheme="minorHAnsi"/>
                <w:bCs/>
              </w:rPr>
            </w:pPr>
            <w:r w:rsidRPr="00D921B3">
              <w:rPr>
                <w:rFonts w:eastAsia="Times New Roman" w:cstheme="minorHAnsi"/>
                <w:bCs/>
              </w:rPr>
              <w:t>Professional Development: Department wide PD needed</w:t>
            </w:r>
          </w:p>
        </w:tc>
        <w:tc>
          <w:tcPr>
            <w:tcW w:w="4789" w:type="dxa"/>
            <w:shd w:val="clear" w:color="auto" w:fill="auto"/>
          </w:tcPr>
          <w:p w14:paraId="29818E2E" w14:textId="77777777" w:rsidR="00A24AF5" w:rsidRDefault="00A24AF5" w:rsidP="00A24AF5">
            <w:pPr>
              <w:pStyle w:val="ListParagraph"/>
              <w:numPr>
                <w:ilvl w:val="0"/>
                <w:numId w:val="25"/>
              </w:numPr>
              <w:jc w:val="left"/>
              <w:rPr>
                <w:rFonts w:ascii="Arial" w:eastAsia="Times New Roman" w:hAnsi="Arial" w:cs="Arial"/>
                <w:sz w:val="20"/>
                <w:szCs w:val="20"/>
              </w:rPr>
            </w:pPr>
            <w:r>
              <w:rPr>
                <w:rFonts w:ascii="Arial" w:eastAsia="Times New Roman" w:hAnsi="Arial" w:cs="Arial"/>
                <w:sz w:val="20"/>
                <w:szCs w:val="20"/>
              </w:rPr>
              <w:t>T</w:t>
            </w:r>
            <w:r w:rsidRPr="00A01536">
              <w:rPr>
                <w:rFonts w:ascii="Arial" w:eastAsia="Times New Roman" w:hAnsi="Arial" w:cs="Arial"/>
                <w:sz w:val="20"/>
                <w:szCs w:val="20"/>
              </w:rPr>
              <w:t>raining by the college/district on budget,</w:t>
            </w:r>
            <w:r>
              <w:rPr>
                <w:rFonts w:ascii="Arial" w:eastAsia="Times New Roman" w:hAnsi="Arial" w:cs="Arial"/>
                <w:sz w:val="20"/>
                <w:szCs w:val="20"/>
              </w:rPr>
              <w:t xml:space="preserve"> newly implemented</w:t>
            </w:r>
            <w:r w:rsidRPr="00A01536">
              <w:rPr>
                <w:rFonts w:ascii="Arial" w:eastAsia="Times New Roman" w:hAnsi="Arial" w:cs="Arial"/>
                <w:sz w:val="20"/>
                <w:szCs w:val="20"/>
              </w:rPr>
              <w:t xml:space="preserve"> technology, system changes, </w:t>
            </w:r>
            <w:proofErr w:type="gramStart"/>
            <w:r>
              <w:rPr>
                <w:rFonts w:ascii="Arial" w:eastAsia="Times New Roman" w:hAnsi="Arial" w:cs="Arial"/>
                <w:sz w:val="20"/>
                <w:szCs w:val="20"/>
              </w:rPr>
              <w:t>reporting</w:t>
            </w:r>
            <w:proofErr w:type="gramEnd"/>
            <w:r>
              <w:rPr>
                <w:rFonts w:ascii="Arial" w:eastAsia="Times New Roman" w:hAnsi="Arial" w:cs="Arial"/>
                <w:sz w:val="20"/>
                <w:szCs w:val="20"/>
              </w:rPr>
              <w:t xml:space="preserve"> requirements</w:t>
            </w:r>
            <w:r w:rsidRPr="00A01536">
              <w:rPr>
                <w:rFonts w:ascii="Arial" w:eastAsia="Times New Roman" w:hAnsi="Arial" w:cs="Arial"/>
                <w:sz w:val="20"/>
                <w:szCs w:val="20"/>
              </w:rPr>
              <w:t>.</w:t>
            </w:r>
          </w:p>
          <w:p w14:paraId="6A383F58" w14:textId="77777777" w:rsidR="00A24AF5" w:rsidRPr="004B1BF4" w:rsidRDefault="00A24AF5" w:rsidP="00A24AF5">
            <w:pPr>
              <w:pStyle w:val="ListParagraph"/>
              <w:numPr>
                <w:ilvl w:val="0"/>
                <w:numId w:val="25"/>
              </w:numPr>
              <w:jc w:val="left"/>
              <w:rPr>
                <w:rFonts w:ascii="Arial" w:eastAsia="Times New Roman" w:hAnsi="Arial" w:cs="Arial"/>
                <w:sz w:val="20"/>
                <w:szCs w:val="20"/>
              </w:rPr>
            </w:pPr>
            <w:r w:rsidRPr="004B1BF4">
              <w:rPr>
                <w:rFonts w:ascii="Arial" w:eastAsia="Times New Roman" w:hAnsi="Arial" w:cs="Arial"/>
                <w:sz w:val="20"/>
                <w:szCs w:val="20"/>
              </w:rPr>
              <w:t>Health and Safety trainings.</w:t>
            </w:r>
          </w:p>
          <w:p w14:paraId="6B76F5E8" w14:textId="77777777" w:rsidR="00B35349" w:rsidRPr="00D921B3" w:rsidRDefault="00B35349" w:rsidP="00D921B3">
            <w:pPr>
              <w:jc w:val="left"/>
              <w:rPr>
                <w:rFonts w:eastAsia="Times New Roman" w:cstheme="minorHAnsi"/>
              </w:rPr>
            </w:pPr>
          </w:p>
        </w:tc>
        <w:tc>
          <w:tcPr>
            <w:tcW w:w="1208" w:type="dxa"/>
            <w:shd w:val="clear" w:color="auto" w:fill="auto"/>
          </w:tcPr>
          <w:p w14:paraId="4DC4B8D2" w14:textId="1D20DB4C" w:rsidR="00B35349" w:rsidRPr="00D921B3" w:rsidRDefault="00A24AF5" w:rsidP="00D921B3">
            <w:pPr>
              <w:jc w:val="left"/>
              <w:rPr>
                <w:rFonts w:eastAsia="Times New Roman" w:cstheme="minorHAnsi"/>
              </w:rPr>
            </w:pPr>
            <w:r>
              <w:rPr>
                <w:rFonts w:eastAsia="Times New Roman" w:cstheme="minorHAnsi"/>
              </w:rPr>
              <w:t>TBD</w:t>
            </w:r>
          </w:p>
        </w:tc>
      </w:tr>
      <w:tr w:rsidR="00B35349" w:rsidRPr="00D921B3" w14:paraId="55955C5A" w14:textId="77777777" w:rsidTr="004C506A">
        <w:trPr>
          <w:trHeight w:val="267"/>
          <w:jc w:val="center"/>
        </w:trPr>
        <w:tc>
          <w:tcPr>
            <w:tcW w:w="3325" w:type="dxa"/>
            <w:shd w:val="clear" w:color="auto" w:fill="auto"/>
          </w:tcPr>
          <w:p w14:paraId="222DFF74" w14:textId="77777777" w:rsidR="00B35349" w:rsidRPr="00D921B3" w:rsidRDefault="00B35349" w:rsidP="00D921B3">
            <w:pPr>
              <w:jc w:val="left"/>
              <w:rPr>
                <w:rFonts w:eastAsia="Times New Roman" w:cstheme="minorHAnsi"/>
                <w:bCs/>
              </w:rPr>
            </w:pPr>
            <w:r w:rsidRPr="00D921B3">
              <w:rPr>
                <w:rFonts w:eastAsia="Times New Roman" w:cstheme="minorHAnsi"/>
                <w:bCs/>
              </w:rPr>
              <w:lastRenderedPageBreak/>
              <w:t>Professional Development: Personal/Individual PD needed</w:t>
            </w:r>
          </w:p>
        </w:tc>
        <w:tc>
          <w:tcPr>
            <w:tcW w:w="4789" w:type="dxa"/>
            <w:shd w:val="clear" w:color="auto" w:fill="auto"/>
          </w:tcPr>
          <w:p w14:paraId="59ADD889" w14:textId="4402DE1F" w:rsidR="00B35349" w:rsidRPr="00A24AF5" w:rsidRDefault="00A24AF5" w:rsidP="00D921B3">
            <w:pPr>
              <w:pStyle w:val="ListParagraph"/>
              <w:numPr>
                <w:ilvl w:val="0"/>
                <w:numId w:val="25"/>
              </w:numPr>
              <w:jc w:val="left"/>
              <w:rPr>
                <w:rFonts w:ascii="Arial" w:eastAsia="Times New Roman" w:hAnsi="Arial" w:cs="Arial"/>
                <w:sz w:val="20"/>
                <w:szCs w:val="20"/>
              </w:rPr>
            </w:pPr>
            <w:r w:rsidRPr="00A01536">
              <w:rPr>
                <w:rFonts w:ascii="Arial" w:eastAsia="Times New Roman" w:hAnsi="Arial" w:cs="Arial"/>
                <w:sz w:val="20"/>
                <w:szCs w:val="20"/>
              </w:rPr>
              <w:t xml:space="preserve">Support for registration and travel for Professional Development workshops, trainings, and conferences for faculty and classified professionals to ensure that program personnel remain current in their fields of work.  </w:t>
            </w:r>
          </w:p>
        </w:tc>
        <w:tc>
          <w:tcPr>
            <w:tcW w:w="1208" w:type="dxa"/>
            <w:shd w:val="clear" w:color="auto" w:fill="auto"/>
          </w:tcPr>
          <w:p w14:paraId="7D58DFF9" w14:textId="0D49C4AC" w:rsidR="00B35349" w:rsidRPr="00D921B3" w:rsidRDefault="00A24AF5" w:rsidP="00D921B3">
            <w:pPr>
              <w:jc w:val="left"/>
              <w:rPr>
                <w:rFonts w:eastAsia="Times New Roman" w:cstheme="minorHAnsi"/>
              </w:rPr>
            </w:pPr>
            <w:r>
              <w:rPr>
                <w:rFonts w:ascii="Arial" w:eastAsia="Times New Roman" w:hAnsi="Arial" w:cs="Arial"/>
                <w:sz w:val="20"/>
                <w:szCs w:val="20"/>
              </w:rPr>
              <w:t>$6000-8000 if travel inclusive</w:t>
            </w:r>
          </w:p>
        </w:tc>
      </w:tr>
      <w:tr w:rsidR="00A24AF5" w:rsidRPr="00D921B3" w14:paraId="39B481C1" w14:textId="77777777" w:rsidTr="004C506A">
        <w:trPr>
          <w:trHeight w:val="267"/>
          <w:jc w:val="center"/>
        </w:trPr>
        <w:tc>
          <w:tcPr>
            <w:tcW w:w="3325" w:type="dxa"/>
            <w:shd w:val="clear" w:color="auto" w:fill="auto"/>
          </w:tcPr>
          <w:p w14:paraId="5E04BD23" w14:textId="77777777" w:rsidR="00A24AF5" w:rsidRPr="00D921B3" w:rsidRDefault="00A24AF5" w:rsidP="00A24AF5">
            <w:pPr>
              <w:jc w:val="left"/>
              <w:rPr>
                <w:rFonts w:eastAsia="Times New Roman" w:cstheme="minorHAnsi"/>
                <w:bCs/>
              </w:rPr>
            </w:pPr>
            <w:r w:rsidRPr="00D921B3">
              <w:rPr>
                <w:rFonts w:eastAsia="Times New Roman" w:cstheme="minorHAnsi"/>
                <w:bCs/>
              </w:rPr>
              <w:t>Supplies: Software</w:t>
            </w:r>
          </w:p>
        </w:tc>
        <w:tc>
          <w:tcPr>
            <w:tcW w:w="4789" w:type="dxa"/>
            <w:shd w:val="clear" w:color="auto" w:fill="auto"/>
          </w:tcPr>
          <w:p w14:paraId="14B1A88D" w14:textId="77777777" w:rsidR="00A24AF5" w:rsidRPr="00C658CC" w:rsidRDefault="00A24AF5" w:rsidP="00A24AF5">
            <w:pPr>
              <w:numPr>
                <w:ilvl w:val="0"/>
                <w:numId w:val="26"/>
              </w:numPr>
              <w:contextualSpacing/>
              <w:jc w:val="left"/>
              <w:rPr>
                <w:rFonts w:ascii="Arial" w:eastAsia="Times New Roman" w:hAnsi="Arial" w:cs="Arial"/>
                <w:sz w:val="20"/>
                <w:szCs w:val="20"/>
              </w:rPr>
            </w:pPr>
            <w:r w:rsidRPr="00C658CC">
              <w:rPr>
                <w:rFonts w:ascii="Arial" w:eastAsia="Times New Roman" w:hAnsi="Arial" w:cs="Arial"/>
                <w:sz w:val="20"/>
                <w:szCs w:val="20"/>
              </w:rPr>
              <w:t>Updated adaptive software for Adapted Computer Learning Center lab and classes.</w:t>
            </w:r>
          </w:p>
          <w:p w14:paraId="7E9BF1E6" w14:textId="66C463BC" w:rsidR="00A24AF5" w:rsidRDefault="00A24AF5" w:rsidP="00A24AF5">
            <w:pPr>
              <w:numPr>
                <w:ilvl w:val="0"/>
                <w:numId w:val="26"/>
              </w:numPr>
              <w:contextualSpacing/>
              <w:jc w:val="left"/>
              <w:rPr>
                <w:rFonts w:ascii="Arial" w:eastAsia="Times New Roman" w:hAnsi="Arial" w:cs="Arial"/>
                <w:sz w:val="20"/>
                <w:szCs w:val="20"/>
              </w:rPr>
            </w:pPr>
            <w:r w:rsidRPr="00C658CC">
              <w:rPr>
                <w:rFonts w:ascii="Arial" w:eastAsia="Times New Roman" w:hAnsi="Arial" w:cs="Arial"/>
                <w:sz w:val="20"/>
                <w:szCs w:val="20"/>
              </w:rPr>
              <w:t xml:space="preserve">Support for Instructional </w:t>
            </w:r>
            <w:proofErr w:type="spellStart"/>
            <w:r w:rsidRPr="00C658CC">
              <w:rPr>
                <w:rFonts w:ascii="Arial" w:eastAsia="Times New Roman" w:hAnsi="Arial" w:cs="Arial"/>
                <w:sz w:val="20"/>
                <w:szCs w:val="20"/>
              </w:rPr>
              <w:t>Neuropsychonline</w:t>
            </w:r>
            <w:proofErr w:type="spellEnd"/>
            <w:r w:rsidRPr="00C658CC">
              <w:rPr>
                <w:rFonts w:ascii="Arial" w:eastAsia="Times New Roman" w:hAnsi="Arial" w:cs="Arial"/>
                <w:sz w:val="20"/>
                <w:szCs w:val="20"/>
              </w:rPr>
              <w:t xml:space="preserve"> instructional computer program for Cognitive Skills program.</w:t>
            </w:r>
          </w:p>
          <w:p w14:paraId="17331245" w14:textId="50B6CE8E" w:rsidR="00CA1C6D" w:rsidRPr="00C658CC" w:rsidRDefault="00CA1C6D" w:rsidP="00A24AF5">
            <w:pPr>
              <w:numPr>
                <w:ilvl w:val="0"/>
                <w:numId w:val="26"/>
              </w:numPr>
              <w:contextualSpacing/>
              <w:jc w:val="left"/>
              <w:rPr>
                <w:rFonts w:ascii="Arial" w:eastAsia="Times New Roman" w:hAnsi="Arial" w:cs="Arial"/>
                <w:sz w:val="20"/>
                <w:szCs w:val="20"/>
              </w:rPr>
            </w:pPr>
            <w:r>
              <w:rPr>
                <w:rFonts w:ascii="Arial" w:eastAsia="Times New Roman" w:hAnsi="Arial" w:cs="Arial"/>
                <w:sz w:val="20"/>
                <w:szCs w:val="20"/>
              </w:rPr>
              <w:t>Updated adaptive technology hardware for use by students.</w:t>
            </w:r>
          </w:p>
          <w:p w14:paraId="3F9C0C1A" w14:textId="77777777" w:rsidR="00A24AF5" w:rsidRPr="00C658CC" w:rsidRDefault="00A24AF5" w:rsidP="00A24AF5">
            <w:pPr>
              <w:numPr>
                <w:ilvl w:val="0"/>
                <w:numId w:val="26"/>
              </w:numPr>
              <w:contextualSpacing/>
              <w:jc w:val="left"/>
              <w:rPr>
                <w:rFonts w:ascii="Arial" w:eastAsia="Times New Roman" w:hAnsi="Arial" w:cs="Arial"/>
                <w:sz w:val="20"/>
                <w:szCs w:val="20"/>
              </w:rPr>
            </w:pPr>
            <w:r w:rsidRPr="00C658CC">
              <w:rPr>
                <w:rFonts w:ascii="Arial" w:eastAsia="Times New Roman" w:hAnsi="Arial" w:cs="Arial"/>
                <w:sz w:val="20"/>
                <w:szCs w:val="20"/>
              </w:rPr>
              <w:t>Ongoing District or College support of district-wide online data/accommodation management software.</w:t>
            </w:r>
          </w:p>
          <w:p w14:paraId="76D8DCC0" w14:textId="77777777" w:rsidR="00A24AF5" w:rsidRPr="00D921B3" w:rsidRDefault="00A24AF5" w:rsidP="00A24AF5">
            <w:pPr>
              <w:jc w:val="left"/>
              <w:rPr>
                <w:rFonts w:eastAsia="Times New Roman" w:cstheme="minorHAnsi"/>
              </w:rPr>
            </w:pPr>
          </w:p>
        </w:tc>
        <w:tc>
          <w:tcPr>
            <w:tcW w:w="1208" w:type="dxa"/>
            <w:shd w:val="clear" w:color="auto" w:fill="auto"/>
          </w:tcPr>
          <w:p w14:paraId="7899A74F" w14:textId="3F4D0126" w:rsidR="00A24AF5" w:rsidRPr="00D921B3" w:rsidRDefault="00A24AF5" w:rsidP="00A24AF5">
            <w:pPr>
              <w:jc w:val="left"/>
              <w:rPr>
                <w:rFonts w:eastAsia="Times New Roman" w:cstheme="minorHAnsi"/>
              </w:rPr>
            </w:pPr>
            <w:r>
              <w:rPr>
                <w:rFonts w:eastAsia="Times New Roman" w:cstheme="minorHAnsi"/>
              </w:rPr>
              <w:t>$8000-$10000</w:t>
            </w:r>
          </w:p>
        </w:tc>
      </w:tr>
      <w:tr w:rsidR="00A24AF5" w:rsidRPr="00D921B3" w14:paraId="2B60EED4" w14:textId="77777777" w:rsidTr="004C506A">
        <w:trPr>
          <w:trHeight w:val="267"/>
          <w:jc w:val="center"/>
        </w:trPr>
        <w:tc>
          <w:tcPr>
            <w:tcW w:w="3325" w:type="dxa"/>
            <w:shd w:val="clear" w:color="auto" w:fill="auto"/>
          </w:tcPr>
          <w:p w14:paraId="5CE28CEC" w14:textId="77777777" w:rsidR="00A24AF5" w:rsidRPr="00D921B3" w:rsidRDefault="00A24AF5" w:rsidP="00A24AF5">
            <w:pPr>
              <w:jc w:val="left"/>
              <w:rPr>
                <w:rFonts w:eastAsia="Times New Roman" w:cstheme="minorHAnsi"/>
                <w:bCs/>
              </w:rPr>
            </w:pPr>
            <w:r w:rsidRPr="00D921B3">
              <w:rPr>
                <w:rFonts w:eastAsia="Times New Roman" w:cstheme="minorHAnsi"/>
                <w:bCs/>
              </w:rPr>
              <w:t>Supplies: Books, Magazines, and/or Periodicals</w:t>
            </w:r>
          </w:p>
        </w:tc>
        <w:tc>
          <w:tcPr>
            <w:tcW w:w="4789" w:type="dxa"/>
            <w:shd w:val="clear" w:color="auto" w:fill="auto"/>
          </w:tcPr>
          <w:p w14:paraId="7A452255" w14:textId="7B6217FD" w:rsidR="00A24AF5" w:rsidRPr="00D921B3" w:rsidRDefault="00A24AF5" w:rsidP="00A24AF5">
            <w:pPr>
              <w:jc w:val="left"/>
              <w:rPr>
                <w:rFonts w:eastAsia="Times New Roman" w:cstheme="minorHAnsi"/>
              </w:rPr>
            </w:pPr>
            <w:r>
              <w:rPr>
                <w:rFonts w:eastAsia="Times New Roman" w:cstheme="minorHAnsi"/>
              </w:rPr>
              <w:t>N/A</w:t>
            </w:r>
          </w:p>
        </w:tc>
        <w:tc>
          <w:tcPr>
            <w:tcW w:w="1208" w:type="dxa"/>
            <w:shd w:val="clear" w:color="auto" w:fill="auto"/>
          </w:tcPr>
          <w:p w14:paraId="49430699" w14:textId="77777777" w:rsidR="00A24AF5" w:rsidRPr="00D921B3" w:rsidRDefault="00A24AF5" w:rsidP="00A24AF5">
            <w:pPr>
              <w:jc w:val="left"/>
              <w:rPr>
                <w:rFonts w:eastAsia="Times New Roman" w:cstheme="minorHAnsi"/>
              </w:rPr>
            </w:pPr>
          </w:p>
        </w:tc>
      </w:tr>
      <w:tr w:rsidR="00A24AF5" w:rsidRPr="00D921B3" w14:paraId="49711766" w14:textId="77777777" w:rsidTr="004C506A">
        <w:trPr>
          <w:trHeight w:val="267"/>
          <w:jc w:val="center"/>
        </w:trPr>
        <w:tc>
          <w:tcPr>
            <w:tcW w:w="3325" w:type="dxa"/>
            <w:shd w:val="clear" w:color="auto" w:fill="auto"/>
          </w:tcPr>
          <w:p w14:paraId="40B70D4A" w14:textId="77777777" w:rsidR="00A24AF5" w:rsidRPr="00D921B3" w:rsidRDefault="00A24AF5" w:rsidP="00A24AF5">
            <w:pPr>
              <w:jc w:val="left"/>
              <w:rPr>
                <w:rFonts w:eastAsia="Times New Roman" w:cstheme="minorHAnsi"/>
                <w:bCs/>
              </w:rPr>
            </w:pPr>
            <w:r w:rsidRPr="00D921B3">
              <w:rPr>
                <w:rFonts w:eastAsia="Times New Roman" w:cstheme="minorHAnsi"/>
                <w:bCs/>
              </w:rPr>
              <w:t xml:space="preserve">Supplies: Instructional </w:t>
            </w:r>
          </w:p>
        </w:tc>
        <w:tc>
          <w:tcPr>
            <w:tcW w:w="4789" w:type="dxa"/>
            <w:shd w:val="clear" w:color="auto" w:fill="auto"/>
          </w:tcPr>
          <w:p w14:paraId="1D8BFC63" w14:textId="77777777" w:rsidR="00A24AF5" w:rsidRDefault="00A24AF5" w:rsidP="00A24AF5">
            <w:pPr>
              <w:pStyle w:val="ListParagraph"/>
              <w:numPr>
                <w:ilvl w:val="0"/>
                <w:numId w:val="27"/>
              </w:numPr>
              <w:ind w:left="331"/>
              <w:jc w:val="left"/>
              <w:rPr>
                <w:rFonts w:ascii="Arial" w:eastAsia="Times New Roman" w:hAnsi="Arial" w:cs="Arial"/>
                <w:sz w:val="20"/>
                <w:szCs w:val="20"/>
              </w:rPr>
            </w:pPr>
            <w:r w:rsidRPr="004B1BF4">
              <w:rPr>
                <w:rFonts w:ascii="Arial" w:eastAsia="Times New Roman" w:hAnsi="Arial" w:cs="Arial"/>
                <w:sz w:val="20"/>
                <w:szCs w:val="20"/>
              </w:rPr>
              <w:t>Assorted Classroom Supplies to be determined as needs may vary based on mode of instruction.</w:t>
            </w:r>
          </w:p>
          <w:p w14:paraId="4985944B" w14:textId="0A077E91" w:rsidR="00A24AF5" w:rsidRPr="00A24AF5" w:rsidRDefault="00A24AF5" w:rsidP="00A24AF5">
            <w:pPr>
              <w:pStyle w:val="ListParagraph"/>
              <w:numPr>
                <w:ilvl w:val="0"/>
                <w:numId w:val="27"/>
              </w:numPr>
              <w:ind w:left="331"/>
              <w:jc w:val="left"/>
              <w:rPr>
                <w:rFonts w:ascii="Arial" w:eastAsia="Times New Roman" w:hAnsi="Arial" w:cs="Arial"/>
                <w:sz w:val="20"/>
                <w:szCs w:val="20"/>
              </w:rPr>
            </w:pPr>
            <w:r w:rsidRPr="004B1BF4">
              <w:rPr>
                <w:rFonts w:ascii="Arial" w:eastAsia="Times New Roman" w:hAnsi="Arial" w:cs="Arial"/>
                <w:sz w:val="20"/>
                <w:szCs w:val="20"/>
              </w:rPr>
              <w:t xml:space="preserve">Learning Disability Assessment </w:t>
            </w:r>
            <w:r>
              <w:rPr>
                <w:rFonts w:ascii="Arial" w:eastAsia="Times New Roman" w:hAnsi="Arial" w:cs="Arial"/>
                <w:sz w:val="20"/>
                <w:szCs w:val="20"/>
              </w:rPr>
              <w:t xml:space="preserve">licensed </w:t>
            </w:r>
            <w:r w:rsidRPr="004B1BF4">
              <w:rPr>
                <w:rFonts w:ascii="Arial" w:eastAsia="Times New Roman" w:hAnsi="Arial" w:cs="Arial"/>
                <w:sz w:val="20"/>
                <w:szCs w:val="20"/>
              </w:rPr>
              <w:t>standardized test</w:t>
            </w:r>
            <w:r>
              <w:rPr>
                <w:rFonts w:ascii="Arial" w:eastAsia="Times New Roman" w:hAnsi="Arial" w:cs="Arial"/>
                <w:sz w:val="20"/>
                <w:szCs w:val="20"/>
              </w:rPr>
              <w:t>ing</w:t>
            </w:r>
            <w:r w:rsidRPr="004B1BF4">
              <w:rPr>
                <w:rFonts w:ascii="Arial" w:eastAsia="Times New Roman" w:hAnsi="Arial" w:cs="Arial"/>
                <w:sz w:val="20"/>
                <w:szCs w:val="20"/>
              </w:rPr>
              <w:t xml:space="preserve"> materials</w:t>
            </w:r>
          </w:p>
        </w:tc>
        <w:tc>
          <w:tcPr>
            <w:tcW w:w="1208" w:type="dxa"/>
            <w:shd w:val="clear" w:color="auto" w:fill="auto"/>
          </w:tcPr>
          <w:p w14:paraId="2496D4DE" w14:textId="046E3FB1" w:rsidR="00A24AF5" w:rsidRPr="00D921B3" w:rsidRDefault="00A24AF5" w:rsidP="00A24AF5">
            <w:pPr>
              <w:jc w:val="left"/>
              <w:rPr>
                <w:rFonts w:eastAsia="Times New Roman" w:cstheme="minorHAnsi"/>
              </w:rPr>
            </w:pPr>
            <w:r>
              <w:rPr>
                <w:rFonts w:eastAsia="Times New Roman" w:cstheme="minorHAnsi"/>
              </w:rPr>
              <w:t>$500-2000</w:t>
            </w:r>
          </w:p>
        </w:tc>
      </w:tr>
      <w:tr w:rsidR="00A24AF5" w:rsidRPr="00D921B3" w14:paraId="0BB53F24" w14:textId="77777777" w:rsidTr="004C506A">
        <w:trPr>
          <w:trHeight w:val="267"/>
          <w:jc w:val="center"/>
        </w:trPr>
        <w:tc>
          <w:tcPr>
            <w:tcW w:w="3325" w:type="dxa"/>
            <w:shd w:val="clear" w:color="auto" w:fill="auto"/>
          </w:tcPr>
          <w:p w14:paraId="129B7A3A" w14:textId="77777777" w:rsidR="00A24AF5" w:rsidRPr="00D921B3" w:rsidRDefault="00A24AF5" w:rsidP="00A24AF5">
            <w:pPr>
              <w:jc w:val="left"/>
              <w:rPr>
                <w:rFonts w:eastAsia="Times New Roman" w:cstheme="minorHAnsi"/>
                <w:bCs/>
              </w:rPr>
            </w:pPr>
            <w:r w:rsidRPr="00D921B3">
              <w:rPr>
                <w:rFonts w:eastAsia="Times New Roman" w:cstheme="minorHAnsi"/>
                <w:bCs/>
              </w:rPr>
              <w:t xml:space="preserve">Supplies: Non-Instructional </w:t>
            </w:r>
          </w:p>
        </w:tc>
        <w:tc>
          <w:tcPr>
            <w:tcW w:w="4789" w:type="dxa"/>
            <w:shd w:val="clear" w:color="auto" w:fill="auto"/>
          </w:tcPr>
          <w:p w14:paraId="3FCB1045" w14:textId="77777777" w:rsidR="00A24AF5" w:rsidRPr="004B1BF4" w:rsidRDefault="00A24AF5" w:rsidP="00A24AF5">
            <w:pPr>
              <w:pStyle w:val="ListParagraph"/>
              <w:numPr>
                <w:ilvl w:val="0"/>
                <w:numId w:val="28"/>
              </w:numPr>
              <w:ind w:left="331"/>
              <w:jc w:val="left"/>
              <w:rPr>
                <w:rFonts w:ascii="Arial" w:eastAsia="Times New Roman" w:hAnsi="Arial" w:cs="Arial"/>
                <w:sz w:val="20"/>
                <w:szCs w:val="20"/>
              </w:rPr>
            </w:pPr>
            <w:r w:rsidRPr="004B1BF4">
              <w:rPr>
                <w:rFonts w:ascii="Arial" w:eastAsia="Times New Roman" w:hAnsi="Arial" w:cs="Arial"/>
                <w:sz w:val="20"/>
                <w:szCs w:val="20"/>
              </w:rPr>
              <w:t xml:space="preserve">Office Supplies </w:t>
            </w:r>
          </w:p>
          <w:p w14:paraId="6C3BF3F1" w14:textId="77777777" w:rsidR="00A24AF5" w:rsidRPr="004B1BF4" w:rsidRDefault="00A24AF5" w:rsidP="00A24AF5">
            <w:pPr>
              <w:pStyle w:val="ListParagraph"/>
              <w:numPr>
                <w:ilvl w:val="0"/>
                <w:numId w:val="28"/>
              </w:numPr>
              <w:ind w:left="331"/>
              <w:jc w:val="left"/>
              <w:rPr>
                <w:rFonts w:ascii="Arial" w:eastAsia="Times New Roman" w:hAnsi="Arial" w:cs="Arial"/>
                <w:sz w:val="20"/>
                <w:szCs w:val="20"/>
              </w:rPr>
            </w:pPr>
            <w:r w:rsidRPr="004B1BF4">
              <w:rPr>
                <w:rFonts w:ascii="Arial" w:eastAsia="Times New Roman" w:hAnsi="Arial" w:cs="Arial"/>
                <w:sz w:val="20"/>
                <w:szCs w:val="20"/>
              </w:rPr>
              <w:t>Cleaning/sanitizing supplies needed for safety of classified professionals, faculty, and student.</w:t>
            </w:r>
          </w:p>
          <w:p w14:paraId="530A4C53" w14:textId="77777777" w:rsidR="00A24AF5" w:rsidRPr="004B1BF4" w:rsidRDefault="00A24AF5" w:rsidP="00A24AF5">
            <w:pPr>
              <w:pStyle w:val="ListParagraph"/>
              <w:numPr>
                <w:ilvl w:val="0"/>
                <w:numId w:val="28"/>
              </w:numPr>
              <w:ind w:left="331"/>
              <w:jc w:val="left"/>
              <w:rPr>
                <w:rFonts w:ascii="Arial" w:eastAsia="Times New Roman" w:hAnsi="Arial" w:cs="Arial"/>
                <w:sz w:val="20"/>
                <w:szCs w:val="20"/>
              </w:rPr>
            </w:pPr>
            <w:r w:rsidRPr="004B1BF4">
              <w:rPr>
                <w:rFonts w:ascii="Arial" w:eastAsia="Times New Roman" w:hAnsi="Arial" w:cs="Arial"/>
                <w:sz w:val="20"/>
                <w:szCs w:val="20"/>
              </w:rPr>
              <w:t>Personal Protective Equipment for use when working on campus</w:t>
            </w:r>
            <w:r>
              <w:rPr>
                <w:rFonts w:ascii="Arial" w:eastAsia="Times New Roman" w:hAnsi="Arial" w:cs="Arial"/>
                <w:sz w:val="20"/>
                <w:szCs w:val="20"/>
              </w:rPr>
              <w:t>.</w:t>
            </w:r>
          </w:p>
          <w:p w14:paraId="71ACB233" w14:textId="77777777" w:rsidR="00A24AF5" w:rsidRPr="00D921B3" w:rsidRDefault="00A24AF5" w:rsidP="00A24AF5">
            <w:pPr>
              <w:jc w:val="left"/>
              <w:rPr>
                <w:rFonts w:eastAsia="Times New Roman" w:cstheme="minorHAnsi"/>
              </w:rPr>
            </w:pPr>
          </w:p>
        </w:tc>
        <w:tc>
          <w:tcPr>
            <w:tcW w:w="1208" w:type="dxa"/>
            <w:shd w:val="clear" w:color="auto" w:fill="auto"/>
          </w:tcPr>
          <w:p w14:paraId="093D3209" w14:textId="681107F5" w:rsidR="00A24AF5" w:rsidRPr="00D921B3" w:rsidRDefault="00A24AF5" w:rsidP="00A24AF5">
            <w:pPr>
              <w:jc w:val="left"/>
              <w:rPr>
                <w:rFonts w:eastAsia="Times New Roman" w:cstheme="minorHAnsi"/>
              </w:rPr>
            </w:pPr>
            <w:r>
              <w:rPr>
                <w:rFonts w:eastAsia="Times New Roman" w:cstheme="minorHAnsi"/>
              </w:rPr>
              <w:t>TBD</w:t>
            </w:r>
          </w:p>
        </w:tc>
      </w:tr>
      <w:tr w:rsidR="00A24AF5" w:rsidRPr="00D921B3" w14:paraId="1E0B12F6" w14:textId="77777777" w:rsidTr="004C506A">
        <w:trPr>
          <w:trHeight w:val="267"/>
          <w:jc w:val="center"/>
        </w:trPr>
        <w:tc>
          <w:tcPr>
            <w:tcW w:w="3325" w:type="dxa"/>
            <w:shd w:val="clear" w:color="auto" w:fill="auto"/>
          </w:tcPr>
          <w:p w14:paraId="43440093" w14:textId="77777777" w:rsidR="00A24AF5" w:rsidRPr="00D921B3" w:rsidRDefault="00A24AF5" w:rsidP="00A24AF5">
            <w:pPr>
              <w:jc w:val="left"/>
              <w:rPr>
                <w:rFonts w:eastAsia="Times New Roman" w:cstheme="minorHAnsi"/>
                <w:bCs/>
              </w:rPr>
            </w:pPr>
            <w:r w:rsidRPr="00D921B3">
              <w:rPr>
                <w:rFonts w:eastAsia="Times New Roman" w:cstheme="minorHAnsi"/>
                <w:bCs/>
              </w:rPr>
              <w:t>Supplies: Library Collections</w:t>
            </w:r>
          </w:p>
        </w:tc>
        <w:tc>
          <w:tcPr>
            <w:tcW w:w="4789" w:type="dxa"/>
            <w:shd w:val="clear" w:color="auto" w:fill="auto"/>
          </w:tcPr>
          <w:p w14:paraId="22D6DF98" w14:textId="68BB5F28" w:rsidR="00A24AF5" w:rsidRPr="00D921B3" w:rsidRDefault="00A24AF5" w:rsidP="00A24AF5">
            <w:pPr>
              <w:jc w:val="left"/>
              <w:rPr>
                <w:rFonts w:eastAsia="Times New Roman" w:cstheme="minorHAnsi"/>
              </w:rPr>
            </w:pPr>
            <w:r>
              <w:rPr>
                <w:rFonts w:eastAsia="Times New Roman" w:cstheme="minorHAnsi"/>
              </w:rPr>
              <w:t>N/A</w:t>
            </w:r>
          </w:p>
        </w:tc>
        <w:tc>
          <w:tcPr>
            <w:tcW w:w="1208" w:type="dxa"/>
            <w:shd w:val="clear" w:color="auto" w:fill="auto"/>
          </w:tcPr>
          <w:p w14:paraId="284C9C0B" w14:textId="77777777" w:rsidR="00A24AF5" w:rsidRPr="00D921B3" w:rsidRDefault="00A24AF5" w:rsidP="00A24AF5">
            <w:pPr>
              <w:jc w:val="left"/>
              <w:rPr>
                <w:rFonts w:eastAsia="Times New Roman" w:cstheme="minorHAnsi"/>
              </w:rPr>
            </w:pPr>
          </w:p>
        </w:tc>
      </w:tr>
      <w:tr w:rsidR="00A24AF5" w:rsidRPr="00D921B3" w14:paraId="033EE3E8" w14:textId="77777777" w:rsidTr="004C506A">
        <w:trPr>
          <w:trHeight w:val="267"/>
          <w:jc w:val="center"/>
        </w:trPr>
        <w:tc>
          <w:tcPr>
            <w:tcW w:w="3325" w:type="dxa"/>
            <w:shd w:val="clear" w:color="auto" w:fill="auto"/>
          </w:tcPr>
          <w:p w14:paraId="29E32D5A" w14:textId="77777777" w:rsidR="00A24AF5" w:rsidRPr="00D921B3" w:rsidRDefault="00A24AF5" w:rsidP="00A24AF5">
            <w:pPr>
              <w:jc w:val="left"/>
              <w:rPr>
                <w:rFonts w:eastAsia="Times New Roman" w:cstheme="minorHAnsi"/>
                <w:bCs/>
              </w:rPr>
            </w:pPr>
            <w:r w:rsidRPr="00D921B3">
              <w:rPr>
                <w:rFonts w:eastAsia="Times New Roman" w:cstheme="minorHAnsi"/>
                <w:bCs/>
              </w:rPr>
              <w:t>Technology &amp; Equipment</w:t>
            </w:r>
          </w:p>
        </w:tc>
        <w:tc>
          <w:tcPr>
            <w:tcW w:w="4789" w:type="dxa"/>
            <w:shd w:val="clear" w:color="auto" w:fill="auto"/>
          </w:tcPr>
          <w:p w14:paraId="1EBB8080" w14:textId="0E41DC8B" w:rsidR="00A24AF5" w:rsidRPr="00A24AF5" w:rsidRDefault="00A24AF5" w:rsidP="00A24AF5">
            <w:pPr>
              <w:pStyle w:val="ListParagraph"/>
              <w:numPr>
                <w:ilvl w:val="0"/>
                <w:numId w:val="29"/>
              </w:numPr>
              <w:jc w:val="left"/>
              <w:rPr>
                <w:rFonts w:eastAsia="Times New Roman" w:cstheme="minorHAnsi"/>
              </w:rPr>
            </w:pPr>
            <w:r w:rsidRPr="00A24AF5">
              <w:rPr>
                <w:rFonts w:eastAsia="Times New Roman" w:cstheme="minorHAnsi"/>
              </w:rPr>
              <w:t xml:space="preserve">OWL or other equipment to support </w:t>
            </w:r>
            <w:proofErr w:type="spellStart"/>
            <w:r w:rsidRPr="00A24AF5">
              <w:rPr>
                <w:rFonts w:eastAsia="Times New Roman" w:cstheme="minorHAnsi"/>
              </w:rPr>
              <w:t>H</w:t>
            </w:r>
            <w:r>
              <w:rPr>
                <w:rFonts w:eastAsia="Times New Roman" w:cstheme="minorHAnsi"/>
              </w:rPr>
              <w:t>y</w:t>
            </w:r>
            <w:r w:rsidRPr="00A24AF5">
              <w:rPr>
                <w:rFonts w:eastAsia="Times New Roman" w:cstheme="minorHAnsi"/>
              </w:rPr>
              <w:t>Flex</w:t>
            </w:r>
            <w:proofErr w:type="spellEnd"/>
            <w:r w:rsidRPr="00A24AF5">
              <w:rPr>
                <w:rFonts w:eastAsia="Times New Roman" w:cstheme="minorHAnsi"/>
              </w:rPr>
              <w:t xml:space="preserve"> teaching options for SAS Educational Assistance Classes.</w:t>
            </w:r>
          </w:p>
          <w:p w14:paraId="49800BCC" w14:textId="4E337989" w:rsidR="00A24AF5" w:rsidRDefault="00A24AF5" w:rsidP="00A24AF5">
            <w:pPr>
              <w:pStyle w:val="ListParagraph"/>
              <w:numPr>
                <w:ilvl w:val="0"/>
                <w:numId w:val="29"/>
              </w:numPr>
              <w:jc w:val="left"/>
              <w:rPr>
                <w:rFonts w:eastAsia="Times New Roman" w:cstheme="minorHAnsi"/>
              </w:rPr>
            </w:pPr>
            <w:r w:rsidRPr="00A24AF5">
              <w:rPr>
                <w:rFonts w:eastAsia="Times New Roman" w:cstheme="minorHAnsi"/>
              </w:rPr>
              <w:t>Smartboards for Adapted Computer Learning Center and Learning Skills Program</w:t>
            </w:r>
          </w:p>
          <w:p w14:paraId="664D8EC5" w14:textId="77777777" w:rsidR="00A24AF5" w:rsidRDefault="00A24AF5" w:rsidP="00A24AF5">
            <w:pPr>
              <w:numPr>
                <w:ilvl w:val="0"/>
                <w:numId w:val="29"/>
              </w:numPr>
              <w:contextualSpacing/>
              <w:jc w:val="left"/>
              <w:rPr>
                <w:rFonts w:ascii="Arial" w:eastAsia="Times New Roman" w:hAnsi="Arial" w:cs="Arial"/>
                <w:sz w:val="20"/>
                <w:szCs w:val="20"/>
              </w:rPr>
            </w:pPr>
            <w:r>
              <w:rPr>
                <w:rFonts w:ascii="Arial" w:eastAsia="Times New Roman" w:hAnsi="Arial" w:cs="Arial"/>
                <w:sz w:val="20"/>
                <w:szCs w:val="20"/>
              </w:rPr>
              <w:t xml:space="preserve">Replacement Braille Embosser and computer required to produce </w:t>
            </w:r>
            <w:proofErr w:type="spellStart"/>
            <w:r>
              <w:rPr>
                <w:rFonts w:ascii="Arial" w:eastAsia="Times New Roman" w:hAnsi="Arial" w:cs="Arial"/>
                <w:sz w:val="20"/>
                <w:szCs w:val="20"/>
              </w:rPr>
              <w:t>brailled</w:t>
            </w:r>
            <w:proofErr w:type="spellEnd"/>
            <w:r>
              <w:rPr>
                <w:rFonts w:ascii="Arial" w:eastAsia="Times New Roman" w:hAnsi="Arial" w:cs="Arial"/>
                <w:sz w:val="20"/>
                <w:szCs w:val="20"/>
              </w:rPr>
              <w:t xml:space="preserve"> materials.</w:t>
            </w:r>
          </w:p>
          <w:p w14:paraId="454794CC" w14:textId="24A1813D" w:rsidR="00A24AF5" w:rsidRDefault="001F0C38" w:rsidP="00A24AF5">
            <w:pPr>
              <w:numPr>
                <w:ilvl w:val="0"/>
                <w:numId w:val="29"/>
              </w:numPr>
              <w:contextualSpacing/>
              <w:jc w:val="left"/>
              <w:rPr>
                <w:rFonts w:ascii="Arial" w:eastAsia="Times New Roman" w:hAnsi="Arial" w:cs="Arial"/>
                <w:sz w:val="20"/>
                <w:szCs w:val="20"/>
              </w:rPr>
            </w:pPr>
            <w:r>
              <w:rPr>
                <w:rFonts w:ascii="Arial" w:eastAsia="Times New Roman" w:hAnsi="Arial" w:cs="Arial"/>
                <w:sz w:val="20"/>
                <w:szCs w:val="20"/>
              </w:rPr>
              <w:t>Refresh</w:t>
            </w:r>
            <w:r w:rsidR="00A24AF5" w:rsidRPr="00C658CC">
              <w:rPr>
                <w:rFonts w:ascii="Arial" w:eastAsia="Times New Roman" w:hAnsi="Arial" w:cs="Arial"/>
                <w:sz w:val="20"/>
                <w:szCs w:val="20"/>
              </w:rPr>
              <w:t xml:space="preserve"> of computers, printers, and equipment in the Adapted Computer Learning Cen</w:t>
            </w:r>
            <w:r>
              <w:rPr>
                <w:rFonts w:ascii="Arial" w:eastAsia="Times New Roman" w:hAnsi="Arial" w:cs="Arial"/>
                <w:sz w:val="20"/>
                <w:szCs w:val="20"/>
              </w:rPr>
              <w:t>ter and Learning Skills Program, and in the SAS offices.</w:t>
            </w:r>
          </w:p>
          <w:p w14:paraId="77394E1C" w14:textId="34E4B6DA" w:rsidR="00A24AF5" w:rsidRPr="00A24AF5" w:rsidRDefault="00A24AF5" w:rsidP="00A24AF5">
            <w:pPr>
              <w:numPr>
                <w:ilvl w:val="0"/>
                <w:numId w:val="29"/>
              </w:numPr>
              <w:contextualSpacing/>
              <w:jc w:val="left"/>
              <w:rPr>
                <w:rFonts w:ascii="Arial" w:eastAsia="Times New Roman" w:hAnsi="Arial" w:cs="Arial"/>
                <w:sz w:val="20"/>
                <w:szCs w:val="20"/>
              </w:rPr>
            </w:pPr>
            <w:r w:rsidRPr="00A24AF5">
              <w:rPr>
                <w:rFonts w:ascii="Arial" w:eastAsia="Times New Roman" w:hAnsi="Arial" w:cs="Arial"/>
                <w:sz w:val="20"/>
                <w:szCs w:val="20"/>
              </w:rPr>
              <w:t xml:space="preserve">Maintenance contract for the </w:t>
            </w:r>
            <w:proofErr w:type="gramStart"/>
            <w:r w:rsidRPr="00A24AF5">
              <w:rPr>
                <w:rFonts w:ascii="Arial" w:eastAsia="Times New Roman" w:hAnsi="Arial" w:cs="Arial"/>
                <w:sz w:val="20"/>
                <w:szCs w:val="20"/>
              </w:rPr>
              <w:t>high speed</w:t>
            </w:r>
            <w:proofErr w:type="gramEnd"/>
            <w:r w:rsidRPr="00A24AF5">
              <w:rPr>
                <w:rFonts w:ascii="Arial" w:eastAsia="Times New Roman" w:hAnsi="Arial" w:cs="Arial"/>
                <w:sz w:val="20"/>
                <w:szCs w:val="20"/>
              </w:rPr>
              <w:t xml:space="preserve"> scanner used for creating texts in alternate format to ensure reliable access to curriculum and extend hardware life.</w:t>
            </w:r>
          </w:p>
          <w:p w14:paraId="0B4FA233" w14:textId="7F99C74F" w:rsidR="00A24AF5" w:rsidRPr="00D921B3" w:rsidRDefault="00A24AF5" w:rsidP="00A24AF5">
            <w:pPr>
              <w:jc w:val="left"/>
              <w:rPr>
                <w:rFonts w:eastAsia="Times New Roman" w:cstheme="minorHAnsi"/>
              </w:rPr>
            </w:pPr>
          </w:p>
        </w:tc>
        <w:tc>
          <w:tcPr>
            <w:tcW w:w="1208" w:type="dxa"/>
            <w:shd w:val="clear" w:color="auto" w:fill="auto"/>
          </w:tcPr>
          <w:p w14:paraId="0F4557F3" w14:textId="77777777" w:rsidR="00A24AF5" w:rsidRDefault="00CA1C6D" w:rsidP="00A24AF5">
            <w:pPr>
              <w:jc w:val="left"/>
              <w:rPr>
                <w:rFonts w:eastAsia="Times New Roman" w:cstheme="minorHAnsi"/>
              </w:rPr>
            </w:pPr>
            <w:r>
              <w:rPr>
                <w:rFonts w:eastAsia="Times New Roman" w:cstheme="minorHAnsi"/>
              </w:rPr>
              <w:t>TBD</w:t>
            </w:r>
          </w:p>
          <w:p w14:paraId="4349275B" w14:textId="77777777" w:rsidR="00CA1C6D" w:rsidRDefault="00CA1C6D" w:rsidP="00A24AF5">
            <w:pPr>
              <w:jc w:val="left"/>
              <w:rPr>
                <w:rFonts w:eastAsia="Times New Roman" w:cstheme="minorHAnsi"/>
              </w:rPr>
            </w:pPr>
          </w:p>
          <w:p w14:paraId="45AE634D" w14:textId="77777777" w:rsidR="00CA1C6D" w:rsidRDefault="00CA1C6D" w:rsidP="00A24AF5">
            <w:pPr>
              <w:jc w:val="left"/>
              <w:rPr>
                <w:rFonts w:eastAsia="Times New Roman" w:cstheme="minorHAnsi"/>
              </w:rPr>
            </w:pPr>
          </w:p>
          <w:p w14:paraId="63A17585" w14:textId="77777777" w:rsidR="00CA1C6D" w:rsidRDefault="00CA1C6D" w:rsidP="00A24AF5">
            <w:pPr>
              <w:jc w:val="left"/>
              <w:rPr>
                <w:rFonts w:eastAsia="Times New Roman" w:cstheme="minorHAnsi"/>
              </w:rPr>
            </w:pPr>
            <w:r>
              <w:rPr>
                <w:rFonts w:eastAsia="Times New Roman" w:cstheme="minorHAnsi"/>
              </w:rPr>
              <w:t>TBD</w:t>
            </w:r>
          </w:p>
          <w:p w14:paraId="79EC3253" w14:textId="77777777" w:rsidR="00CA1C6D" w:rsidRDefault="00CA1C6D" w:rsidP="00A24AF5">
            <w:pPr>
              <w:jc w:val="left"/>
              <w:rPr>
                <w:rFonts w:eastAsia="Times New Roman" w:cstheme="minorHAnsi"/>
              </w:rPr>
            </w:pPr>
          </w:p>
          <w:p w14:paraId="21E63ED3" w14:textId="77777777" w:rsidR="00CA1C6D" w:rsidRDefault="00CA1C6D" w:rsidP="00A24AF5">
            <w:pPr>
              <w:jc w:val="left"/>
              <w:rPr>
                <w:rFonts w:eastAsia="Times New Roman" w:cstheme="minorHAnsi"/>
              </w:rPr>
            </w:pPr>
          </w:p>
          <w:p w14:paraId="51B219B9" w14:textId="444AF949" w:rsidR="00CA1C6D" w:rsidRDefault="00CA1C6D" w:rsidP="00A24AF5">
            <w:pPr>
              <w:jc w:val="left"/>
              <w:rPr>
                <w:rFonts w:eastAsia="Times New Roman" w:cstheme="minorHAnsi"/>
              </w:rPr>
            </w:pPr>
            <w:r>
              <w:rPr>
                <w:rFonts w:eastAsia="Times New Roman" w:cstheme="minorHAnsi"/>
              </w:rPr>
              <w:t>$8000</w:t>
            </w:r>
          </w:p>
          <w:p w14:paraId="0B4A3971" w14:textId="775ABA1A" w:rsidR="00CA1C6D" w:rsidRDefault="00CA1C6D" w:rsidP="00A24AF5">
            <w:pPr>
              <w:jc w:val="left"/>
              <w:rPr>
                <w:rFonts w:eastAsia="Times New Roman" w:cstheme="minorHAnsi"/>
              </w:rPr>
            </w:pPr>
          </w:p>
          <w:p w14:paraId="6EA25C25" w14:textId="2210D17C" w:rsidR="00CA1C6D" w:rsidRDefault="00CA1C6D" w:rsidP="00A24AF5">
            <w:pPr>
              <w:jc w:val="left"/>
              <w:rPr>
                <w:rFonts w:eastAsia="Times New Roman" w:cstheme="minorHAnsi"/>
              </w:rPr>
            </w:pPr>
          </w:p>
          <w:p w14:paraId="7A413F69" w14:textId="0B7602A5" w:rsidR="00CA1C6D" w:rsidRDefault="00CA1C6D" w:rsidP="00A24AF5">
            <w:pPr>
              <w:jc w:val="left"/>
              <w:rPr>
                <w:rFonts w:eastAsia="Times New Roman" w:cstheme="minorHAnsi"/>
              </w:rPr>
            </w:pPr>
            <w:r>
              <w:rPr>
                <w:rFonts w:eastAsia="Times New Roman" w:cstheme="minorHAnsi"/>
              </w:rPr>
              <w:t>TBD</w:t>
            </w:r>
          </w:p>
          <w:p w14:paraId="4950198E" w14:textId="4970FF66" w:rsidR="00CA1C6D" w:rsidRDefault="00CA1C6D" w:rsidP="00A24AF5">
            <w:pPr>
              <w:jc w:val="left"/>
              <w:rPr>
                <w:rFonts w:eastAsia="Times New Roman" w:cstheme="minorHAnsi"/>
              </w:rPr>
            </w:pPr>
          </w:p>
          <w:p w14:paraId="0F02C359" w14:textId="4D5CB575" w:rsidR="00CA1C6D" w:rsidRDefault="00CA1C6D" w:rsidP="00A24AF5">
            <w:pPr>
              <w:jc w:val="left"/>
              <w:rPr>
                <w:rFonts w:eastAsia="Times New Roman" w:cstheme="minorHAnsi"/>
              </w:rPr>
            </w:pPr>
          </w:p>
          <w:p w14:paraId="79373BBD" w14:textId="31E71CDA" w:rsidR="00CA1C6D" w:rsidRDefault="00CA1C6D" w:rsidP="00A24AF5">
            <w:pPr>
              <w:jc w:val="left"/>
              <w:rPr>
                <w:rFonts w:eastAsia="Times New Roman" w:cstheme="minorHAnsi"/>
              </w:rPr>
            </w:pPr>
            <w:r>
              <w:rPr>
                <w:rFonts w:eastAsia="Times New Roman" w:cstheme="minorHAnsi"/>
              </w:rPr>
              <w:t>TBD</w:t>
            </w:r>
          </w:p>
          <w:p w14:paraId="69633F1C" w14:textId="77777777" w:rsidR="00CA1C6D" w:rsidRDefault="00CA1C6D" w:rsidP="00A24AF5">
            <w:pPr>
              <w:jc w:val="left"/>
              <w:rPr>
                <w:rFonts w:eastAsia="Times New Roman" w:cstheme="minorHAnsi"/>
              </w:rPr>
            </w:pPr>
          </w:p>
          <w:p w14:paraId="090E4377" w14:textId="752A0DE0" w:rsidR="00CA1C6D" w:rsidRPr="00D921B3" w:rsidRDefault="00CA1C6D" w:rsidP="00A24AF5">
            <w:pPr>
              <w:jc w:val="left"/>
              <w:rPr>
                <w:rFonts w:eastAsia="Times New Roman" w:cstheme="minorHAnsi"/>
              </w:rPr>
            </w:pPr>
          </w:p>
        </w:tc>
      </w:tr>
      <w:tr w:rsidR="00A24AF5" w:rsidRPr="00D921B3" w14:paraId="526C596D" w14:textId="77777777" w:rsidTr="004C506A">
        <w:trPr>
          <w:trHeight w:val="267"/>
          <w:jc w:val="center"/>
        </w:trPr>
        <w:tc>
          <w:tcPr>
            <w:tcW w:w="3325" w:type="dxa"/>
            <w:shd w:val="clear" w:color="auto" w:fill="auto"/>
          </w:tcPr>
          <w:p w14:paraId="1EB9ED30" w14:textId="43702BCB" w:rsidR="00A24AF5" w:rsidRPr="00D921B3" w:rsidRDefault="00A24AF5" w:rsidP="00A24AF5">
            <w:pPr>
              <w:jc w:val="left"/>
              <w:rPr>
                <w:rFonts w:eastAsia="Times New Roman" w:cstheme="minorHAnsi"/>
                <w:bCs/>
              </w:rPr>
            </w:pPr>
            <w:r w:rsidRPr="00D921B3">
              <w:rPr>
                <w:rFonts w:eastAsia="Times New Roman" w:cstheme="minorHAnsi"/>
                <w:bCs/>
              </w:rPr>
              <w:t>Library</w:t>
            </w:r>
            <w:r>
              <w:rPr>
                <w:rFonts w:eastAsia="Times New Roman" w:cstheme="minorHAnsi"/>
                <w:bCs/>
              </w:rPr>
              <w:t xml:space="preserve"> </w:t>
            </w:r>
            <w:r w:rsidRPr="00D921B3">
              <w:rPr>
                <w:rFonts w:eastAsia="Times New Roman" w:cstheme="minorHAnsi"/>
                <w:bCs/>
              </w:rPr>
              <w:t>materials/collections</w:t>
            </w:r>
          </w:p>
        </w:tc>
        <w:tc>
          <w:tcPr>
            <w:tcW w:w="4789" w:type="dxa"/>
            <w:shd w:val="clear" w:color="auto" w:fill="auto"/>
          </w:tcPr>
          <w:p w14:paraId="5DCCFCDD" w14:textId="77777777" w:rsidR="00A24AF5" w:rsidRPr="00D921B3" w:rsidRDefault="00A24AF5" w:rsidP="00A24AF5">
            <w:pPr>
              <w:jc w:val="left"/>
              <w:rPr>
                <w:rFonts w:eastAsia="Times New Roman" w:cstheme="minorHAnsi"/>
              </w:rPr>
            </w:pPr>
          </w:p>
        </w:tc>
        <w:tc>
          <w:tcPr>
            <w:tcW w:w="1208" w:type="dxa"/>
            <w:shd w:val="clear" w:color="auto" w:fill="auto"/>
          </w:tcPr>
          <w:p w14:paraId="1C0DA47F" w14:textId="77777777" w:rsidR="00A24AF5" w:rsidRPr="00D921B3" w:rsidRDefault="00A24AF5" w:rsidP="00A24AF5">
            <w:pPr>
              <w:jc w:val="left"/>
              <w:rPr>
                <w:rFonts w:eastAsia="Times New Roman" w:cstheme="minorHAnsi"/>
              </w:rPr>
            </w:pPr>
          </w:p>
        </w:tc>
      </w:tr>
      <w:tr w:rsidR="00A24AF5" w:rsidRPr="00D921B3" w14:paraId="5D37AE36" w14:textId="77777777" w:rsidTr="004C506A">
        <w:trPr>
          <w:trHeight w:val="267"/>
          <w:jc w:val="center"/>
        </w:trPr>
        <w:tc>
          <w:tcPr>
            <w:tcW w:w="3325" w:type="dxa"/>
            <w:shd w:val="clear" w:color="auto" w:fill="auto"/>
          </w:tcPr>
          <w:p w14:paraId="21AF9AC4" w14:textId="77777777" w:rsidR="00A24AF5" w:rsidRPr="00D921B3" w:rsidRDefault="00A24AF5" w:rsidP="00A24AF5">
            <w:pPr>
              <w:jc w:val="left"/>
              <w:rPr>
                <w:rFonts w:eastAsia="Times New Roman" w:cstheme="minorHAnsi"/>
                <w:bCs/>
              </w:rPr>
            </w:pPr>
            <w:r w:rsidRPr="00D921B3">
              <w:rPr>
                <w:rFonts w:eastAsia="Times New Roman" w:cstheme="minorHAnsi"/>
                <w:bCs/>
              </w:rPr>
              <w:t>Facilities: Classrooms/Labs</w:t>
            </w:r>
          </w:p>
        </w:tc>
        <w:tc>
          <w:tcPr>
            <w:tcW w:w="4789" w:type="dxa"/>
            <w:shd w:val="clear" w:color="auto" w:fill="auto"/>
          </w:tcPr>
          <w:p w14:paraId="62EEBD2F" w14:textId="063E89A6" w:rsidR="001F0C38" w:rsidRDefault="001F0C38" w:rsidP="001F0C38">
            <w:pPr>
              <w:numPr>
                <w:ilvl w:val="0"/>
                <w:numId w:val="30"/>
              </w:numPr>
              <w:contextualSpacing/>
              <w:jc w:val="left"/>
              <w:rPr>
                <w:rFonts w:ascii="Arial" w:eastAsia="Times New Roman" w:hAnsi="Arial" w:cs="Arial"/>
                <w:sz w:val="20"/>
                <w:szCs w:val="20"/>
              </w:rPr>
            </w:pPr>
            <w:r w:rsidRPr="00B1639F">
              <w:rPr>
                <w:rFonts w:ascii="Arial" w:eastAsia="Times New Roman" w:hAnsi="Arial" w:cs="Arial"/>
                <w:sz w:val="20"/>
                <w:szCs w:val="20"/>
              </w:rPr>
              <w:t xml:space="preserve">Learning Skills Program </w:t>
            </w:r>
            <w:proofErr w:type="gramStart"/>
            <w:r>
              <w:rPr>
                <w:rFonts w:ascii="Arial" w:eastAsia="Times New Roman" w:hAnsi="Arial" w:cs="Arial"/>
                <w:sz w:val="20"/>
                <w:szCs w:val="20"/>
              </w:rPr>
              <w:t>is currently assigned</w:t>
            </w:r>
            <w:proofErr w:type="gramEnd"/>
            <w:r>
              <w:rPr>
                <w:rFonts w:ascii="Arial" w:eastAsia="Times New Roman" w:hAnsi="Arial" w:cs="Arial"/>
                <w:sz w:val="20"/>
                <w:szCs w:val="20"/>
              </w:rPr>
              <w:t xml:space="preserve"> to the H Building – </w:t>
            </w:r>
            <w:r>
              <w:rPr>
                <w:rFonts w:ascii="Arial" w:eastAsia="Times New Roman" w:hAnsi="Arial" w:cs="Arial"/>
                <w:sz w:val="20"/>
                <w:szCs w:val="20"/>
              </w:rPr>
              <w:t>SAS requests</w:t>
            </w:r>
            <w:r>
              <w:rPr>
                <w:rFonts w:ascii="Arial" w:eastAsia="Times New Roman" w:hAnsi="Arial" w:cs="Arial"/>
                <w:sz w:val="20"/>
                <w:szCs w:val="20"/>
              </w:rPr>
              <w:t xml:space="preserve"> that this re-location is made permanent</w:t>
            </w:r>
            <w:r>
              <w:rPr>
                <w:rFonts w:ascii="Arial" w:eastAsia="Times New Roman" w:hAnsi="Arial" w:cs="Arial"/>
                <w:sz w:val="20"/>
                <w:szCs w:val="20"/>
              </w:rPr>
              <w:t xml:space="preserve"> as an unshared space.  T</w:t>
            </w:r>
            <w:r>
              <w:rPr>
                <w:rFonts w:ascii="Arial" w:eastAsia="Times New Roman" w:hAnsi="Arial" w:cs="Arial"/>
                <w:sz w:val="20"/>
                <w:szCs w:val="20"/>
              </w:rPr>
              <w:t xml:space="preserve">he former </w:t>
            </w:r>
            <w:r w:rsidRPr="00B1639F">
              <w:rPr>
                <w:rFonts w:ascii="Arial" w:eastAsia="Times New Roman" w:hAnsi="Arial" w:cs="Arial"/>
                <w:sz w:val="20"/>
                <w:szCs w:val="20"/>
              </w:rPr>
              <w:t xml:space="preserve">L210 classroom and </w:t>
            </w:r>
            <w:r>
              <w:rPr>
                <w:rFonts w:ascii="Arial" w:eastAsia="Times New Roman" w:hAnsi="Arial" w:cs="Arial"/>
                <w:sz w:val="20"/>
                <w:szCs w:val="20"/>
              </w:rPr>
              <w:t xml:space="preserve">requires </w:t>
            </w:r>
            <w:r>
              <w:rPr>
                <w:rFonts w:ascii="Arial" w:eastAsia="Times New Roman" w:hAnsi="Arial" w:cs="Arial"/>
                <w:sz w:val="20"/>
                <w:szCs w:val="20"/>
              </w:rPr>
              <w:t xml:space="preserve">major </w:t>
            </w:r>
            <w:r>
              <w:rPr>
                <w:rFonts w:ascii="Arial" w:eastAsia="Times New Roman" w:hAnsi="Arial" w:cs="Arial"/>
                <w:sz w:val="20"/>
                <w:szCs w:val="20"/>
              </w:rPr>
              <w:t>u</w:t>
            </w:r>
            <w:r w:rsidRPr="00B1639F">
              <w:rPr>
                <w:rFonts w:ascii="Arial" w:eastAsia="Times New Roman" w:hAnsi="Arial" w:cs="Arial"/>
                <w:sz w:val="20"/>
                <w:szCs w:val="20"/>
              </w:rPr>
              <w:t xml:space="preserve">pgrades to HVAC in order to ensure a safe, healthy learning environment </w:t>
            </w:r>
            <w:r w:rsidRPr="00B1639F">
              <w:rPr>
                <w:rFonts w:ascii="Arial" w:eastAsia="Times New Roman" w:hAnsi="Arial" w:cs="Arial"/>
                <w:sz w:val="20"/>
                <w:szCs w:val="20"/>
              </w:rPr>
              <w:lastRenderedPageBreak/>
              <w:t>free of extreme heat and cold and in alignment with COV</w:t>
            </w:r>
            <w:r>
              <w:rPr>
                <w:rFonts w:ascii="Arial" w:eastAsia="Times New Roman" w:hAnsi="Arial" w:cs="Arial"/>
                <w:sz w:val="20"/>
                <w:szCs w:val="20"/>
              </w:rPr>
              <w:t xml:space="preserve">ID safety precaution guidelines, and it </w:t>
            </w:r>
            <w:r w:rsidRPr="00B1639F">
              <w:rPr>
                <w:rFonts w:ascii="Arial" w:eastAsia="Times New Roman" w:hAnsi="Arial" w:cs="Arial"/>
                <w:sz w:val="20"/>
                <w:szCs w:val="20"/>
              </w:rPr>
              <w:t>needs electrical upgrades to ensure consistent power and functionality necessary for effective teaching.</w:t>
            </w:r>
          </w:p>
          <w:p w14:paraId="7BDC939B" w14:textId="77777777" w:rsidR="001F0C38" w:rsidRDefault="001F0C38" w:rsidP="001F0C38">
            <w:pPr>
              <w:ind w:left="360"/>
              <w:contextualSpacing/>
              <w:rPr>
                <w:rFonts w:ascii="Arial" w:eastAsia="Times New Roman" w:hAnsi="Arial" w:cs="Arial"/>
                <w:sz w:val="20"/>
                <w:szCs w:val="20"/>
              </w:rPr>
            </w:pPr>
          </w:p>
          <w:p w14:paraId="581791DA" w14:textId="77777777" w:rsidR="001F0C38" w:rsidRPr="00B1639F" w:rsidRDefault="001F0C38" w:rsidP="001F0C38">
            <w:pPr>
              <w:numPr>
                <w:ilvl w:val="0"/>
                <w:numId w:val="30"/>
              </w:numPr>
              <w:ind w:left="434"/>
              <w:contextualSpacing/>
              <w:jc w:val="left"/>
              <w:rPr>
                <w:rFonts w:ascii="Arial" w:eastAsia="Times New Roman" w:hAnsi="Arial" w:cs="Arial"/>
                <w:sz w:val="20"/>
                <w:szCs w:val="20"/>
              </w:rPr>
            </w:pPr>
            <w:r w:rsidRPr="00B1639F">
              <w:rPr>
                <w:rFonts w:ascii="Arial" w:eastAsia="Times New Roman" w:hAnsi="Arial" w:cs="Arial"/>
                <w:sz w:val="20"/>
                <w:szCs w:val="20"/>
              </w:rPr>
              <w:t>Adapted Computer Learning Center (D116)</w:t>
            </w:r>
            <w:r>
              <w:rPr>
                <w:rFonts w:ascii="Arial" w:eastAsia="Times New Roman" w:hAnsi="Arial" w:cs="Arial"/>
                <w:sz w:val="20"/>
                <w:szCs w:val="20"/>
              </w:rPr>
              <w:t xml:space="preserve"> – requires functional HVAC </w:t>
            </w:r>
            <w:r w:rsidRPr="00B1639F">
              <w:rPr>
                <w:rFonts w:ascii="Arial" w:eastAsia="Times New Roman" w:hAnsi="Arial" w:cs="Arial"/>
                <w:sz w:val="20"/>
                <w:szCs w:val="20"/>
              </w:rPr>
              <w:t>in order to ensure a safe, healthy learning environment free of extreme heat and cold and in alignment with COV</w:t>
            </w:r>
            <w:r>
              <w:rPr>
                <w:rFonts w:ascii="Arial" w:eastAsia="Times New Roman" w:hAnsi="Arial" w:cs="Arial"/>
                <w:sz w:val="20"/>
                <w:szCs w:val="20"/>
              </w:rPr>
              <w:t>ID safety precaution guidelines</w:t>
            </w:r>
          </w:p>
          <w:p w14:paraId="68D127D1" w14:textId="77777777" w:rsidR="00A24AF5" w:rsidRPr="00D921B3" w:rsidRDefault="00A24AF5" w:rsidP="001F0C38">
            <w:pPr>
              <w:jc w:val="left"/>
              <w:rPr>
                <w:rFonts w:eastAsia="Times New Roman" w:cstheme="minorHAnsi"/>
              </w:rPr>
            </w:pPr>
          </w:p>
        </w:tc>
        <w:tc>
          <w:tcPr>
            <w:tcW w:w="1208" w:type="dxa"/>
            <w:shd w:val="clear" w:color="auto" w:fill="auto"/>
          </w:tcPr>
          <w:p w14:paraId="3AF17C3B" w14:textId="77777777" w:rsidR="00A24AF5" w:rsidRPr="00D921B3" w:rsidRDefault="00A24AF5" w:rsidP="00A24AF5">
            <w:pPr>
              <w:jc w:val="left"/>
              <w:rPr>
                <w:rFonts w:eastAsia="Times New Roman" w:cstheme="minorHAnsi"/>
              </w:rPr>
            </w:pPr>
          </w:p>
        </w:tc>
      </w:tr>
      <w:tr w:rsidR="001F0C38" w:rsidRPr="00D921B3" w14:paraId="4F73E5AD" w14:textId="77777777" w:rsidTr="004C506A">
        <w:trPr>
          <w:trHeight w:val="267"/>
          <w:jc w:val="center"/>
        </w:trPr>
        <w:tc>
          <w:tcPr>
            <w:tcW w:w="3325" w:type="dxa"/>
            <w:shd w:val="clear" w:color="auto" w:fill="auto"/>
          </w:tcPr>
          <w:p w14:paraId="3C233219" w14:textId="77777777" w:rsidR="001F0C38" w:rsidRPr="00D921B3" w:rsidRDefault="001F0C38" w:rsidP="001F0C38">
            <w:pPr>
              <w:jc w:val="left"/>
              <w:rPr>
                <w:rFonts w:eastAsia="Times New Roman" w:cstheme="minorHAnsi"/>
                <w:bCs/>
              </w:rPr>
            </w:pPr>
            <w:r w:rsidRPr="00D921B3">
              <w:rPr>
                <w:rFonts w:eastAsia="Times New Roman" w:cstheme="minorHAnsi"/>
                <w:bCs/>
              </w:rPr>
              <w:t>Facilities: Offices</w:t>
            </w:r>
          </w:p>
        </w:tc>
        <w:tc>
          <w:tcPr>
            <w:tcW w:w="4789" w:type="dxa"/>
            <w:shd w:val="clear" w:color="auto" w:fill="auto"/>
          </w:tcPr>
          <w:p w14:paraId="5E6268A0" w14:textId="77777777" w:rsidR="001F0C38" w:rsidRPr="001F0C38" w:rsidRDefault="001F0C38" w:rsidP="001F0C38">
            <w:pPr>
              <w:pStyle w:val="ListParagraph"/>
              <w:numPr>
                <w:ilvl w:val="0"/>
                <w:numId w:val="31"/>
              </w:numPr>
              <w:ind w:left="344" w:hanging="254"/>
              <w:jc w:val="left"/>
              <w:rPr>
                <w:rFonts w:ascii="Arial" w:eastAsia="Times New Roman" w:hAnsi="Arial" w:cs="Arial"/>
                <w:sz w:val="20"/>
                <w:szCs w:val="20"/>
              </w:rPr>
            </w:pPr>
            <w:r w:rsidRPr="001F0C38">
              <w:rPr>
                <w:rFonts w:ascii="Arial" w:eastAsia="Times New Roman" w:hAnsi="Arial" w:cs="Arial"/>
                <w:sz w:val="20"/>
                <w:szCs w:val="20"/>
              </w:rPr>
              <w:t>SAS office /ACLC (D117 &amp; D116) and Learning Skills Program (L210) offices need upgrades to HVAC in order to ensure a safe, healthy work environment free of extreme heat and cold</w:t>
            </w:r>
            <w:r w:rsidRPr="001F0C38">
              <w:rPr>
                <w:rFonts w:ascii="Arial" w:eastAsia="Times New Roman" w:hAnsi="Arial" w:cs="Arial"/>
                <w:sz w:val="20"/>
                <w:szCs w:val="20"/>
              </w:rPr>
              <w:t>.</w:t>
            </w:r>
          </w:p>
          <w:p w14:paraId="797D2EBE" w14:textId="77777777" w:rsidR="001F0C38" w:rsidRPr="001F0C38" w:rsidRDefault="001F0C38" w:rsidP="001F0C38">
            <w:pPr>
              <w:pStyle w:val="ListParagraph"/>
              <w:numPr>
                <w:ilvl w:val="0"/>
                <w:numId w:val="31"/>
              </w:numPr>
              <w:ind w:left="344" w:hanging="254"/>
              <w:jc w:val="left"/>
              <w:rPr>
                <w:rFonts w:ascii="Arial" w:eastAsia="Times New Roman" w:hAnsi="Arial" w:cs="Arial"/>
                <w:sz w:val="20"/>
                <w:szCs w:val="20"/>
              </w:rPr>
            </w:pPr>
            <w:r w:rsidRPr="001F0C38">
              <w:rPr>
                <w:rFonts w:ascii="Arial" w:eastAsia="Times New Roman" w:hAnsi="Arial" w:cs="Arial"/>
                <w:sz w:val="20"/>
                <w:szCs w:val="20"/>
              </w:rPr>
              <w:t>SAS office (D117) needs removal of tripping hazard (1” lip at entry door).</w:t>
            </w:r>
          </w:p>
          <w:p w14:paraId="2D45B2D0" w14:textId="210712AD" w:rsidR="001F0C38" w:rsidRPr="001F0C38" w:rsidRDefault="001F0C38" w:rsidP="001F0C38">
            <w:pPr>
              <w:pStyle w:val="ListParagraph"/>
              <w:numPr>
                <w:ilvl w:val="0"/>
                <w:numId w:val="31"/>
              </w:numPr>
              <w:ind w:left="344" w:hanging="254"/>
              <w:jc w:val="left"/>
              <w:rPr>
                <w:rFonts w:eastAsia="Times New Roman" w:cstheme="minorHAnsi"/>
              </w:rPr>
            </w:pPr>
            <w:r w:rsidRPr="001F0C38">
              <w:rPr>
                <w:rFonts w:ascii="Arial" w:eastAsia="Times New Roman" w:hAnsi="Arial" w:cs="Arial"/>
                <w:sz w:val="20"/>
                <w:szCs w:val="20"/>
              </w:rPr>
              <w:t xml:space="preserve">SAS office door needs repair/adjustment by the manufacturer (per COA engineering) in order to operate correctly.  </w:t>
            </w:r>
          </w:p>
        </w:tc>
        <w:tc>
          <w:tcPr>
            <w:tcW w:w="1208" w:type="dxa"/>
            <w:shd w:val="clear" w:color="auto" w:fill="auto"/>
          </w:tcPr>
          <w:p w14:paraId="65E9A536" w14:textId="77777777" w:rsidR="001F0C38" w:rsidRPr="00D921B3" w:rsidRDefault="001F0C38" w:rsidP="001F0C38">
            <w:pPr>
              <w:jc w:val="left"/>
              <w:rPr>
                <w:rFonts w:eastAsia="Times New Roman" w:cstheme="minorHAnsi"/>
              </w:rPr>
            </w:pPr>
          </w:p>
        </w:tc>
      </w:tr>
      <w:tr w:rsidR="001F0C38" w:rsidRPr="00D921B3" w14:paraId="3C317016" w14:textId="77777777" w:rsidTr="004C506A">
        <w:trPr>
          <w:trHeight w:val="267"/>
          <w:jc w:val="center"/>
        </w:trPr>
        <w:tc>
          <w:tcPr>
            <w:tcW w:w="3325" w:type="dxa"/>
            <w:shd w:val="clear" w:color="auto" w:fill="auto"/>
          </w:tcPr>
          <w:p w14:paraId="2C3F0E9E" w14:textId="77777777" w:rsidR="001F0C38" w:rsidRPr="00D921B3" w:rsidRDefault="001F0C38" w:rsidP="001F0C38">
            <w:pPr>
              <w:jc w:val="left"/>
              <w:rPr>
                <w:rFonts w:eastAsia="Times New Roman" w:cstheme="minorHAnsi"/>
                <w:bCs/>
              </w:rPr>
            </w:pPr>
            <w:r w:rsidRPr="00D921B3">
              <w:rPr>
                <w:rFonts w:eastAsia="Times New Roman" w:cstheme="minorHAnsi"/>
                <w:bCs/>
              </w:rPr>
              <w:t>Other</w:t>
            </w:r>
          </w:p>
        </w:tc>
        <w:tc>
          <w:tcPr>
            <w:tcW w:w="4789" w:type="dxa"/>
            <w:shd w:val="clear" w:color="auto" w:fill="auto"/>
          </w:tcPr>
          <w:p w14:paraId="63CA9889" w14:textId="77777777" w:rsidR="001F0C38" w:rsidRDefault="001F0C38" w:rsidP="001F0C38">
            <w:pPr>
              <w:pStyle w:val="ListParagraph"/>
              <w:numPr>
                <w:ilvl w:val="0"/>
                <w:numId w:val="30"/>
              </w:numPr>
              <w:jc w:val="left"/>
              <w:rPr>
                <w:rFonts w:ascii="Arial" w:eastAsia="Times New Roman" w:hAnsi="Arial" w:cs="Arial"/>
                <w:sz w:val="20"/>
                <w:szCs w:val="20"/>
              </w:rPr>
            </w:pPr>
            <w:r w:rsidRPr="0039083E">
              <w:rPr>
                <w:rFonts w:ascii="Arial" w:eastAsia="Times New Roman" w:hAnsi="Arial" w:cs="Arial"/>
                <w:sz w:val="20"/>
                <w:szCs w:val="20"/>
              </w:rPr>
              <w:t>Dedicated space appropriate for the provision of proctored testing for student with disabilities.  Space must allow for appropriate distancing for health and safety precautions and allow sufficient ventilation and air exchange.</w:t>
            </w:r>
          </w:p>
          <w:p w14:paraId="6E4AA119" w14:textId="77777777" w:rsidR="001F0C38" w:rsidRPr="00B46444" w:rsidRDefault="001F0C38" w:rsidP="001F0C38">
            <w:pPr>
              <w:rPr>
                <w:rFonts w:ascii="Arial" w:eastAsia="Times New Roman" w:hAnsi="Arial" w:cs="Arial"/>
                <w:sz w:val="20"/>
                <w:szCs w:val="20"/>
              </w:rPr>
            </w:pPr>
          </w:p>
          <w:p w14:paraId="3CB4B193" w14:textId="77777777" w:rsidR="001F0C38" w:rsidRPr="00AD1D53" w:rsidRDefault="001F0C38" w:rsidP="001F0C38">
            <w:pPr>
              <w:pStyle w:val="ListParagraph"/>
              <w:numPr>
                <w:ilvl w:val="0"/>
                <w:numId w:val="30"/>
              </w:numPr>
              <w:jc w:val="left"/>
              <w:rPr>
                <w:rFonts w:ascii="Segoe UI" w:eastAsia="Times New Roman" w:hAnsi="Segoe UI" w:cs="Segoe UI"/>
                <w:sz w:val="20"/>
                <w:szCs w:val="20"/>
              </w:rPr>
            </w:pPr>
            <w:r w:rsidRPr="00AD1D53">
              <w:rPr>
                <w:rFonts w:ascii="Arial" w:eastAsia="Times New Roman" w:hAnsi="Arial" w:cs="Arial"/>
                <w:sz w:val="20"/>
                <w:szCs w:val="20"/>
              </w:rPr>
              <w:t xml:space="preserve">Dedicated space for the production of </w:t>
            </w:r>
            <w:proofErr w:type="spellStart"/>
            <w:r w:rsidRPr="00AD1D53">
              <w:rPr>
                <w:rFonts w:ascii="Arial" w:eastAsia="Times New Roman" w:hAnsi="Arial" w:cs="Arial"/>
                <w:sz w:val="20"/>
                <w:szCs w:val="20"/>
              </w:rPr>
              <w:t>brailled</w:t>
            </w:r>
            <w:proofErr w:type="spellEnd"/>
            <w:r w:rsidRPr="00AD1D53">
              <w:rPr>
                <w:rFonts w:ascii="Arial" w:eastAsia="Times New Roman" w:hAnsi="Arial" w:cs="Arial"/>
                <w:sz w:val="20"/>
                <w:szCs w:val="20"/>
              </w:rPr>
              <w:t xml:space="preserve"> material.  This space must be secured to store SAS </w:t>
            </w:r>
            <w:proofErr w:type="gramStart"/>
            <w:r w:rsidRPr="00AD1D53">
              <w:rPr>
                <w:rFonts w:ascii="Arial" w:eastAsia="Times New Roman" w:hAnsi="Arial" w:cs="Arial"/>
                <w:sz w:val="20"/>
                <w:szCs w:val="20"/>
              </w:rPr>
              <w:t>brailling</w:t>
            </w:r>
            <w:proofErr w:type="gramEnd"/>
            <w:r w:rsidRPr="00AD1D53">
              <w:rPr>
                <w:rFonts w:ascii="Arial" w:eastAsia="Times New Roman" w:hAnsi="Arial" w:cs="Arial"/>
                <w:sz w:val="20"/>
                <w:szCs w:val="20"/>
              </w:rPr>
              <w:t xml:space="preserve"> equipment.  Due to the loud nature of braille </w:t>
            </w:r>
            <w:proofErr w:type="gramStart"/>
            <w:r w:rsidRPr="00AD1D53">
              <w:rPr>
                <w:rFonts w:ascii="Arial" w:eastAsia="Times New Roman" w:hAnsi="Arial" w:cs="Arial"/>
                <w:sz w:val="20"/>
                <w:szCs w:val="20"/>
              </w:rPr>
              <w:t>production</w:t>
            </w:r>
            <w:proofErr w:type="gramEnd"/>
            <w:r w:rsidRPr="00AD1D53">
              <w:rPr>
                <w:rFonts w:ascii="Arial" w:eastAsia="Times New Roman" w:hAnsi="Arial" w:cs="Arial"/>
                <w:sz w:val="20"/>
                <w:szCs w:val="20"/>
              </w:rPr>
              <w:t xml:space="preserve"> this space needs to be separate from SAS classes, labs and offices.</w:t>
            </w:r>
          </w:p>
          <w:p w14:paraId="7B0D2FA9" w14:textId="77777777" w:rsidR="001F0C38" w:rsidRPr="00AD1D53" w:rsidRDefault="001F0C38" w:rsidP="001F0C38">
            <w:pPr>
              <w:pStyle w:val="ListParagraph"/>
              <w:ind w:left="360"/>
              <w:rPr>
                <w:rFonts w:ascii="Segoe UI" w:eastAsia="Times New Roman" w:hAnsi="Segoe UI" w:cs="Segoe UI"/>
                <w:sz w:val="20"/>
                <w:szCs w:val="20"/>
              </w:rPr>
            </w:pPr>
          </w:p>
          <w:p w14:paraId="7F35C5BB" w14:textId="43EA6FBD" w:rsidR="001F0C38" w:rsidRPr="001F0C38" w:rsidRDefault="001F0C38" w:rsidP="001F0C38">
            <w:pPr>
              <w:pStyle w:val="ListParagraph"/>
              <w:numPr>
                <w:ilvl w:val="0"/>
                <w:numId w:val="30"/>
              </w:numPr>
              <w:jc w:val="left"/>
              <w:rPr>
                <w:rFonts w:eastAsia="Times New Roman" w:cstheme="minorHAnsi"/>
              </w:rPr>
            </w:pPr>
            <w:r w:rsidRPr="001F0C38">
              <w:rPr>
                <w:rFonts w:ascii="Arial" w:eastAsia="Times New Roman" w:hAnsi="Arial" w:cs="Arial"/>
                <w:sz w:val="20"/>
                <w:szCs w:val="20"/>
              </w:rPr>
              <w:t xml:space="preserve">Dedicated, accessible space, for the storage of materials that </w:t>
            </w:r>
            <w:proofErr w:type="gramStart"/>
            <w:r w:rsidRPr="001F0C38">
              <w:rPr>
                <w:rFonts w:ascii="Arial" w:eastAsia="Times New Roman" w:hAnsi="Arial" w:cs="Arial"/>
                <w:sz w:val="20"/>
                <w:szCs w:val="20"/>
              </w:rPr>
              <w:t>have been removed</w:t>
            </w:r>
            <w:proofErr w:type="gramEnd"/>
            <w:r w:rsidRPr="001F0C38">
              <w:rPr>
                <w:rFonts w:ascii="Arial" w:eastAsia="Times New Roman" w:hAnsi="Arial" w:cs="Arial"/>
                <w:sz w:val="20"/>
                <w:szCs w:val="20"/>
              </w:rPr>
              <w:t xml:space="preserve"> from previously assigned spaces.</w:t>
            </w:r>
          </w:p>
          <w:p w14:paraId="0A20850A" w14:textId="584F8F35" w:rsidR="001F0C38" w:rsidRPr="00D921B3" w:rsidRDefault="001F0C38" w:rsidP="001F0C38">
            <w:pPr>
              <w:jc w:val="left"/>
              <w:rPr>
                <w:rFonts w:eastAsia="Times New Roman" w:cstheme="minorHAnsi"/>
              </w:rPr>
            </w:pPr>
          </w:p>
        </w:tc>
        <w:tc>
          <w:tcPr>
            <w:tcW w:w="1208" w:type="dxa"/>
            <w:shd w:val="clear" w:color="auto" w:fill="auto"/>
          </w:tcPr>
          <w:p w14:paraId="1C9C889B" w14:textId="77777777" w:rsidR="001F0C38" w:rsidRPr="00D921B3" w:rsidRDefault="001F0C38" w:rsidP="001F0C38">
            <w:pPr>
              <w:jc w:val="left"/>
              <w:rPr>
                <w:rFonts w:eastAsia="Times New Roman" w:cstheme="minorHAnsi"/>
              </w:rPr>
            </w:pPr>
          </w:p>
        </w:tc>
      </w:tr>
      <w:bookmarkEnd w:id="1"/>
    </w:tbl>
    <w:p w14:paraId="4F8133FC" w14:textId="77777777" w:rsidR="002D51E0" w:rsidRDefault="002D51E0" w:rsidP="007158B5">
      <w:pPr>
        <w:rPr>
          <w:rFonts w:ascii="Segoe UI" w:hAnsi="Segoe UI" w:cs="Segoe UI"/>
          <w:b/>
          <w:u w:val="single"/>
        </w:rPr>
      </w:pPr>
    </w:p>
    <w:sectPr w:rsidR="002D51E0" w:rsidSect="003A4133">
      <w:footerReference w:type="default" r:id="rId1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CC54E" w14:textId="77777777" w:rsidR="00573556" w:rsidRDefault="00573556" w:rsidP="000A0E4A">
      <w:pPr>
        <w:spacing w:after="0" w:line="240" w:lineRule="auto"/>
      </w:pPr>
      <w:r>
        <w:separator/>
      </w:r>
    </w:p>
  </w:endnote>
  <w:endnote w:type="continuationSeparator" w:id="0">
    <w:p w14:paraId="13D57E1E" w14:textId="77777777" w:rsidR="00573556" w:rsidRDefault="00573556"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49431" w14:textId="6FC1C6C8" w:rsidR="00692860" w:rsidRPr="003A4FE9" w:rsidRDefault="00692860" w:rsidP="007B4F27">
    <w:pPr>
      <w:pStyle w:val="Footer"/>
      <w:jc w:val="right"/>
      <w:rPr>
        <w:i/>
        <w:sz w:val="20"/>
        <w:szCs w:val="20"/>
      </w:rPr>
    </w:pPr>
    <w:r>
      <w:rPr>
        <w:i/>
        <w:sz w:val="20"/>
        <w:szCs w:val="20"/>
      </w:rPr>
      <w:t xml:space="preserve">2022-23 </w:t>
    </w:r>
    <w:r w:rsidRPr="00C96DC7">
      <w:rPr>
        <w:i/>
        <w:sz w:val="20"/>
        <w:szCs w:val="20"/>
      </w:rPr>
      <w:t xml:space="preserve">Program Review </w:t>
    </w:r>
    <w:r>
      <w:rPr>
        <w:i/>
        <w:sz w:val="20"/>
        <w:szCs w:val="20"/>
      </w:rPr>
      <w:t>–</w:t>
    </w:r>
    <w:r w:rsidRPr="00C96DC7">
      <w:rPr>
        <w:i/>
        <w:sz w:val="20"/>
        <w:szCs w:val="20"/>
      </w:rPr>
      <w:t xml:space="preserve"> </w:t>
    </w:r>
    <w:r>
      <w:rPr>
        <w:i/>
        <w:sz w:val="20"/>
        <w:szCs w:val="20"/>
      </w:rPr>
      <w:t>Student Services</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496FF1">
          <w:rPr>
            <w:i/>
            <w:noProof/>
            <w:sz w:val="20"/>
            <w:szCs w:val="20"/>
          </w:rPr>
          <w:t>15</w:t>
        </w:r>
        <w:r w:rsidRPr="00C96DC7">
          <w:rPr>
            <w:i/>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7FD1D" w14:textId="77777777" w:rsidR="00573556" w:rsidRDefault="00573556" w:rsidP="000A0E4A">
      <w:pPr>
        <w:spacing w:after="0" w:line="240" w:lineRule="auto"/>
      </w:pPr>
      <w:r>
        <w:separator/>
      </w:r>
    </w:p>
  </w:footnote>
  <w:footnote w:type="continuationSeparator" w:id="0">
    <w:p w14:paraId="259398D1" w14:textId="77777777" w:rsidR="00573556" w:rsidRDefault="00573556"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B0CAE"/>
    <w:multiLevelType w:val="hybridMultilevel"/>
    <w:tmpl w:val="2E78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3D1C"/>
    <w:multiLevelType w:val="hybridMultilevel"/>
    <w:tmpl w:val="4CE8C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43F8E"/>
    <w:multiLevelType w:val="hybridMultilevel"/>
    <w:tmpl w:val="C9043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5E0E3C"/>
    <w:multiLevelType w:val="hybridMultilevel"/>
    <w:tmpl w:val="9258B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756DE"/>
    <w:multiLevelType w:val="hybridMultilevel"/>
    <w:tmpl w:val="44AE13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3005E8"/>
    <w:multiLevelType w:val="hybridMultilevel"/>
    <w:tmpl w:val="AB40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E7333"/>
    <w:multiLevelType w:val="hybridMultilevel"/>
    <w:tmpl w:val="29B42B4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F86729A"/>
    <w:multiLevelType w:val="hybridMultilevel"/>
    <w:tmpl w:val="B672B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802607"/>
    <w:multiLevelType w:val="hybridMultilevel"/>
    <w:tmpl w:val="7EC82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5104BB"/>
    <w:multiLevelType w:val="hybridMultilevel"/>
    <w:tmpl w:val="6686A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C26F14"/>
    <w:multiLevelType w:val="hybridMultilevel"/>
    <w:tmpl w:val="D3365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FA3F05"/>
    <w:multiLevelType w:val="hybridMultilevel"/>
    <w:tmpl w:val="CBB6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B4776A"/>
    <w:multiLevelType w:val="hybridMultilevel"/>
    <w:tmpl w:val="ACEC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496F2B"/>
    <w:multiLevelType w:val="hybridMultilevel"/>
    <w:tmpl w:val="3CC0D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ED5E66"/>
    <w:multiLevelType w:val="hybridMultilevel"/>
    <w:tmpl w:val="8B2ECD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2A83B99"/>
    <w:multiLevelType w:val="hybridMultilevel"/>
    <w:tmpl w:val="95CA0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6D037D1"/>
    <w:multiLevelType w:val="multilevel"/>
    <w:tmpl w:val="F1C0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932F62"/>
    <w:multiLevelType w:val="hybridMultilevel"/>
    <w:tmpl w:val="F08CB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3D38EC"/>
    <w:multiLevelType w:val="hybridMultilevel"/>
    <w:tmpl w:val="E0547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0C36EC"/>
    <w:multiLevelType w:val="hybridMultilevel"/>
    <w:tmpl w:val="5F0A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CB5D1B"/>
    <w:multiLevelType w:val="hybridMultilevel"/>
    <w:tmpl w:val="43F80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BB28F7"/>
    <w:multiLevelType w:val="hybridMultilevel"/>
    <w:tmpl w:val="86282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22407"/>
    <w:multiLevelType w:val="hybridMultilevel"/>
    <w:tmpl w:val="D392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E54910"/>
    <w:multiLevelType w:val="hybridMultilevel"/>
    <w:tmpl w:val="8286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912D85"/>
    <w:multiLevelType w:val="hybridMultilevel"/>
    <w:tmpl w:val="02B059AE"/>
    <w:lvl w:ilvl="0" w:tplc="B4E8BDD4">
      <w:start w:val="2020"/>
      <w:numFmt w:val="bullet"/>
      <w:lvlText w:val="-"/>
      <w:lvlJc w:val="left"/>
      <w:pPr>
        <w:ind w:left="720" w:hanging="360"/>
      </w:pPr>
      <w:rPr>
        <w:rFonts w:ascii="Segoe UI" w:eastAsiaTheme="minorEastAsia"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BD7181"/>
    <w:multiLevelType w:val="hybridMultilevel"/>
    <w:tmpl w:val="6B3E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22"/>
  </w:num>
  <w:num w:numId="4">
    <w:abstractNumId w:val="2"/>
  </w:num>
  <w:num w:numId="5">
    <w:abstractNumId w:val="14"/>
  </w:num>
  <w:num w:numId="6">
    <w:abstractNumId w:val="15"/>
  </w:num>
  <w:num w:numId="7">
    <w:abstractNumId w:val="0"/>
  </w:num>
  <w:num w:numId="8">
    <w:abstractNumId w:val="25"/>
  </w:num>
  <w:num w:numId="9">
    <w:abstractNumId w:val="17"/>
  </w:num>
  <w:num w:numId="10">
    <w:abstractNumId w:val="10"/>
  </w:num>
  <w:num w:numId="11">
    <w:abstractNumId w:val="8"/>
  </w:num>
  <w:num w:numId="12">
    <w:abstractNumId w:val="3"/>
  </w:num>
  <w:num w:numId="13">
    <w:abstractNumId w:val="29"/>
  </w:num>
  <w:num w:numId="14">
    <w:abstractNumId w:val="12"/>
  </w:num>
  <w:num w:numId="15">
    <w:abstractNumId w:val="28"/>
  </w:num>
  <w:num w:numId="16">
    <w:abstractNumId w:val="1"/>
  </w:num>
  <w:num w:numId="17">
    <w:abstractNumId w:val="27"/>
  </w:num>
  <w:num w:numId="18">
    <w:abstractNumId w:val="5"/>
  </w:num>
  <w:num w:numId="19">
    <w:abstractNumId w:val="20"/>
  </w:num>
  <w:num w:numId="20">
    <w:abstractNumId w:val="23"/>
  </w:num>
  <w:num w:numId="21">
    <w:abstractNumId w:val="19"/>
  </w:num>
  <w:num w:numId="22">
    <w:abstractNumId w:val="9"/>
  </w:num>
  <w:num w:numId="23">
    <w:abstractNumId w:val="30"/>
  </w:num>
  <w:num w:numId="24">
    <w:abstractNumId w:val="7"/>
  </w:num>
  <w:num w:numId="25">
    <w:abstractNumId w:val="11"/>
  </w:num>
  <w:num w:numId="26">
    <w:abstractNumId w:val="16"/>
  </w:num>
  <w:num w:numId="27">
    <w:abstractNumId w:val="21"/>
  </w:num>
  <w:num w:numId="28">
    <w:abstractNumId w:val="6"/>
  </w:num>
  <w:num w:numId="29">
    <w:abstractNumId w:val="4"/>
  </w:num>
  <w:num w:numId="30">
    <w:abstractNumId w:val="18"/>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4"/>
    <w:rsid w:val="000169B5"/>
    <w:rsid w:val="00054958"/>
    <w:rsid w:val="000567DC"/>
    <w:rsid w:val="00074812"/>
    <w:rsid w:val="00092BE2"/>
    <w:rsid w:val="000A0E4A"/>
    <w:rsid w:val="000A1D14"/>
    <w:rsid w:val="000A5063"/>
    <w:rsid w:val="000B4161"/>
    <w:rsid w:val="000E7A92"/>
    <w:rsid w:val="00135F55"/>
    <w:rsid w:val="0013741D"/>
    <w:rsid w:val="001408D7"/>
    <w:rsid w:val="001524C7"/>
    <w:rsid w:val="0015283C"/>
    <w:rsid w:val="00155788"/>
    <w:rsid w:val="001775E3"/>
    <w:rsid w:val="00191575"/>
    <w:rsid w:val="001C6A52"/>
    <w:rsid w:val="001C7823"/>
    <w:rsid w:val="001D4E49"/>
    <w:rsid w:val="001F0C38"/>
    <w:rsid w:val="001F56EE"/>
    <w:rsid w:val="002167EC"/>
    <w:rsid w:val="00250933"/>
    <w:rsid w:val="00254FCC"/>
    <w:rsid w:val="0025722D"/>
    <w:rsid w:val="002723D7"/>
    <w:rsid w:val="00274296"/>
    <w:rsid w:val="0028543B"/>
    <w:rsid w:val="00287F6C"/>
    <w:rsid w:val="002968D6"/>
    <w:rsid w:val="002C0B40"/>
    <w:rsid w:val="002C2261"/>
    <w:rsid w:val="002C3A82"/>
    <w:rsid w:val="002D51E0"/>
    <w:rsid w:val="002E4D0E"/>
    <w:rsid w:val="003026A4"/>
    <w:rsid w:val="00310968"/>
    <w:rsid w:val="00311E8A"/>
    <w:rsid w:val="00312A82"/>
    <w:rsid w:val="00366642"/>
    <w:rsid w:val="003705DE"/>
    <w:rsid w:val="00370EAC"/>
    <w:rsid w:val="003928FD"/>
    <w:rsid w:val="003A4133"/>
    <w:rsid w:val="003A4FE9"/>
    <w:rsid w:val="003C5F3E"/>
    <w:rsid w:val="003C7A1D"/>
    <w:rsid w:val="003E156D"/>
    <w:rsid w:val="00425484"/>
    <w:rsid w:val="00436AE9"/>
    <w:rsid w:val="0044492C"/>
    <w:rsid w:val="004456AF"/>
    <w:rsid w:val="00450B8C"/>
    <w:rsid w:val="004547D3"/>
    <w:rsid w:val="00455322"/>
    <w:rsid w:val="0045653B"/>
    <w:rsid w:val="00475AB4"/>
    <w:rsid w:val="00476627"/>
    <w:rsid w:val="00496FF1"/>
    <w:rsid w:val="004A25AB"/>
    <w:rsid w:val="004A72B7"/>
    <w:rsid w:val="004C00D7"/>
    <w:rsid w:val="004C506A"/>
    <w:rsid w:val="004C7A75"/>
    <w:rsid w:val="004F043F"/>
    <w:rsid w:val="004F1F99"/>
    <w:rsid w:val="00507E2D"/>
    <w:rsid w:val="00507EDE"/>
    <w:rsid w:val="00510036"/>
    <w:rsid w:val="005101C7"/>
    <w:rsid w:val="005125FF"/>
    <w:rsid w:val="00517630"/>
    <w:rsid w:val="00521806"/>
    <w:rsid w:val="005461E6"/>
    <w:rsid w:val="00571474"/>
    <w:rsid w:val="00573556"/>
    <w:rsid w:val="00574998"/>
    <w:rsid w:val="00582800"/>
    <w:rsid w:val="0058401D"/>
    <w:rsid w:val="00585977"/>
    <w:rsid w:val="00595E9A"/>
    <w:rsid w:val="005A4E46"/>
    <w:rsid w:val="005C3012"/>
    <w:rsid w:val="005C5524"/>
    <w:rsid w:val="005F5B8E"/>
    <w:rsid w:val="00606F66"/>
    <w:rsid w:val="00637441"/>
    <w:rsid w:val="006626FA"/>
    <w:rsid w:val="00692860"/>
    <w:rsid w:val="00692A9E"/>
    <w:rsid w:val="006D38DE"/>
    <w:rsid w:val="006D52AC"/>
    <w:rsid w:val="00707472"/>
    <w:rsid w:val="007158B5"/>
    <w:rsid w:val="00716F76"/>
    <w:rsid w:val="0072144F"/>
    <w:rsid w:val="00733CC4"/>
    <w:rsid w:val="00751AB6"/>
    <w:rsid w:val="00763381"/>
    <w:rsid w:val="00792684"/>
    <w:rsid w:val="00792E7B"/>
    <w:rsid w:val="0079567C"/>
    <w:rsid w:val="007A46E8"/>
    <w:rsid w:val="007A7232"/>
    <w:rsid w:val="007B0D49"/>
    <w:rsid w:val="007B4F27"/>
    <w:rsid w:val="007D0A19"/>
    <w:rsid w:val="007E185C"/>
    <w:rsid w:val="007E4EA2"/>
    <w:rsid w:val="007F0672"/>
    <w:rsid w:val="0080633A"/>
    <w:rsid w:val="0081324D"/>
    <w:rsid w:val="008139AF"/>
    <w:rsid w:val="0082677E"/>
    <w:rsid w:val="00836F7D"/>
    <w:rsid w:val="00843E75"/>
    <w:rsid w:val="00856162"/>
    <w:rsid w:val="00860EE3"/>
    <w:rsid w:val="00866F64"/>
    <w:rsid w:val="00870AEE"/>
    <w:rsid w:val="00885411"/>
    <w:rsid w:val="008B277A"/>
    <w:rsid w:val="008F5BB3"/>
    <w:rsid w:val="00904DC1"/>
    <w:rsid w:val="00910AE7"/>
    <w:rsid w:val="00910D26"/>
    <w:rsid w:val="00935853"/>
    <w:rsid w:val="009433D4"/>
    <w:rsid w:val="009449B8"/>
    <w:rsid w:val="009531E5"/>
    <w:rsid w:val="00995460"/>
    <w:rsid w:val="00996225"/>
    <w:rsid w:val="009A438A"/>
    <w:rsid w:val="009A5603"/>
    <w:rsid w:val="009B58C9"/>
    <w:rsid w:val="009C6239"/>
    <w:rsid w:val="009C6BFE"/>
    <w:rsid w:val="00A24AF5"/>
    <w:rsid w:val="00A603DE"/>
    <w:rsid w:val="00A737DD"/>
    <w:rsid w:val="00A74FA1"/>
    <w:rsid w:val="00A75707"/>
    <w:rsid w:val="00A815B3"/>
    <w:rsid w:val="00AA1ED8"/>
    <w:rsid w:val="00AA20AD"/>
    <w:rsid w:val="00AB53FB"/>
    <w:rsid w:val="00AB5573"/>
    <w:rsid w:val="00AB7D49"/>
    <w:rsid w:val="00AC6D15"/>
    <w:rsid w:val="00AD4F79"/>
    <w:rsid w:val="00AD6B84"/>
    <w:rsid w:val="00AE3E2F"/>
    <w:rsid w:val="00AE68BB"/>
    <w:rsid w:val="00AF16BF"/>
    <w:rsid w:val="00B0315A"/>
    <w:rsid w:val="00B06344"/>
    <w:rsid w:val="00B11478"/>
    <w:rsid w:val="00B13202"/>
    <w:rsid w:val="00B13A99"/>
    <w:rsid w:val="00B145A3"/>
    <w:rsid w:val="00B27D87"/>
    <w:rsid w:val="00B310BC"/>
    <w:rsid w:val="00B35349"/>
    <w:rsid w:val="00B54F62"/>
    <w:rsid w:val="00B7597B"/>
    <w:rsid w:val="00B80C5E"/>
    <w:rsid w:val="00B82FB3"/>
    <w:rsid w:val="00B8489B"/>
    <w:rsid w:val="00B84D78"/>
    <w:rsid w:val="00BB245F"/>
    <w:rsid w:val="00BC5998"/>
    <w:rsid w:val="00BD7F09"/>
    <w:rsid w:val="00BF0214"/>
    <w:rsid w:val="00C20724"/>
    <w:rsid w:val="00C5071C"/>
    <w:rsid w:val="00C7058C"/>
    <w:rsid w:val="00C849C8"/>
    <w:rsid w:val="00CA17E0"/>
    <w:rsid w:val="00CA1C6D"/>
    <w:rsid w:val="00CA7CD3"/>
    <w:rsid w:val="00CC2308"/>
    <w:rsid w:val="00CD4A21"/>
    <w:rsid w:val="00CE0F7E"/>
    <w:rsid w:val="00CE3BB6"/>
    <w:rsid w:val="00CF13E1"/>
    <w:rsid w:val="00CF4220"/>
    <w:rsid w:val="00D00948"/>
    <w:rsid w:val="00D117C4"/>
    <w:rsid w:val="00D13015"/>
    <w:rsid w:val="00D161B4"/>
    <w:rsid w:val="00D22B62"/>
    <w:rsid w:val="00D37BC2"/>
    <w:rsid w:val="00D60C5F"/>
    <w:rsid w:val="00D801A5"/>
    <w:rsid w:val="00D80364"/>
    <w:rsid w:val="00D83452"/>
    <w:rsid w:val="00D8373E"/>
    <w:rsid w:val="00D9047F"/>
    <w:rsid w:val="00D90F1F"/>
    <w:rsid w:val="00D921B3"/>
    <w:rsid w:val="00DA2C1C"/>
    <w:rsid w:val="00DA72DE"/>
    <w:rsid w:val="00DC024E"/>
    <w:rsid w:val="00DD1E82"/>
    <w:rsid w:val="00DE33D4"/>
    <w:rsid w:val="00E075A0"/>
    <w:rsid w:val="00E34E09"/>
    <w:rsid w:val="00E476A7"/>
    <w:rsid w:val="00E52761"/>
    <w:rsid w:val="00E55FA1"/>
    <w:rsid w:val="00E70E50"/>
    <w:rsid w:val="00E7260C"/>
    <w:rsid w:val="00EA7D18"/>
    <w:rsid w:val="00EC4E44"/>
    <w:rsid w:val="00ED7FB9"/>
    <w:rsid w:val="00EE0131"/>
    <w:rsid w:val="00F00FC1"/>
    <w:rsid w:val="00F255A2"/>
    <w:rsid w:val="00F35F07"/>
    <w:rsid w:val="00F40124"/>
    <w:rsid w:val="00F564B0"/>
    <w:rsid w:val="00F67573"/>
    <w:rsid w:val="00F75149"/>
    <w:rsid w:val="00F921EC"/>
    <w:rsid w:val="00F96361"/>
    <w:rsid w:val="00FA62AB"/>
    <w:rsid w:val="00FC2AC1"/>
    <w:rsid w:val="00FD522B"/>
    <w:rsid w:val="00FE2589"/>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EBF57"/>
  <w15:chartTrackingRefBased/>
  <w15:docId w15:val="{44B14109-41E0-4F4F-8230-BCEB2F20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5DE"/>
  </w:style>
  <w:style w:type="paragraph" w:styleId="Heading1">
    <w:name w:val="heading 1"/>
    <w:basedOn w:val="Normal"/>
    <w:next w:val="Normal"/>
    <w:link w:val="Heading1Char"/>
    <w:uiPriority w:val="9"/>
    <w:qFormat/>
    <w:rsid w:val="005A4E4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A4E46"/>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A4E4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A4E4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A4E46"/>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A4E46"/>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A4E4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A4E4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A4E46"/>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2998E3"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8C8C8C"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4E46"/>
    <w:pPr>
      <w:spacing w:after="0" w:line="240" w:lineRule="auto"/>
    </w:pPr>
  </w:style>
  <w:style w:type="character" w:customStyle="1" w:styleId="Heading1Char">
    <w:name w:val="Heading 1 Char"/>
    <w:basedOn w:val="DefaultParagraphFont"/>
    <w:link w:val="Heading1"/>
    <w:uiPriority w:val="9"/>
    <w:rsid w:val="005A4E46"/>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A4E4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A4E4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A4E46"/>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A4E46"/>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A4E4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A4E46"/>
    <w:rPr>
      <w:i/>
      <w:iCs/>
    </w:rPr>
  </w:style>
  <w:style w:type="character" w:customStyle="1" w:styleId="Heading8Char">
    <w:name w:val="Heading 8 Char"/>
    <w:basedOn w:val="DefaultParagraphFont"/>
    <w:link w:val="Heading8"/>
    <w:uiPriority w:val="9"/>
    <w:semiHidden/>
    <w:rsid w:val="005A4E46"/>
    <w:rPr>
      <w:b/>
      <w:bCs/>
    </w:rPr>
  </w:style>
  <w:style w:type="character" w:customStyle="1" w:styleId="Heading9Char">
    <w:name w:val="Heading 9 Char"/>
    <w:basedOn w:val="DefaultParagraphFont"/>
    <w:link w:val="Heading9"/>
    <w:uiPriority w:val="9"/>
    <w:semiHidden/>
    <w:rsid w:val="005A4E46"/>
    <w:rPr>
      <w:i/>
      <w:iCs/>
    </w:rPr>
  </w:style>
  <w:style w:type="paragraph" w:styleId="Caption">
    <w:name w:val="caption"/>
    <w:basedOn w:val="Normal"/>
    <w:next w:val="Normal"/>
    <w:uiPriority w:val="35"/>
    <w:semiHidden/>
    <w:unhideWhenUsed/>
    <w:qFormat/>
    <w:rsid w:val="005A4E46"/>
    <w:rPr>
      <w:b/>
      <w:bCs/>
      <w:sz w:val="18"/>
      <w:szCs w:val="18"/>
    </w:rPr>
  </w:style>
  <w:style w:type="paragraph" w:styleId="Title">
    <w:name w:val="Title"/>
    <w:basedOn w:val="Normal"/>
    <w:next w:val="Normal"/>
    <w:link w:val="TitleChar"/>
    <w:uiPriority w:val="10"/>
    <w:qFormat/>
    <w:rsid w:val="005A4E4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A4E46"/>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A4E46"/>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A4E46"/>
    <w:rPr>
      <w:rFonts w:asciiTheme="majorHAnsi" w:eastAsiaTheme="majorEastAsia" w:hAnsiTheme="majorHAnsi" w:cstheme="majorBidi"/>
      <w:sz w:val="24"/>
      <w:szCs w:val="24"/>
    </w:rPr>
  </w:style>
  <w:style w:type="character" w:styleId="Strong">
    <w:name w:val="Strong"/>
    <w:basedOn w:val="DefaultParagraphFont"/>
    <w:uiPriority w:val="22"/>
    <w:qFormat/>
    <w:rsid w:val="005A4E46"/>
    <w:rPr>
      <w:b/>
      <w:bCs/>
      <w:color w:val="auto"/>
    </w:rPr>
  </w:style>
  <w:style w:type="character" w:styleId="Emphasis">
    <w:name w:val="Emphasis"/>
    <w:basedOn w:val="DefaultParagraphFont"/>
    <w:uiPriority w:val="20"/>
    <w:qFormat/>
    <w:rsid w:val="005A4E46"/>
    <w:rPr>
      <w:i/>
      <w:iCs/>
      <w:color w:val="auto"/>
    </w:rPr>
  </w:style>
  <w:style w:type="paragraph" w:styleId="Quote">
    <w:name w:val="Quote"/>
    <w:basedOn w:val="Normal"/>
    <w:next w:val="Normal"/>
    <w:link w:val="QuoteChar"/>
    <w:uiPriority w:val="29"/>
    <w:qFormat/>
    <w:rsid w:val="005A4E4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A4E46"/>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A4E4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A4E46"/>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A4E46"/>
    <w:rPr>
      <w:i/>
      <w:iCs/>
      <w:color w:val="auto"/>
    </w:rPr>
  </w:style>
  <w:style w:type="character" w:styleId="IntenseEmphasis">
    <w:name w:val="Intense Emphasis"/>
    <w:basedOn w:val="DefaultParagraphFont"/>
    <w:uiPriority w:val="21"/>
    <w:qFormat/>
    <w:rsid w:val="005A4E46"/>
    <w:rPr>
      <w:b/>
      <w:bCs/>
      <w:i/>
      <w:iCs/>
      <w:color w:val="auto"/>
    </w:rPr>
  </w:style>
  <w:style w:type="character" w:styleId="SubtleReference">
    <w:name w:val="Subtle Reference"/>
    <w:basedOn w:val="DefaultParagraphFont"/>
    <w:uiPriority w:val="31"/>
    <w:qFormat/>
    <w:rsid w:val="005A4E46"/>
    <w:rPr>
      <w:smallCaps/>
      <w:color w:val="auto"/>
      <w:u w:val="single" w:color="7F7F7F" w:themeColor="text1" w:themeTint="80"/>
    </w:rPr>
  </w:style>
  <w:style w:type="character" w:styleId="IntenseReference">
    <w:name w:val="Intense Reference"/>
    <w:basedOn w:val="DefaultParagraphFont"/>
    <w:uiPriority w:val="32"/>
    <w:qFormat/>
    <w:rsid w:val="005A4E46"/>
    <w:rPr>
      <w:b/>
      <w:bCs/>
      <w:smallCaps/>
      <w:color w:val="auto"/>
      <w:u w:val="single"/>
    </w:rPr>
  </w:style>
  <w:style w:type="character" w:styleId="BookTitle">
    <w:name w:val="Book Title"/>
    <w:basedOn w:val="DefaultParagraphFont"/>
    <w:uiPriority w:val="33"/>
    <w:qFormat/>
    <w:rsid w:val="005A4E46"/>
    <w:rPr>
      <w:b/>
      <w:bCs/>
      <w:smallCaps/>
      <w:color w:val="auto"/>
    </w:rPr>
  </w:style>
  <w:style w:type="paragraph" w:styleId="TOCHeading">
    <w:name w:val="TOC Heading"/>
    <w:basedOn w:val="Heading1"/>
    <w:next w:val="Normal"/>
    <w:uiPriority w:val="39"/>
    <w:semiHidden/>
    <w:unhideWhenUsed/>
    <w:qFormat/>
    <w:rsid w:val="005A4E46"/>
    <w:pPr>
      <w:outlineLvl w:val="9"/>
    </w:pPr>
  </w:style>
  <w:style w:type="character" w:customStyle="1" w:styleId="UnresolvedMention1">
    <w:name w:val="Unresolved Mention1"/>
    <w:basedOn w:val="DefaultParagraphFont"/>
    <w:uiPriority w:val="99"/>
    <w:rsid w:val="00FC2AC1"/>
    <w:rPr>
      <w:color w:val="605E5C"/>
      <w:shd w:val="clear" w:color="auto" w:fill="E1DFDD"/>
    </w:rPr>
  </w:style>
  <w:style w:type="table" w:customStyle="1" w:styleId="TableGrid2">
    <w:name w:val="Table Grid2"/>
    <w:basedOn w:val="TableNormal"/>
    <w:next w:val="TableGrid"/>
    <w:uiPriority w:val="39"/>
    <w:rsid w:val="00155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BB245F"/>
    <w:rPr>
      <w:color w:val="605E5C"/>
      <w:shd w:val="clear" w:color="auto" w:fill="E1DFDD"/>
    </w:rPr>
  </w:style>
  <w:style w:type="paragraph" w:styleId="BodyText">
    <w:name w:val="Body Text"/>
    <w:basedOn w:val="Normal"/>
    <w:link w:val="BodyTextChar"/>
    <w:uiPriority w:val="99"/>
    <w:unhideWhenUsed/>
    <w:rsid w:val="002D51E0"/>
    <w:pPr>
      <w:jc w:val="left"/>
    </w:pPr>
    <w:rPr>
      <w:rFonts w:ascii="Segoe UI" w:hAnsi="Segoe UI" w:cs="Segoe UI"/>
    </w:rPr>
  </w:style>
  <w:style w:type="character" w:customStyle="1" w:styleId="BodyTextChar">
    <w:name w:val="Body Text Char"/>
    <w:basedOn w:val="DefaultParagraphFont"/>
    <w:link w:val="BodyText"/>
    <w:uiPriority w:val="99"/>
    <w:rsid w:val="002D51E0"/>
    <w:rPr>
      <w:rFonts w:ascii="Segoe UI" w:hAnsi="Segoe UI" w:cs="Segoe UI"/>
    </w:rPr>
  </w:style>
  <w:style w:type="paragraph" w:styleId="BodyText2">
    <w:name w:val="Body Text 2"/>
    <w:basedOn w:val="Normal"/>
    <w:link w:val="BodyText2Char"/>
    <w:uiPriority w:val="99"/>
    <w:unhideWhenUsed/>
    <w:rsid w:val="002D51E0"/>
    <w:pPr>
      <w:spacing w:after="120" w:line="480" w:lineRule="auto"/>
    </w:pPr>
  </w:style>
  <w:style w:type="character" w:customStyle="1" w:styleId="BodyText2Char">
    <w:name w:val="Body Text 2 Char"/>
    <w:basedOn w:val="DefaultParagraphFont"/>
    <w:link w:val="BodyText2"/>
    <w:uiPriority w:val="99"/>
    <w:rsid w:val="002D51E0"/>
  </w:style>
  <w:style w:type="paragraph" w:customStyle="1" w:styleId="Default">
    <w:name w:val="Default"/>
    <w:rsid w:val="00254FCC"/>
    <w:pPr>
      <w:autoSpaceDE w:val="0"/>
      <w:autoSpaceDN w:val="0"/>
      <w:adjustRightInd w:val="0"/>
      <w:spacing w:after="0" w:line="240" w:lineRule="auto"/>
      <w:jc w:val="left"/>
    </w:pPr>
    <w:rPr>
      <w:rFonts w:ascii="Segoe UI" w:hAnsi="Segoe UI" w:cs="Segoe UI"/>
      <w:color w:val="000000"/>
      <w:sz w:val="24"/>
      <w:szCs w:val="24"/>
    </w:rPr>
  </w:style>
  <w:style w:type="paragraph" w:styleId="NormalWeb">
    <w:name w:val="Normal (Web)"/>
    <w:basedOn w:val="Normal"/>
    <w:uiPriority w:val="99"/>
    <w:semiHidden/>
    <w:unhideWhenUsed/>
    <w:rsid w:val="00D9047F"/>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6F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F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71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797602201">
                                                  <w:marLeft w:val="0"/>
                                                  <w:marRight w:val="0"/>
                                                  <w:marTop w:val="0"/>
                                                  <w:marBottom w:val="0"/>
                                                  <w:divBdr>
                                                    <w:top w:val="none" w:sz="0" w:space="0" w:color="auto"/>
                                                    <w:left w:val="none" w:sz="0" w:space="0" w:color="auto"/>
                                                    <w:bottom w:val="none" w:sz="0" w:space="0" w:color="auto"/>
                                                    <w:right w:val="none" w:sz="0" w:space="0" w:color="auto"/>
                                                  </w:divBdr>
                                                </w:div>
                                                <w:div w:id="16155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214514529">
                                                  <w:marLeft w:val="0"/>
                                                  <w:marRight w:val="0"/>
                                                  <w:marTop w:val="0"/>
                                                  <w:marBottom w:val="0"/>
                                                  <w:divBdr>
                                                    <w:top w:val="none" w:sz="0" w:space="0" w:color="auto"/>
                                                    <w:left w:val="none" w:sz="0" w:space="0" w:color="auto"/>
                                                    <w:bottom w:val="none" w:sz="0" w:space="0" w:color="auto"/>
                                                    <w:right w:val="none" w:sz="0" w:space="0" w:color="auto"/>
                                                  </w:divBdr>
                                                </w:div>
                                                <w:div w:id="10205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209345889">
                                                  <w:marLeft w:val="0"/>
                                                  <w:marRight w:val="0"/>
                                                  <w:marTop w:val="0"/>
                                                  <w:marBottom w:val="0"/>
                                                  <w:divBdr>
                                                    <w:top w:val="none" w:sz="0" w:space="0" w:color="auto"/>
                                                    <w:left w:val="none" w:sz="0" w:space="0" w:color="auto"/>
                                                    <w:bottom w:val="none" w:sz="0" w:space="0" w:color="auto"/>
                                                    <w:right w:val="none" w:sz="0" w:space="0" w:color="auto"/>
                                                  </w:divBdr>
                                                </w:div>
                                                <w:div w:id="9812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6900004">
      <w:bodyDiv w:val="1"/>
      <w:marLeft w:val="0"/>
      <w:marRight w:val="0"/>
      <w:marTop w:val="0"/>
      <w:marBottom w:val="0"/>
      <w:divBdr>
        <w:top w:val="none" w:sz="0" w:space="0" w:color="auto"/>
        <w:left w:val="none" w:sz="0" w:space="0" w:color="auto"/>
        <w:bottom w:val="none" w:sz="0" w:space="0" w:color="auto"/>
        <w:right w:val="none" w:sz="0" w:space="0" w:color="auto"/>
      </w:divBdr>
    </w:div>
    <w:div w:id="107356946">
      <w:bodyDiv w:val="1"/>
      <w:marLeft w:val="0"/>
      <w:marRight w:val="0"/>
      <w:marTop w:val="0"/>
      <w:marBottom w:val="0"/>
      <w:divBdr>
        <w:top w:val="none" w:sz="0" w:space="0" w:color="auto"/>
        <w:left w:val="none" w:sz="0" w:space="0" w:color="auto"/>
        <w:bottom w:val="none" w:sz="0" w:space="0" w:color="auto"/>
        <w:right w:val="none" w:sz="0" w:space="0" w:color="auto"/>
      </w:divBdr>
    </w:div>
    <w:div w:id="119232607">
      <w:bodyDiv w:val="1"/>
      <w:marLeft w:val="0"/>
      <w:marRight w:val="0"/>
      <w:marTop w:val="0"/>
      <w:marBottom w:val="0"/>
      <w:divBdr>
        <w:top w:val="none" w:sz="0" w:space="0" w:color="auto"/>
        <w:left w:val="none" w:sz="0" w:space="0" w:color="auto"/>
        <w:bottom w:val="none" w:sz="0" w:space="0" w:color="auto"/>
        <w:right w:val="none" w:sz="0" w:space="0" w:color="auto"/>
      </w:divBdr>
    </w:div>
    <w:div w:id="208151726">
      <w:bodyDiv w:val="1"/>
      <w:marLeft w:val="0"/>
      <w:marRight w:val="0"/>
      <w:marTop w:val="0"/>
      <w:marBottom w:val="0"/>
      <w:divBdr>
        <w:top w:val="none" w:sz="0" w:space="0" w:color="auto"/>
        <w:left w:val="none" w:sz="0" w:space="0" w:color="auto"/>
        <w:bottom w:val="none" w:sz="0" w:space="0" w:color="auto"/>
        <w:right w:val="none" w:sz="0" w:space="0" w:color="auto"/>
      </w:divBdr>
    </w:div>
    <w:div w:id="286591134">
      <w:bodyDiv w:val="1"/>
      <w:marLeft w:val="0"/>
      <w:marRight w:val="0"/>
      <w:marTop w:val="0"/>
      <w:marBottom w:val="0"/>
      <w:divBdr>
        <w:top w:val="none" w:sz="0" w:space="0" w:color="auto"/>
        <w:left w:val="none" w:sz="0" w:space="0" w:color="auto"/>
        <w:bottom w:val="none" w:sz="0" w:space="0" w:color="auto"/>
        <w:right w:val="none" w:sz="0" w:space="0" w:color="auto"/>
      </w:divBdr>
    </w:div>
    <w:div w:id="299651089">
      <w:bodyDiv w:val="1"/>
      <w:marLeft w:val="0"/>
      <w:marRight w:val="0"/>
      <w:marTop w:val="0"/>
      <w:marBottom w:val="0"/>
      <w:divBdr>
        <w:top w:val="none" w:sz="0" w:space="0" w:color="auto"/>
        <w:left w:val="none" w:sz="0" w:space="0" w:color="auto"/>
        <w:bottom w:val="none" w:sz="0" w:space="0" w:color="auto"/>
        <w:right w:val="none" w:sz="0" w:space="0" w:color="auto"/>
      </w:divBdr>
    </w:div>
    <w:div w:id="363798504">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150717">
      <w:bodyDiv w:val="1"/>
      <w:marLeft w:val="0"/>
      <w:marRight w:val="0"/>
      <w:marTop w:val="0"/>
      <w:marBottom w:val="0"/>
      <w:divBdr>
        <w:top w:val="none" w:sz="0" w:space="0" w:color="auto"/>
        <w:left w:val="none" w:sz="0" w:space="0" w:color="auto"/>
        <w:bottom w:val="none" w:sz="0" w:space="0" w:color="auto"/>
        <w:right w:val="none" w:sz="0" w:space="0" w:color="auto"/>
      </w:divBdr>
    </w:div>
    <w:div w:id="537815656">
      <w:bodyDiv w:val="1"/>
      <w:marLeft w:val="0"/>
      <w:marRight w:val="0"/>
      <w:marTop w:val="0"/>
      <w:marBottom w:val="0"/>
      <w:divBdr>
        <w:top w:val="none" w:sz="0" w:space="0" w:color="auto"/>
        <w:left w:val="none" w:sz="0" w:space="0" w:color="auto"/>
        <w:bottom w:val="none" w:sz="0" w:space="0" w:color="auto"/>
        <w:right w:val="none" w:sz="0" w:space="0" w:color="auto"/>
      </w:divBdr>
      <w:divsChild>
        <w:div w:id="532426625">
          <w:marLeft w:val="0"/>
          <w:marRight w:val="0"/>
          <w:marTop w:val="0"/>
          <w:marBottom w:val="0"/>
          <w:divBdr>
            <w:top w:val="none" w:sz="0" w:space="0" w:color="auto"/>
            <w:left w:val="none" w:sz="0" w:space="0" w:color="auto"/>
            <w:bottom w:val="none" w:sz="0" w:space="0" w:color="auto"/>
            <w:right w:val="none" w:sz="0" w:space="0" w:color="auto"/>
          </w:divBdr>
        </w:div>
        <w:div w:id="103698735">
          <w:marLeft w:val="0"/>
          <w:marRight w:val="0"/>
          <w:marTop w:val="0"/>
          <w:marBottom w:val="0"/>
          <w:divBdr>
            <w:top w:val="none" w:sz="0" w:space="0" w:color="auto"/>
            <w:left w:val="none" w:sz="0" w:space="0" w:color="auto"/>
            <w:bottom w:val="none" w:sz="0" w:space="0" w:color="auto"/>
            <w:right w:val="none" w:sz="0" w:space="0" w:color="auto"/>
          </w:divBdr>
        </w:div>
      </w:divsChild>
    </w:div>
    <w:div w:id="584807970">
      <w:bodyDiv w:val="1"/>
      <w:marLeft w:val="0"/>
      <w:marRight w:val="0"/>
      <w:marTop w:val="0"/>
      <w:marBottom w:val="0"/>
      <w:divBdr>
        <w:top w:val="none" w:sz="0" w:space="0" w:color="auto"/>
        <w:left w:val="none" w:sz="0" w:space="0" w:color="auto"/>
        <w:bottom w:val="none" w:sz="0" w:space="0" w:color="auto"/>
        <w:right w:val="none" w:sz="0" w:space="0" w:color="auto"/>
      </w:divBdr>
    </w:div>
    <w:div w:id="600841974">
      <w:bodyDiv w:val="1"/>
      <w:marLeft w:val="0"/>
      <w:marRight w:val="0"/>
      <w:marTop w:val="0"/>
      <w:marBottom w:val="0"/>
      <w:divBdr>
        <w:top w:val="none" w:sz="0" w:space="0" w:color="auto"/>
        <w:left w:val="none" w:sz="0" w:space="0" w:color="auto"/>
        <w:bottom w:val="none" w:sz="0" w:space="0" w:color="auto"/>
        <w:right w:val="none" w:sz="0" w:space="0" w:color="auto"/>
      </w:divBdr>
    </w:div>
    <w:div w:id="695934671">
      <w:bodyDiv w:val="1"/>
      <w:marLeft w:val="0"/>
      <w:marRight w:val="0"/>
      <w:marTop w:val="0"/>
      <w:marBottom w:val="0"/>
      <w:divBdr>
        <w:top w:val="none" w:sz="0" w:space="0" w:color="auto"/>
        <w:left w:val="none" w:sz="0" w:space="0" w:color="auto"/>
        <w:bottom w:val="none" w:sz="0" w:space="0" w:color="auto"/>
        <w:right w:val="none" w:sz="0" w:space="0" w:color="auto"/>
      </w:divBdr>
    </w:div>
    <w:div w:id="742332065">
      <w:bodyDiv w:val="1"/>
      <w:marLeft w:val="0"/>
      <w:marRight w:val="0"/>
      <w:marTop w:val="0"/>
      <w:marBottom w:val="0"/>
      <w:divBdr>
        <w:top w:val="none" w:sz="0" w:space="0" w:color="auto"/>
        <w:left w:val="none" w:sz="0" w:space="0" w:color="auto"/>
        <w:bottom w:val="none" w:sz="0" w:space="0" w:color="auto"/>
        <w:right w:val="none" w:sz="0" w:space="0" w:color="auto"/>
      </w:divBdr>
    </w:div>
    <w:div w:id="749615065">
      <w:bodyDiv w:val="1"/>
      <w:marLeft w:val="0"/>
      <w:marRight w:val="0"/>
      <w:marTop w:val="0"/>
      <w:marBottom w:val="0"/>
      <w:divBdr>
        <w:top w:val="none" w:sz="0" w:space="0" w:color="auto"/>
        <w:left w:val="none" w:sz="0" w:space="0" w:color="auto"/>
        <w:bottom w:val="none" w:sz="0" w:space="0" w:color="auto"/>
        <w:right w:val="none" w:sz="0" w:space="0" w:color="auto"/>
      </w:divBdr>
      <w:divsChild>
        <w:div w:id="641933605">
          <w:marLeft w:val="0"/>
          <w:marRight w:val="0"/>
          <w:marTop w:val="0"/>
          <w:marBottom w:val="0"/>
          <w:divBdr>
            <w:top w:val="none" w:sz="0" w:space="0" w:color="auto"/>
            <w:left w:val="none" w:sz="0" w:space="0" w:color="auto"/>
            <w:bottom w:val="none" w:sz="0" w:space="0" w:color="auto"/>
            <w:right w:val="none" w:sz="0" w:space="0" w:color="auto"/>
          </w:divBdr>
        </w:div>
        <w:div w:id="1417020138">
          <w:marLeft w:val="0"/>
          <w:marRight w:val="0"/>
          <w:marTop w:val="0"/>
          <w:marBottom w:val="0"/>
          <w:divBdr>
            <w:top w:val="none" w:sz="0" w:space="0" w:color="auto"/>
            <w:left w:val="none" w:sz="0" w:space="0" w:color="auto"/>
            <w:bottom w:val="none" w:sz="0" w:space="0" w:color="auto"/>
            <w:right w:val="none" w:sz="0" w:space="0" w:color="auto"/>
          </w:divBdr>
        </w:div>
        <w:div w:id="1362513550">
          <w:marLeft w:val="0"/>
          <w:marRight w:val="0"/>
          <w:marTop w:val="0"/>
          <w:marBottom w:val="0"/>
          <w:divBdr>
            <w:top w:val="none" w:sz="0" w:space="0" w:color="auto"/>
            <w:left w:val="none" w:sz="0" w:space="0" w:color="auto"/>
            <w:bottom w:val="none" w:sz="0" w:space="0" w:color="auto"/>
            <w:right w:val="none" w:sz="0" w:space="0" w:color="auto"/>
          </w:divBdr>
        </w:div>
        <w:div w:id="1084570869">
          <w:marLeft w:val="0"/>
          <w:marRight w:val="0"/>
          <w:marTop w:val="0"/>
          <w:marBottom w:val="0"/>
          <w:divBdr>
            <w:top w:val="none" w:sz="0" w:space="0" w:color="auto"/>
            <w:left w:val="none" w:sz="0" w:space="0" w:color="auto"/>
            <w:bottom w:val="none" w:sz="0" w:space="0" w:color="auto"/>
            <w:right w:val="none" w:sz="0" w:space="0" w:color="auto"/>
          </w:divBdr>
        </w:div>
        <w:div w:id="190458803">
          <w:marLeft w:val="0"/>
          <w:marRight w:val="0"/>
          <w:marTop w:val="0"/>
          <w:marBottom w:val="0"/>
          <w:divBdr>
            <w:top w:val="none" w:sz="0" w:space="0" w:color="auto"/>
            <w:left w:val="none" w:sz="0" w:space="0" w:color="auto"/>
            <w:bottom w:val="none" w:sz="0" w:space="0" w:color="auto"/>
            <w:right w:val="none" w:sz="0" w:space="0" w:color="auto"/>
          </w:divBdr>
        </w:div>
        <w:div w:id="290673254">
          <w:marLeft w:val="0"/>
          <w:marRight w:val="0"/>
          <w:marTop w:val="0"/>
          <w:marBottom w:val="0"/>
          <w:divBdr>
            <w:top w:val="none" w:sz="0" w:space="0" w:color="auto"/>
            <w:left w:val="none" w:sz="0" w:space="0" w:color="auto"/>
            <w:bottom w:val="none" w:sz="0" w:space="0" w:color="auto"/>
            <w:right w:val="none" w:sz="0" w:space="0" w:color="auto"/>
          </w:divBdr>
        </w:div>
        <w:div w:id="13239671">
          <w:marLeft w:val="0"/>
          <w:marRight w:val="0"/>
          <w:marTop w:val="0"/>
          <w:marBottom w:val="0"/>
          <w:divBdr>
            <w:top w:val="none" w:sz="0" w:space="0" w:color="auto"/>
            <w:left w:val="none" w:sz="0" w:space="0" w:color="auto"/>
            <w:bottom w:val="none" w:sz="0" w:space="0" w:color="auto"/>
            <w:right w:val="none" w:sz="0" w:space="0" w:color="auto"/>
          </w:divBdr>
        </w:div>
      </w:divsChild>
    </w:div>
    <w:div w:id="802650686">
      <w:bodyDiv w:val="1"/>
      <w:marLeft w:val="0"/>
      <w:marRight w:val="0"/>
      <w:marTop w:val="0"/>
      <w:marBottom w:val="0"/>
      <w:divBdr>
        <w:top w:val="none" w:sz="0" w:space="0" w:color="auto"/>
        <w:left w:val="none" w:sz="0" w:space="0" w:color="auto"/>
        <w:bottom w:val="none" w:sz="0" w:space="0" w:color="auto"/>
        <w:right w:val="none" w:sz="0" w:space="0" w:color="auto"/>
      </w:divBdr>
      <w:divsChild>
        <w:div w:id="1068839340">
          <w:marLeft w:val="0"/>
          <w:marRight w:val="0"/>
          <w:marTop w:val="0"/>
          <w:marBottom w:val="0"/>
          <w:divBdr>
            <w:top w:val="none" w:sz="0" w:space="0" w:color="auto"/>
            <w:left w:val="none" w:sz="0" w:space="0" w:color="auto"/>
            <w:bottom w:val="none" w:sz="0" w:space="0" w:color="auto"/>
            <w:right w:val="none" w:sz="0" w:space="0" w:color="auto"/>
          </w:divBdr>
        </w:div>
        <w:div w:id="189531354">
          <w:marLeft w:val="0"/>
          <w:marRight w:val="0"/>
          <w:marTop w:val="0"/>
          <w:marBottom w:val="0"/>
          <w:divBdr>
            <w:top w:val="none" w:sz="0" w:space="0" w:color="auto"/>
            <w:left w:val="none" w:sz="0" w:space="0" w:color="auto"/>
            <w:bottom w:val="none" w:sz="0" w:space="0" w:color="auto"/>
            <w:right w:val="none" w:sz="0" w:space="0" w:color="auto"/>
          </w:divBdr>
        </w:div>
      </w:divsChild>
    </w:div>
    <w:div w:id="813527672">
      <w:bodyDiv w:val="1"/>
      <w:marLeft w:val="0"/>
      <w:marRight w:val="0"/>
      <w:marTop w:val="0"/>
      <w:marBottom w:val="0"/>
      <w:divBdr>
        <w:top w:val="none" w:sz="0" w:space="0" w:color="auto"/>
        <w:left w:val="none" w:sz="0" w:space="0" w:color="auto"/>
        <w:bottom w:val="none" w:sz="0" w:space="0" w:color="auto"/>
        <w:right w:val="none" w:sz="0" w:space="0" w:color="auto"/>
      </w:divBdr>
    </w:div>
    <w:div w:id="855114167">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977475">
      <w:bodyDiv w:val="1"/>
      <w:marLeft w:val="0"/>
      <w:marRight w:val="0"/>
      <w:marTop w:val="0"/>
      <w:marBottom w:val="0"/>
      <w:divBdr>
        <w:top w:val="none" w:sz="0" w:space="0" w:color="auto"/>
        <w:left w:val="none" w:sz="0" w:space="0" w:color="auto"/>
        <w:bottom w:val="none" w:sz="0" w:space="0" w:color="auto"/>
        <w:right w:val="none" w:sz="0" w:space="0" w:color="auto"/>
      </w:divBdr>
    </w:div>
    <w:div w:id="891889513">
      <w:bodyDiv w:val="1"/>
      <w:marLeft w:val="0"/>
      <w:marRight w:val="0"/>
      <w:marTop w:val="0"/>
      <w:marBottom w:val="0"/>
      <w:divBdr>
        <w:top w:val="none" w:sz="0" w:space="0" w:color="auto"/>
        <w:left w:val="none" w:sz="0" w:space="0" w:color="auto"/>
        <w:bottom w:val="none" w:sz="0" w:space="0" w:color="auto"/>
        <w:right w:val="none" w:sz="0" w:space="0" w:color="auto"/>
      </w:divBdr>
    </w:div>
    <w:div w:id="997227072">
      <w:bodyDiv w:val="1"/>
      <w:marLeft w:val="0"/>
      <w:marRight w:val="0"/>
      <w:marTop w:val="0"/>
      <w:marBottom w:val="0"/>
      <w:divBdr>
        <w:top w:val="none" w:sz="0" w:space="0" w:color="auto"/>
        <w:left w:val="none" w:sz="0" w:space="0" w:color="auto"/>
        <w:bottom w:val="none" w:sz="0" w:space="0" w:color="auto"/>
        <w:right w:val="none" w:sz="0" w:space="0" w:color="auto"/>
      </w:divBdr>
    </w:div>
    <w:div w:id="1005399778">
      <w:bodyDiv w:val="1"/>
      <w:marLeft w:val="0"/>
      <w:marRight w:val="0"/>
      <w:marTop w:val="0"/>
      <w:marBottom w:val="0"/>
      <w:divBdr>
        <w:top w:val="none" w:sz="0" w:space="0" w:color="auto"/>
        <w:left w:val="none" w:sz="0" w:space="0" w:color="auto"/>
        <w:bottom w:val="none" w:sz="0" w:space="0" w:color="auto"/>
        <w:right w:val="none" w:sz="0" w:space="0" w:color="auto"/>
      </w:divBdr>
    </w:div>
    <w:div w:id="1040668469">
      <w:bodyDiv w:val="1"/>
      <w:marLeft w:val="0"/>
      <w:marRight w:val="0"/>
      <w:marTop w:val="0"/>
      <w:marBottom w:val="0"/>
      <w:divBdr>
        <w:top w:val="none" w:sz="0" w:space="0" w:color="auto"/>
        <w:left w:val="none" w:sz="0" w:space="0" w:color="auto"/>
        <w:bottom w:val="none" w:sz="0" w:space="0" w:color="auto"/>
        <w:right w:val="none" w:sz="0" w:space="0" w:color="auto"/>
      </w:divBdr>
    </w:div>
    <w:div w:id="1157305813">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376468428">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91114">
      <w:bodyDiv w:val="1"/>
      <w:marLeft w:val="0"/>
      <w:marRight w:val="0"/>
      <w:marTop w:val="0"/>
      <w:marBottom w:val="0"/>
      <w:divBdr>
        <w:top w:val="none" w:sz="0" w:space="0" w:color="auto"/>
        <w:left w:val="none" w:sz="0" w:space="0" w:color="auto"/>
        <w:bottom w:val="none" w:sz="0" w:space="0" w:color="auto"/>
        <w:right w:val="none" w:sz="0" w:space="0" w:color="auto"/>
      </w:divBdr>
    </w:div>
    <w:div w:id="1221282929">
      <w:bodyDiv w:val="1"/>
      <w:marLeft w:val="0"/>
      <w:marRight w:val="0"/>
      <w:marTop w:val="0"/>
      <w:marBottom w:val="0"/>
      <w:divBdr>
        <w:top w:val="none" w:sz="0" w:space="0" w:color="auto"/>
        <w:left w:val="none" w:sz="0" w:space="0" w:color="auto"/>
        <w:bottom w:val="none" w:sz="0" w:space="0" w:color="auto"/>
        <w:right w:val="none" w:sz="0" w:space="0" w:color="auto"/>
      </w:divBdr>
    </w:div>
    <w:div w:id="1276211317">
      <w:bodyDiv w:val="1"/>
      <w:marLeft w:val="0"/>
      <w:marRight w:val="0"/>
      <w:marTop w:val="0"/>
      <w:marBottom w:val="0"/>
      <w:divBdr>
        <w:top w:val="none" w:sz="0" w:space="0" w:color="auto"/>
        <w:left w:val="none" w:sz="0" w:space="0" w:color="auto"/>
        <w:bottom w:val="none" w:sz="0" w:space="0" w:color="auto"/>
        <w:right w:val="none" w:sz="0" w:space="0" w:color="auto"/>
      </w:divBdr>
    </w:div>
    <w:div w:id="1314681035">
      <w:bodyDiv w:val="1"/>
      <w:marLeft w:val="0"/>
      <w:marRight w:val="0"/>
      <w:marTop w:val="0"/>
      <w:marBottom w:val="0"/>
      <w:divBdr>
        <w:top w:val="none" w:sz="0" w:space="0" w:color="auto"/>
        <w:left w:val="none" w:sz="0" w:space="0" w:color="auto"/>
        <w:bottom w:val="none" w:sz="0" w:space="0" w:color="auto"/>
        <w:right w:val="none" w:sz="0" w:space="0" w:color="auto"/>
      </w:divBdr>
    </w:div>
    <w:div w:id="1318218833">
      <w:bodyDiv w:val="1"/>
      <w:marLeft w:val="0"/>
      <w:marRight w:val="0"/>
      <w:marTop w:val="0"/>
      <w:marBottom w:val="0"/>
      <w:divBdr>
        <w:top w:val="none" w:sz="0" w:space="0" w:color="auto"/>
        <w:left w:val="none" w:sz="0" w:space="0" w:color="auto"/>
        <w:bottom w:val="none" w:sz="0" w:space="0" w:color="auto"/>
        <w:right w:val="none" w:sz="0" w:space="0" w:color="auto"/>
      </w:divBdr>
    </w:div>
    <w:div w:id="1325666827">
      <w:bodyDiv w:val="1"/>
      <w:marLeft w:val="0"/>
      <w:marRight w:val="0"/>
      <w:marTop w:val="0"/>
      <w:marBottom w:val="0"/>
      <w:divBdr>
        <w:top w:val="none" w:sz="0" w:space="0" w:color="auto"/>
        <w:left w:val="none" w:sz="0" w:space="0" w:color="auto"/>
        <w:bottom w:val="none" w:sz="0" w:space="0" w:color="auto"/>
        <w:right w:val="none" w:sz="0" w:space="0" w:color="auto"/>
      </w:divBdr>
    </w:div>
    <w:div w:id="1426876699">
      <w:bodyDiv w:val="1"/>
      <w:marLeft w:val="0"/>
      <w:marRight w:val="0"/>
      <w:marTop w:val="0"/>
      <w:marBottom w:val="0"/>
      <w:divBdr>
        <w:top w:val="none" w:sz="0" w:space="0" w:color="auto"/>
        <w:left w:val="none" w:sz="0" w:space="0" w:color="auto"/>
        <w:bottom w:val="none" w:sz="0" w:space="0" w:color="auto"/>
        <w:right w:val="none" w:sz="0" w:space="0" w:color="auto"/>
      </w:divBdr>
    </w:div>
    <w:div w:id="1429346315">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463630">
      <w:bodyDiv w:val="1"/>
      <w:marLeft w:val="0"/>
      <w:marRight w:val="0"/>
      <w:marTop w:val="0"/>
      <w:marBottom w:val="0"/>
      <w:divBdr>
        <w:top w:val="none" w:sz="0" w:space="0" w:color="auto"/>
        <w:left w:val="none" w:sz="0" w:space="0" w:color="auto"/>
        <w:bottom w:val="none" w:sz="0" w:space="0" w:color="auto"/>
        <w:right w:val="none" w:sz="0" w:space="0" w:color="auto"/>
      </w:divBdr>
    </w:div>
    <w:div w:id="1547840399">
      <w:bodyDiv w:val="1"/>
      <w:marLeft w:val="0"/>
      <w:marRight w:val="0"/>
      <w:marTop w:val="0"/>
      <w:marBottom w:val="0"/>
      <w:divBdr>
        <w:top w:val="none" w:sz="0" w:space="0" w:color="auto"/>
        <w:left w:val="none" w:sz="0" w:space="0" w:color="auto"/>
        <w:bottom w:val="none" w:sz="0" w:space="0" w:color="auto"/>
        <w:right w:val="none" w:sz="0" w:space="0" w:color="auto"/>
      </w:divBdr>
    </w:div>
    <w:div w:id="1596749309">
      <w:bodyDiv w:val="1"/>
      <w:marLeft w:val="0"/>
      <w:marRight w:val="0"/>
      <w:marTop w:val="0"/>
      <w:marBottom w:val="0"/>
      <w:divBdr>
        <w:top w:val="none" w:sz="0" w:space="0" w:color="auto"/>
        <w:left w:val="none" w:sz="0" w:space="0" w:color="auto"/>
        <w:bottom w:val="none" w:sz="0" w:space="0" w:color="auto"/>
        <w:right w:val="none" w:sz="0" w:space="0" w:color="auto"/>
      </w:divBdr>
      <w:divsChild>
        <w:div w:id="225650680">
          <w:marLeft w:val="0"/>
          <w:marRight w:val="0"/>
          <w:marTop w:val="0"/>
          <w:marBottom w:val="0"/>
          <w:divBdr>
            <w:top w:val="none" w:sz="0" w:space="0" w:color="auto"/>
            <w:left w:val="none" w:sz="0" w:space="0" w:color="auto"/>
            <w:bottom w:val="none" w:sz="0" w:space="0" w:color="auto"/>
            <w:right w:val="none" w:sz="0" w:space="0" w:color="auto"/>
          </w:divBdr>
        </w:div>
        <w:div w:id="1779791399">
          <w:marLeft w:val="0"/>
          <w:marRight w:val="0"/>
          <w:marTop w:val="0"/>
          <w:marBottom w:val="0"/>
          <w:divBdr>
            <w:top w:val="none" w:sz="0" w:space="0" w:color="auto"/>
            <w:left w:val="none" w:sz="0" w:space="0" w:color="auto"/>
            <w:bottom w:val="none" w:sz="0" w:space="0" w:color="auto"/>
            <w:right w:val="none" w:sz="0" w:space="0" w:color="auto"/>
          </w:divBdr>
        </w:div>
        <w:div w:id="1448430915">
          <w:marLeft w:val="0"/>
          <w:marRight w:val="0"/>
          <w:marTop w:val="0"/>
          <w:marBottom w:val="0"/>
          <w:divBdr>
            <w:top w:val="none" w:sz="0" w:space="0" w:color="auto"/>
            <w:left w:val="none" w:sz="0" w:space="0" w:color="auto"/>
            <w:bottom w:val="none" w:sz="0" w:space="0" w:color="auto"/>
            <w:right w:val="none" w:sz="0" w:space="0" w:color="auto"/>
          </w:divBdr>
        </w:div>
        <w:div w:id="738021820">
          <w:marLeft w:val="0"/>
          <w:marRight w:val="0"/>
          <w:marTop w:val="0"/>
          <w:marBottom w:val="0"/>
          <w:divBdr>
            <w:top w:val="none" w:sz="0" w:space="0" w:color="auto"/>
            <w:left w:val="none" w:sz="0" w:space="0" w:color="auto"/>
            <w:bottom w:val="none" w:sz="0" w:space="0" w:color="auto"/>
            <w:right w:val="none" w:sz="0" w:space="0" w:color="auto"/>
          </w:divBdr>
        </w:div>
        <w:div w:id="764959501">
          <w:marLeft w:val="0"/>
          <w:marRight w:val="0"/>
          <w:marTop w:val="0"/>
          <w:marBottom w:val="0"/>
          <w:divBdr>
            <w:top w:val="none" w:sz="0" w:space="0" w:color="auto"/>
            <w:left w:val="none" w:sz="0" w:space="0" w:color="auto"/>
            <w:bottom w:val="none" w:sz="0" w:space="0" w:color="auto"/>
            <w:right w:val="none" w:sz="0" w:space="0" w:color="auto"/>
          </w:divBdr>
        </w:div>
        <w:div w:id="919632982">
          <w:marLeft w:val="0"/>
          <w:marRight w:val="0"/>
          <w:marTop w:val="0"/>
          <w:marBottom w:val="0"/>
          <w:divBdr>
            <w:top w:val="none" w:sz="0" w:space="0" w:color="auto"/>
            <w:left w:val="none" w:sz="0" w:space="0" w:color="auto"/>
            <w:bottom w:val="none" w:sz="0" w:space="0" w:color="auto"/>
            <w:right w:val="none" w:sz="0" w:space="0" w:color="auto"/>
          </w:divBdr>
        </w:div>
        <w:div w:id="11104386">
          <w:marLeft w:val="0"/>
          <w:marRight w:val="0"/>
          <w:marTop w:val="0"/>
          <w:marBottom w:val="0"/>
          <w:divBdr>
            <w:top w:val="none" w:sz="0" w:space="0" w:color="auto"/>
            <w:left w:val="none" w:sz="0" w:space="0" w:color="auto"/>
            <w:bottom w:val="none" w:sz="0" w:space="0" w:color="auto"/>
            <w:right w:val="none" w:sz="0" w:space="0" w:color="auto"/>
          </w:divBdr>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92975863">
                  <w:marLeft w:val="0"/>
                  <w:marRight w:val="0"/>
                  <w:marTop w:val="0"/>
                  <w:marBottom w:val="225"/>
                  <w:divBdr>
                    <w:top w:val="none" w:sz="0" w:space="0" w:color="auto"/>
                    <w:left w:val="none" w:sz="0" w:space="0" w:color="auto"/>
                    <w:bottom w:val="none" w:sz="0" w:space="0" w:color="auto"/>
                    <w:right w:val="none" w:sz="0" w:space="0" w:color="auto"/>
                  </w:divBdr>
                  <w:divsChild>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69065417">
                          <w:marLeft w:val="0"/>
                          <w:marRight w:val="0"/>
                          <w:marTop w:val="0"/>
                          <w:marBottom w:val="0"/>
                          <w:divBdr>
                            <w:top w:val="none" w:sz="0" w:space="0" w:color="auto"/>
                            <w:left w:val="none" w:sz="0" w:space="0" w:color="auto"/>
                            <w:bottom w:val="none" w:sz="0" w:space="0" w:color="auto"/>
                            <w:right w:val="none" w:sz="0" w:space="0" w:color="auto"/>
                          </w:divBdr>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35398183">
                          <w:marLeft w:val="0"/>
                          <w:marRight w:val="0"/>
                          <w:marTop w:val="0"/>
                          <w:marBottom w:val="0"/>
                          <w:divBdr>
                            <w:top w:val="none" w:sz="0" w:space="0" w:color="auto"/>
                            <w:left w:val="none" w:sz="0" w:space="0" w:color="auto"/>
                            <w:bottom w:val="none" w:sz="0" w:space="0" w:color="auto"/>
                            <w:right w:val="none" w:sz="0" w:space="0" w:color="auto"/>
                          </w:divBdr>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85386778">
                          <w:marLeft w:val="0"/>
                          <w:marRight w:val="0"/>
                          <w:marTop w:val="0"/>
                          <w:marBottom w:val="0"/>
                          <w:divBdr>
                            <w:top w:val="none" w:sz="0" w:space="0" w:color="auto"/>
                            <w:left w:val="none" w:sz="0" w:space="0" w:color="auto"/>
                            <w:bottom w:val="none" w:sz="0" w:space="0" w:color="auto"/>
                            <w:right w:val="none" w:sz="0" w:space="0" w:color="auto"/>
                          </w:divBdr>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 w:id="1931549395">
                          <w:marLeft w:val="0"/>
                          <w:marRight w:val="0"/>
                          <w:marTop w:val="0"/>
                          <w:marBottom w:val="0"/>
                          <w:divBdr>
                            <w:top w:val="none" w:sz="0" w:space="0" w:color="auto"/>
                            <w:left w:val="none" w:sz="0" w:space="0" w:color="auto"/>
                            <w:bottom w:val="none" w:sz="0" w:space="0" w:color="auto"/>
                            <w:right w:val="none" w:sz="0" w:space="0" w:color="auto"/>
                          </w:divBdr>
                        </w:div>
                      </w:divsChild>
                    </w:div>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01855779">
                  <w:marLeft w:val="0"/>
                  <w:marRight w:val="0"/>
                  <w:marTop w:val="0"/>
                  <w:marBottom w:val="0"/>
                  <w:divBdr>
                    <w:top w:val="none" w:sz="0" w:space="0" w:color="auto"/>
                    <w:left w:val="none" w:sz="0" w:space="0" w:color="auto"/>
                    <w:bottom w:val="none" w:sz="0" w:space="0" w:color="auto"/>
                    <w:right w:val="none" w:sz="0" w:space="0" w:color="auto"/>
                  </w:divBdr>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063465">
                  <w:marLeft w:val="0"/>
                  <w:marRight w:val="0"/>
                  <w:marTop w:val="0"/>
                  <w:marBottom w:val="0"/>
                  <w:divBdr>
                    <w:top w:val="none" w:sz="0" w:space="0" w:color="auto"/>
                    <w:left w:val="none" w:sz="0" w:space="0" w:color="auto"/>
                    <w:bottom w:val="none" w:sz="0" w:space="0" w:color="auto"/>
                    <w:right w:val="none" w:sz="0" w:space="0" w:color="auto"/>
                  </w:divBdr>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16215">
                  <w:marLeft w:val="0"/>
                  <w:marRight w:val="0"/>
                  <w:marTop w:val="0"/>
                  <w:marBottom w:val="0"/>
                  <w:divBdr>
                    <w:top w:val="none" w:sz="0" w:space="0" w:color="auto"/>
                    <w:left w:val="none" w:sz="0" w:space="0" w:color="auto"/>
                    <w:bottom w:val="none" w:sz="0" w:space="0" w:color="auto"/>
                    <w:right w:val="none" w:sz="0" w:space="0" w:color="auto"/>
                  </w:divBdr>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962212">
                  <w:marLeft w:val="0"/>
                  <w:marRight w:val="0"/>
                  <w:marTop w:val="0"/>
                  <w:marBottom w:val="0"/>
                  <w:divBdr>
                    <w:top w:val="none" w:sz="0" w:space="0" w:color="auto"/>
                    <w:left w:val="none" w:sz="0" w:space="0" w:color="auto"/>
                    <w:bottom w:val="none" w:sz="0" w:space="0" w:color="auto"/>
                    <w:right w:val="none" w:sz="0" w:space="0" w:color="auto"/>
                  </w:divBdr>
                </w:div>
              </w:divsChild>
            </w:div>
            <w:div w:id="2076659749">
              <w:marLeft w:val="-120"/>
              <w:marRight w:val="-120"/>
              <w:marTop w:val="0"/>
              <w:marBottom w:val="0"/>
              <w:divBdr>
                <w:top w:val="none" w:sz="0" w:space="0" w:color="auto"/>
                <w:left w:val="none" w:sz="0" w:space="0" w:color="auto"/>
                <w:bottom w:val="none" w:sz="0" w:space="0" w:color="auto"/>
                <w:right w:val="none" w:sz="0" w:space="0" w:color="auto"/>
              </w:divBdr>
              <w:divsChild>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
    <w:div w:id="1622422077">
      <w:bodyDiv w:val="1"/>
      <w:marLeft w:val="0"/>
      <w:marRight w:val="0"/>
      <w:marTop w:val="0"/>
      <w:marBottom w:val="0"/>
      <w:divBdr>
        <w:top w:val="none" w:sz="0" w:space="0" w:color="auto"/>
        <w:left w:val="none" w:sz="0" w:space="0" w:color="auto"/>
        <w:bottom w:val="none" w:sz="0" w:space="0" w:color="auto"/>
        <w:right w:val="none" w:sz="0" w:space="0" w:color="auto"/>
      </w:divBdr>
    </w:div>
    <w:div w:id="1666200480">
      <w:bodyDiv w:val="1"/>
      <w:marLeft w:val="0"/>
      <w:marRight w:val="0"/>
      <w:marTop w:val="0"/>
      <w:marBottom w:val="0"/>
      <w:divBdr>
        <w:top w:val="none" w:sz="0" w:space="0" w:color="auto"/>
        <w:left w:val="none" w:sz="0" w:space="0" w:color="auto"/>
        <w:bottom w:val="none" w:sz="0" w:space="0" w:color="auto"/>
        <w:right w:val="none" w:sz="0" w:space="0" w:color="auto"/>
      </w:divBdr>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164395569">
              <w:marLeft w:val="-120"/>
              <w:marRight w:val="-120"/>
              <w:marTop w:val="0"/>
              <w:marBottom w:val="75"/>
              <w:divBdr>
                <w:top w:val="none" w:sz="0" w:space="0" w:color="auto"/>
                <w:left w:val="none" w:sz="0" w:space="0" w:color="auto"/>
                <w:bottom w:val="none" w:sz="0" w:space="0" w:color="auto"/>
                <w:right w:val="none" w:sz="0" w:space="0" w:color="auto"/>
              </w:divBdr>
              <w:divsChild>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94775029">
                  <w:marLeft w:val="0"/>
                  <w:marRight w:val="0"/>
                  <w:marTop w:val="0"/>
                  <w:marBottom w:val="0"/>
                  <w:divBdr>
                    <w:top w:val="none" w:sz="0" w:space="0" w:color="auto"/>
                    <w:left w:val="none" w:sz="0" w:space="0" w:color="auto"/>
                    <w:bottom w:val="none" w:sz="0" w:space="0" w:color="auto"/>
                    <w:right w:val="none" w:sz="0" w:space="0" w:color="auto"/>
                  </w:divBdr>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84034606">
                  <w:marLeft w:val="0"/>
                  <w:marRight w:val="0"/>
                  <w:marTop w:val="0"/>
                  <w:marBottom w:val="0"/>
                  <w:divBdr>
                    <w:top w:val="none" w:sz="0" w:space="0" w:color="auto"/>
                    <w:left w:val="none" w:sz="0" w:space="0" w:color="auto"/>
                    <w:bottom w:val="none" w:sz="0" w:space="0" w:color="auto"/>
                    <w:right w:val="none" w:sz="0" w:space="0" w:color="auto"/>
                  </w:divBdr>
                </w:div>
              </w:divsChild>
            </w:div>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1750">
      <w:bodyDiv w:val="1"/>
      <w:marLeft w:val="0"/>
      <w:marRight w:val="0"/>
      <w:marTop w:val="0"/>
      <w:marBottom w:val="0"/>
      <w:divBdr>
        <w:top w:val="none" w:sz="0" w:space="0" w:color="auto"/>
        <w:left w:val="none" w:sz="0" w:space="0" w:color="auto"/>
        <w:bottom w:val="none" w:sz="0" w:space="0" w:color="auto"/>
        <w:right w:val="none" w:sz="0" w:space="0" w:color="auto"/>
      </w:divBdr>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55204368">
      <w:bodyDiv w:val="1"/>
      <w:marLeft w:val="0"/>
      <w:marRight w:val="0"/>
      <w:marTop w:val="0"/>
      <w:marBottom w:val="0"/>
      <w:divBdr>
        <w:top w:val="none" w:sz="0" w:space="0" w:color="auto"/>
        <w:left w:val="none" w:sz="0" w:space="0" w:color="auto"/>
        <w:bottom w:val="none" w:sz="0" w:space="0" w:color="auto"/>
        <w:right w:val="none" w:sz="0" w:space="0" w:color="auto"/>
      </w:divBdr>
    </w:div>
    <w:div w:id="1790391915">
      <w:bodyDiv w:val="1"/>
      <w:marLeft w:val="0"/>
      <w:marRight w:val="0"/>
      <w:marTop w:val="0"/>
      <w:marBottom w:val="0"/>
      <w:divBdr>
        <w:top w:val="none" w:sz="0" w:space="0" w:color="auto"/>
        <w:left w:val="none" w:sz="0" w:space="0" w:color="auto"/>
        <w:bottom w:val="none" w:sz="0" w:space="0" w:color="auto"/>
        <w:right w:val="none" w:sz="0" w:space="0" w:color="auto"/>
      </w:divBdr>
      <w:divsChild>
        <w:div w:id="1358193637">
          <w:marLeft w:val="0"/>
          <w:marRight w:val="0"/>
          <w:marTop w:val="0"/>
          <w:marBottom w:val="0"/>
          <w:divBdr>
            <w:top w:val="none" w:sz="0" w:space="0" w:color="auto"/>
            <w:left w:val="none" w:sz="0" w:space="0" w:color="auto"/>
            <w:bottom w:val="none" w:sz="0" w:space="0" w:color="auto"/>
            <w:right w:val="none" w:sz="0" w:space="0" w:color="auto"/>
          </w:divBdr>
        </w:div>
        <w:div w:id="1593928240">
          <w:marLeft w:val="0"/>
          <w:marRight w:val="0"/>
          <w:marTop w:val="0"/>
          <w:marBottom w:val="0"/>
          <w:divBdr>
            <w:top w:val="none" w:sz="0" w:space="0" w:color="auto"/>
            <w:left w:val="none" w:sz="0" w:space="0" w:color="auto"/>
            <w:bottom w:val="none" w:sz="0" w:space="0" w:color="auto"/>
            <w:right w:val="none" w:sz="0" w:space="0" w:color="auto"/>
          </w:divBdr>
        </w:div>
        <w:div w:id="1232041419">
          <w:marLeft w:val="0"/>
          <w:marRight w:val="0"/>
          <w:marTop w:val="0"/>
          <w:marBottom w:val="0"/>
          <w:divBdr>
            <w:top w:val="none" w:sz="0" w:space="0" w:color="auto"/>
            <w:left w:val="none" w:sz="0" w:space="0" w:color="auto"/>
            <w:bottom w:val="none" w:sz="0" w:space="0" w:color="auto"/>
            <w:right w:val="none" w:sz="0" w:space="0" w:color="auto"/>
          </w:divBdr>
        </w:div>
        <w:div w:id="605384475">
          <w:marLeft w:val="0"/>
          <w:marRight w:val="0"/>
          <w:marTop w:val="0"/>
          <w:marBottom w:val="0"/>
          <w:divBdr>
            <w:top w:val="none" w:sz="0" w:space="0" w:color="auto"/>
            <w:left w:val="none" w:sz="0" w:space="0" w:color="auto"/>
            <w:bottom w:val="none" w:sz="0" w:space="0" w:color="auto"/>
            <w:right w:val="none" w:sz="0" w:space="0" w:color="auto"/>
          </w:divBdr>
        </w:div>
        <w:div w:id="519702491">
          <w:marLeft w:val="0"/>
          <w:marRight w:val="0"/>
          <w:marTop w:val="0"/>
          <w:marBottom w:val="0"/>
          <w:divBdr>
            <w:top w:val="none" w:sz="0" w:space="0" w:color="auto"/>
            <w:left w:val="none" w:sz="0" w:space="0" w:color="auto"/>
            <w:bottom w:val="none" w:sz="0" w:space="0" w:color="auto"/>
            <w:right w:val="none" w:sz="0" w:space="0" w:color="auto"/>
          </w:divBdr>
        </w:div>
      </w:divsChild>
    </w:div>
    <w:div w:id="1850872259">
      <w:bodyDiv w:val="1"/>
      <w:marLeft w:val="0"/>
      <w:marRight w:val="0"/>
      <w:marTop w:val="0"/>
      <w:marBottom w:val="0"/>
      <w:divBdr>
        <w:top w:val="none" w:sz="0" w:space="0" w:color="auto"/>
        <w:left w:val="none" w:sz="0" w:space="0" w:color="auto"/>
        <w:bottom w:val="none" w:sz="0" w:space="0" w:color="auto"/>
        <w:right w:val="none" w:sz="0" w:space="0" w:color="auto"/>
      </w:divBdr>
    </w:div>
    <w:div w:id="1959990347">
      <w:bodyDiv w:val="1"/>
      <w:marLeft w:val="0"/>
      <w:marRight w:val="0"/>
      <w:marTop w:val="0"/>
      <w:marBottom w:val="0"/>
      <w:divBdr>
        <w:top w:val="none" w:sz="0" w:space="0" w:color="auto"/>
        <w:left w:val="none" w:sz="0" w:space="0" w:color="auto"/>
        <w:bottom w:val="none" w:sz="0" w:space="0" w:color="auto"/>
        <w:right w:val="none" w:sz="0" w:space="0" w:color="auto"/>
      </w:divBdr>
    </w:div>
    <w:div w:id="1983579519">
      <w:bodyDiv w:val="1"/>
      <w:marLeft w:val="0"/>
      <w:marRight w:val="0"/>
      <w:marTop w:val="0"/>
      <w:marBottom w:val="0"/>
      <w:divBdr>
        <w:top w:val="none" w:sz="0" w:space="0" w:color="auto"/>
        <w:left w:val="none" w:sz="0" w:space="0" w:color="auto"/>
        <w:bottom w:val="none" w:sz="0" w:space="0" w:color="auto"/>
        <w:right w:val="none" w:sz="0" w:space="0" w:color="auto"/>
      </w:divBdr>
    </w:div>
    <w:div w:id="2017226630">
      <w:bodyDiv w:val="1"/>
      <w:marLeft w:val="0"/>
      <w:marRight w:val="0"/>
      <w:marTop w:val="0"/>
      <w:marBottom w:val="0"/>
      <w:divBdr>
        <w:top w:val="none" w:sz="0" w:space="0" w:color="auto"/>
        <w:left w:val="none" w:sz="0" w:space="0" w:color="auto"/>
        <w:bottom w:val="none" w:sz="0" w:space="0" w:color="auto"/>
        <w:right w:val="none" w:sz="0" w:space="0" w:color="auto"/>
      </w:divBdr>
    </w:div>
    <w:div w:id="2018582015">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66616535">
                  <w:marLeft w:val="-120"/>
                  <w:marRight w:val="-120"/>
                  <w:marTop w:val="0"/>
                  <w:marBottom w:val="75"/>
                  <w:divBdr>
                    <w:top w:val="none" w:sz="0" w:space="0" w:color="auto"/>
                    <w:left w:val="none" w:sz="0" w:space="0" w:color="auto"/>
                    <w:bottom w:val="none" w:sz="0" w:space="0" w:color="auto"/>
                    <w:right w:val="none" w:sz="0" w:space="0" w:color="auto"/>
                  </w:divBdr>
                  <w:divsChild>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8259296">
                      <w:marLeft w:val="0"/>
                      <w:marRight w:val="0"/>
                      <w:marTop w:val="0"/>
                      <w:marBottom w:val="0"/>
                      <w:divBdr>
                        <w:top w:val="none" w:sz="0" w:space="0" w:color="auto"/>
                        <w:left w:val="none" w:sz="0" w:space="0" w:color="auto"/>
                        <w:bottom w:val="none" w:sz="0" w:space="0" w:color="auto"/>
                        <w:right w:val="none" w:sz="0" w:space="0" w:color="auto"/>
                      </w:divBdr>
                    </w:div>
                    <w:div w:id="9990042">
                      <w:marLeft w:val="0"/>
                      <w:marRight w:val="0"/>
                      <w:marTop w:val="0"/>
                      <w:marBottom w:val="0"/>
                      <w:divBdr>
                        <w:top w:val="none" w:sz="0" w:space="0" w:color="auto"/>
                        <w:left w:val="none" w:sz="0" w:space="0" w:color="auto"/>
                        <w:bottom w:val="none" w:sz="0" w:space="0" w:color="auto"/>
                        <w:right w:val="none" w:sz="0" w:space="0" w:color="auto"/>
                      </w:divBdr>
                      <w:divsChild>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05931086">
                      <w:marLeft w:val="0"/>
                      <w:marRight w:val="0"/>
                      <w:marTop w:val="0"/>
                      <w:marBottom w:val="0"/>
                      <w:divBdr>
                        <w:top w:val="none" w:sz="0" w:space="0" w:color="auto"/>
                        <w:left w:val="none" w:sz="0" w:space="0" w:color="auto"/>
                        <w:bottom w:val="none" w:sz="0" w:space="0" w:color="auto"/>
                        <w:right w:val="none" w:sz="0" w:space="0" w:color="auto"/>
                      </w:divBdr>
                      <w:divsChild>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175121426">
                      <w:marLeft w:val="0"/>
                      <w:marRight w:val="0"/>
                      <w:marTop w:val="0"/>
                      <w:marBottom w:val="0"/>
                      <w:divBdr>
                        <w:top w:val="none" w:sz="0" w:space="0" w:color="auto"/>
                        <w:left w:val="none" w:sz="0" w:space="0" w:color="auto"/>
                        <w:bottom w:val="none" w:sz="0" w:space="0" w:color="auto"/>
                        <w:right w:val="none" w:sz="0" w:space="0" w:color="auto"/>
                      </w:divBdr>
                      <w:divsChild>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0566417">
                  <w:marLeft w:val="-120"/>
                  <w:marRight w:val="-120"/>
                  <w:marTop w:val="0"/>
                  <w:marBottom w:val="75"/>
                  <w:divBdr>
                    <w:top w:val="none" w:sz="0" w:space="0" w:color="auto"/>
                    <w:left w:val="none" w:sz="0" w:space="0" w:color="auto"/>
                    <w:bottom w:val="none" w:sz="0" w:space="0" w:color="auto"/>
                    <w:right w:val="none" w:sz="0" w:space="0" w:color="auto"/>
                  </w:divBdr>
                  <w:divsChild>
                    <w:div w:id="1830100076">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2075473133">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37242898">
                      <w:marLeft w:val="0"/>
                      <w:marRight w:val="0"/>
                      <w:marTop w:val="0"/>
                      <w:marBottom w:val="0"/>
                      <w:divBdr>
                        <w:top w:val="none" w:sz="0" w:space="0" w:color="auto"/>
                        <w:left w:val="none" w:sz="0" w:space="0" w:color="auto"/>
                        <w:bottom w:val="none" w:sz="0" w:space="0" w:color="auto"/>
                        <w:right w:val="none" w:sz="0" w:space="0" w:color="auto"/>
                      </w:divBdr>
                      <w:divsChild>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77978545">
                      <w:marLeft w:val="0"/>
                      <w:marRight w:val="0"/>
                      <w:marTop w:val="0"/>
                      <w:marBottom w:val="0"/>
                      <w:divBdr>
                        <w:top w:val="none" w:sz="0" w:space="0" w:color="auto"/>
                        <w:left w:val="none" w:sz="0" w:space="0" w:color="auto"/>
                        <w:bottom w:val="none" w:sz="0" w:space="0" w:color="auto"/>
                        <w:right w:val="none" w:sz="0" w:space="0" w:color="auto"/>
                      </w:divBdr>
                      <w:divsChild>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694117221">
                      <w:marLeft w:val="0"/>
                      <w:marRight w:val="0"/>
                      <w:marTop w:val="0"/>
                      <w:marBottom w:val="0"/>
                      <w:divBdr>
                        <w:top w:val="none" w:sz="0" w:space="0" w:color="auto"/>
                        <w:left w:val="none" w:sz="0" w:space="0" w:color="auto"/>
                        <w:bottom w:val="none" w:sz="0" w:space="0" w:color="auto"/>
                        <w:right w:val="none" w:sz="0" w:space="0" w:color="auto"/>
                      </w:divBdr>
                      <w:divsChild>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765613370">
                      <w:marLeft w:val="0"/>
                      <w:marRight w:val="0"/>
                      <w:marTop w:val="0"/>
                      <w:marBottom w:val="0"/>
                      <w:divBdr>
                        <w:top w:val="none" w:sz="0" w:space="0" w:color="auto"/>
                        <w:left w:val="none" w:sz="0" w:space="0" w:color="auto"/>
                        <w:bottom w:val="none" w:sz="0" w:space="0" w:color="auto"/>
                        <w:right w:val="none" w:sz="0" w:space="0" w:color="auto"/>
                      </w:divBdr>
                      <w:divsChild>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876116235">
                      <w:marLeft w:val="0"/>
                      <w:marRight w:val="0"/>
                      <w:marTop w:val="0"/>
                      <w:marBottom w:val="0"/>
                      <w:divBdr>
                        <w:top w:val="none" w:sz="0" w:space="0" w:color="auto"/>
                        <w:left w:val="none" w:sz="0" w:space="0" w:color="auto"/>
                        <w:bottom w:val="none" w:sz="0" w:space="0" w:color="auto"/>
                        <w:right w:val="none" w:sz="0" w:space="0" w:color="auto"/>
                      </w:divBdr>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76102553">
                      <w:marLeft w:val="0"/>
                      <w:marRight w:val="0"/>
                      <w:marTop w:val="0"/>
                      <w:marBottom w:val="0"/>
                      <w:divBdr>
                        <w:top w:val="none" w:sz="0" w:space="0" w:color="auto"/>
                        <w:left w:val="none" w:sz="0" w:space="0" w:color="auto"/>
                        <w:bottom w:val="none" w:sz="0" w:space="0" w:color="auto"/>
                        <w:right w:val="none" w:sz="0" w:space="0" w:color="auto"/>
                      </w:divBdr>
                      <w:divsChild>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730682">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alameda.peralta.edu/wp-content/uploads/2019/06/CoA-equity-exec-summary-6.2019.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app.powerbi.com/view?r=eyJrIjoiMzVhNGU3YzAtNTIyNy00ZDZmLWIyYzMtYWIzMzllMGViZDQ5IiwidCI6ImVlYTE2YTE2LTQ4YWYtNDc3Yi05MTEzLTA1YjFjMDExMjNmZiIsImMiOjZ9&amp;pageName=ReportSectionb4e116c96a753400a00c"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png"/></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CB315164-057F-42DD-9CA4-E9448C694813}">
  <ds:schemaRefs>
    <ds:schemaRef ds:uri="http://schemas.openxmlformats.org/officeDocument/2006/bibliography"/>
  </ds:schemaRefs>
</ds:datastoreItem>
</file>

<file path=customXml/itemProps2.xml><?xml version="1.0" encoding="utf-8"?>
<ds:datastoreItem xmlns:ds="http://schemas.openxmlformats.org/officeDocument/2006/customXml" ds:itemID="{39BEFA44-255A-4A77-89E0-02D5BDE361E3}"/>
</file>

<file path=customXml/itemProps3.xml><?xml version="1.0" encoding="utf-8"?>
<ds:datastoreItem xmlns:ds="http://schemas.openxmlformats.org/officeDocument/2006/customXml" ds:itemID="{57B0A9B7-0E80-49C3-A4AD-F0CC8F80B9C1}"/>
</file>

<file path=customXml/itemProps4.xml><?xml version="1.0" encoding="utf-8"?>
<ds:datastoreItem xmlns:ds="http://schemas.openxmlformats.org/officeDocument/2006/customXml" ds:itemID="{9235F6B1-219F-4D88-9494-581BB1A4DC11}"/>
</file>

<file path=docProps/app.xml><?xml version="1.0" encoding="utf-8"?>
<Properties xmlns="http://schemas.openxmlformats.org/officeDocument/2006/extended-properties" xmlns:vt="http://schemas.openxmlformats.org/officeDocument/2006/docPropsVTypes">
  <Template>Normal</Template>
  <TotalTime>11</TotalTime>
  <Pages>15</Pages>
  <Words>4959</Words>
  <Characters>28268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Rachel Goodwin</cp:lastModifiedBy>
  <cp:revision>3</cp:revision>
  <cp:lastPrinted>2022-11-17T20:50:00Z</cp:lastPrinted>
  <dcterms:created xsi:type="dcterms:W3CDTF">2022-11-18T00:41:00Z</dcterms:created>
  <dcterms:modified xsi:type="dcterms:W3CDTF">2022-11-18T00:52:00Z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