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5CFF"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678CD849" wp14:editId="21526294">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0EC05451" w14:textId="77777777"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36F6B51" w14:textId="77777777" w:rsidR="00BB245F" w:rsidRPr="00562C99" w:rsidRDefault="000B4161" w:rsidP="005A4E46">
      <w:pPr>
        <w:pStyle w:val="NoSpacing"/>
        <w:rPr>
          <w:rFonts w:ascii="Times New Roman" w:hAnsi="Times New Roman" w:cs="Times New Roman"/>
          <w:b/>
          <w:bCs/>
          <w:sz w:val="20"/>
          <w:szCs w:val="20"/>
        </w:rPr>
      </w:pPr>
      <w:r w:rsidRPr="005A4E46">
        <w:rPr>
          <w:rFonts w:ascii="Times New Roman" w:hAnsi="Times New Roman" w:cs="Times New Roman"/>
          <w:sz w:val="28"/>
          <w:szCs w:val="28"/>
        </w:rPr>
        <w:t>202</w:t>
      </w:r>
      <w:r w:rsidR="00BB245F">
        <w:rPr>
          <w:rFonts w:ascii="Times New Roman" w:hAnsi="Times New Roman" w:cs="Times New Roman"/>
          <w:sz w:val="28"/>
          <w:szCs w:val="28"/>
        </w:rPr>
        <w:t>2</w:t>
      </w:r>
      <w:r w:rsidRPr="005A4E46">
        <w:rPr>
          <w:rFonts w:ascii="Times New Roman" w:hAnsi="Times New Roman" w:cs="Times New Roman"/>
          <w:sz w:val="28"/>
          <w:szCs w:val="28"/>
        </w:rPr>
        <w:t>-2</w:t>
      </w:r>
      <w:r w:rsidR="00BB245F">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w:t>
      </w:r>
      <w:r w:rsidR="00582800">
        <w:rPr>
          <w:rFonts w:ascii="Times New Roman" w:hAnsi="Times New Roman" w:cs="Times New Roman"/>
          <w:sz w:val="28"/>
          <w:szCs w:val="28"/>
        </w:rPr>
        <w:t>Template</w:t>
      </w:r>
      <w:r w:rsidR="009B58C9">
        <w:rPr>
          <w:rFonts w:ascii="Times New Roman" w:hAnsi="Times New Roman" w:cs="Times New Roman"/>
          <w:sz w:val="28"/>
          <w:szCs w:val="28"/>
        </w:rPr>
        <w:t xml:space="preserve"> </w:t>
      </w:r>
      <w:r w:rsidR="009B58C9" w:rsidRPr="00562C99">
        <w:rPr>
          <w:rFonts w:ascii="Times New Roman" w:hAnsi="Times New Roman" w:cs="Times New Roman"/>
          <w:sz w:val="20"/>
          <w:szCs w:val="20"/>
        </w:rPr>
        <w:t xml:space="preserve">– </w:t>
      </w:r>
      <w:r w:rsidR="00562C99" w:rsidRPr="000F3659">
        <w:rPr>
          <w:rFonts w:ascii="Times New Roman" w:hAnsi="Times New Roman" w:cs="Times New Roman"/>
          <w:b/>
          <w:bCs/>
          <w:sz w:val="24"/>
          <w:szCs w:val="24"/>
        </w:rPr>
        <w:t>EOPS</w:t>
      </w:r>
      <w:r w:rsidR="000F3659" w:rsidRPr="000F3659">
        <w:rPr>
          <w:rFonts w:ascii="Times New Roman" w:hAnsi="Times New Roman" w:cs="Times New Roman"/>
          <w:b/>
          <w:bCs/>
          <w:sz w:val="24"/>
          <w:szCs w:val="24"/>
        </w:rPr>
        <w:t>/</w:t>
      </w:r>
      <w:r w:rsidR="00562C99" w:rsidRPr="000F3659">
        <w:rPr>
          <w:rFonts w:ascii="Times New Roman" w:hAnsi="Times New Roman" w:cs="Times New Roman"/>
          <w:b/>
          <w:bCs/>
          <w:sz w:val="24"/>
          <w:szCs w:val="24"/>
        </w:rPr>
        <w:t>CARE</w:t>
      </w:r>
      <w:r w:rsidR="000F3659" w:rsidRPr="000F3659">
        <w:rPr>
          <w:rFonts w:ascii="Times New Roman" w:hAnsi="Times New Roman" w:cs="Times New Roman"/>
          <w:b/>
          <w:bCs/>
          <w:sz w:val="24"/>
          <w:szCs w:val="24"/>
        </w:rPr>
        <w:t>/</w:t>
      </w:r>
      <w:r w:rsidR="00562C99" w:rsidRPr="000F3659">
        <w:rPr>
          <w:rFonts w:ascii="Times New Roman" w:hAnsi="Times New Roman" w:cs="Times New Roman"/>
          <w:b/>
          <w:bCs/>
          <w:sz w:val="24"/>
          <w:szCs w:val="24"/>
        </w:rPr>
        <w:t>CalWORKs</w:t>
      </w:r>
      <w:r w:rsidR="000F3659" w:rsidRPr="000F3659">
        <w:rPr>
          <w:rFonts w:ascii="Times New Roman" w:hAnsi="Times New Roman" w:cs="Times New Roman"/>
          <w:b/>
          <w:bCs/>
          <w:sz w:val="24"/>
          <w:szCs w:val="24"/>
        </w:rPr>
        <w:t>/</w:t>
      </w:r>
      <w:r w:rsidR="00562C99" w:rsidRPr="000F3659">
        <w:rPr>
          <w:rFonts w:ascii="Times New Roman" w:hAnsi="Times New Roman" w:cs="Times New Roman"/>
          <w:b/>
          <w:bCs/>
          <w:sz w:val="24"/>
          <w:szCs w:val="24"/>
        </w:rPr>
        <w:t>Next Up</w:t>
      </w:r>
      <w:r w:rsidR="00562C99" w:rsidRPr="00562C99">
        <w:rPr>
          <w:rFonts w:ascii="Times New Roman" w:hAnsi="Times New Roman" w:cs="Times New Roman"/>
          <w:b/>
          <w:bCs/>
          <w:sz w:val="20"/>
          <w:szCs w:val="20"/>
        </w:rPr>
        <w:t xml:space="preserve"> </w:t>
      </w:r>
    </w:p>
    <w:p w14:paraId="6474A544" w14:textId="77777777" w:rsidR="00E52761" w:rsidRDefault="00E52761" w:rsidP="00425484">
      <w:pPr>
        <w:rPr>
          <w:rFonts w:ascii="Segoe UI" w:hAnsi="Segoe UI" w:cs="Segoe UI"/>
          <w:b/>
          <w:sz w:val="20"/>
          <w:szCs w:val="20"/>
          <w:u w:val="single"/>
        </w:rPr>
      </w:pPr>
    </w:p>
    <w:p w14:paraId="69F50D4C" w14:textId="77777777" w:rsidR="005A4E46" w:rsidRDefault="005A4E46" w:rsidP="00425484">
      <w:pPr>
        <w:rPr>
          <w:rFonts w:ascii="Segoe UI" w:hAnsi="Segoe UI" w:cs="Segoe UI"/>
          <w:b/>
          <w:sz w:val="20"/>
          <w:szCs w:val="20"/>
          <w:u w:val="single"/>
        </w:rPr>
      </w:pPr>
    </w:p>
    <w:p w14:paraId="790C1684"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182" w:type="dxa"/>
        <w:tblLook w:val="04A0" w:firstRow="1" w:lastRow="0" w:firstColumn="1" w:lastColumn="0" w:noHBand="0" w:noVBand="1"/>
      </w:tblPr>
      <w:tblGrid>
        <w:gridCol w:w="9182"/>
      </w:tblGrid>
      <w:tr w:rsidR="00BB245F" w:rsidRPr="00D921B3" w14:paraId="31B1FD86" w14:textId="77777777" w:rsidTr="00225A20">
        <w:trPr>
          <w:trHeight w:val="284"/>
        </w:trPr>
        <w:tc>
          <w:tcPr>
            <w:tcW w:w="9182" w:type="dxa"/>
          </w:tcPr>
          <w:p w14:paraId="5FC8B419" w14:textId="77777777" w:rsidR="00BB245F" w:rsidRPr="009F58F5" w:rsidRDefault="009F58F5" w:rsidP="00D921B3">
            <w:pPr>
              <w:jc w:val="left"/>
              <w:rPr>
                <w:rFonts w:cstheme="minorHAnsi"/>
                <w:bCs/>
              </w:rPr>
            </w:pPr>
            <w:r w:rsidRPr="009F58F5">
              <w:rPr>
                <w:rFonts w:cstheme="minorHAnsi"/>
                <w:bCs/>
              </w:rPr>
              <w:t>Shalamon Duke, Dean and Louie Martirez y McFarland, Project Manager</w:t>
            </w:r>
          </w:p>
        </w:tc>
      </w:tr>
    </w:tbl>
    <w:p w14:paraId="1457BA60" w14:textId="77777777" w:rsidR="00BB245F" w:rsidRPr="00D921B3" w:rsidRDefault="00BB245F" w:rsidP="00D921B3">
      <w:pPr>
        <w:jc w:val="left"/>
        <w:rPr>
          <w:rFonts w:cstheme="minorHAnsi"/>
          <w:b/>
          <w:u w:val="single"/>
        </w:rPr>
      </w:pPr>
    </w:p>
    <w:p w14:paraId="0495AD4D" w14:textId="77777777" w:rsidR="00BB245F" w:rsidRPr="00D921B3" w:rsidRDefault="00BB245F" w:rsidP="00D921B3">
      <w:pPr>
        <w:jc w:val="left"/>
        <w:rPr>
          <w:rFonts w:cstheme="minorHAnsi"/>
          <w:b/>
          <w:u w:val="single"/>
        </w:rPr>
      </w:pPr>
      <w:r w:rsidRPr="00D921B3">
        <w:rPr>
          <w:rFonts w:cstheme="minorHAnsi"/>
          <w:b/>
          <w:u w:val="single"/>
        </w:rPr>
        <w:t>Program Overview</w:t>
      </w:r>
    </w:p>
    <w:p w14:paraId="7D260DD4" w14:textId="77777777"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2C7A82D1" w14:textId="77777777" w:rsidTr="00935853">
        <w:trPr>
          <w:trHeight w:val="1214"/>
        </w:trPr>
        <w:tc>
          <w:tcPr>
            <w:tcW w:w="9263" w:type="dxa"/>
          </w:tcPr>
          <w:p w14:paraId="62853ABB" w14:textId="77777777" w:rsidR="00225A20" w:rsidRDefault="008C203F" w:rsidP="00D921B3">
            <w:pPr>
              <w:jc w:val="left"/>
              <w:rPr>
                <w:rFonts w:cstheme="minorHAnsi"/>
              </w:rPr>
            </w:pPr>
            <w:r>
              <w:rPr>
                <w:rFonts w:cstheme="minorHAnsi"/>
              </w:rPr>
              <w:t xml:space="preserve">This is a </w:t>
            </w:r>
            <w:r w:rsidR="00EE67EB">
              <w:rPr>
                <w:rFonts w:cstheme="minorHAnsi"/>
              </w:rPr>
              <w:t>three-year</w:t>
            </w:r>
            <w:r>
              <w:rPr>
                <w:rFonts w:cstheme="minorHAnsi"/>
              </w:rPr>
              <w:t xml:space="preserve"> program review of the </w:t>
            </w:r>
            <w:r w:rsidR="00562C99" w:rsidRPr="00562C99">
              <w:rPr>
                <w:rFonts w:cstheme="minorHAnsi"/>
              </w:rPr>
              <w:t>EOPS/CARE/CalWORKs</w:t>
            </w:r>
            <w:r w:rsidR="007D654F">
              <w:rPr>
                <w:rFonts w:cstheme="minorHAnsi"/>
              </w:rPr>
              <w:t>/Next UP</w:t>
            </w:r>
            <w:r>
              <w:rPr>
                <w:rFonts w:cstheme="minorHAnsi"/>
              </w:rPr>
              <w:t xml:space="preserve"> Programs.  </w:t>
            </w:r>
            <w:r w:rsidR="00562C99" w:rsidRPr="00562C99">
              <w:rPr>
                <w:rFonts w:cstheme="minorHAnsi"/>
              </w:rPr>
              <w:t xml:space="preserve"> </w:t>
            </w:r>
          </w:p>
          <w:p w14:paraId="07A3BDEE" w14:textId="77777777" w:rsidR="00225A20" w:rsidRDefault="00225A20" w:rsidP="00D921B3">
            <w:pPr>
              <w:jc w:val="left"/>
              <w:rPr>
                <w:rFonts w:cstheme="minorHAnsi"/>
              </w:rPr>
            </w:pPr>
          </w:p>
          <w:p w14:paraId="4BCF7D72" w14:textId="2C2AF91E" w:rsidR="00225A20" w:rsidRDefault="008C203F" w:rsidP="00D921B3">
            <w:pPr>
              <w:jc w:val="left"/>
              <w:rPr>
                <w:rFonts w:cstheme="minorHAnsi"/>
              </w:rPr>
            </w:pPr>
            <w:r>
              <w:rPr>
                <w:rFonts w:cstheme="minorHAnsi"/>
              </w:rPr>
              <w:t xml:space="preserve">The </w:t>
            </w:r>
            <w:r w:rsidRPr="00562C99">
              <w:rPr>
                <w:rFonts w:cstheme="minorHAnsi"/>
              </w:rPr>
              <w:t>EOPS/CARE/CalWORKs</w:t>
            </w:r>
            <w:r>
              <w:rPr>
                <w:rFonts w:cstheme="minorHAnsi"/>
              </w:rPr>
              <w:t xml:space="preserve">/Next UP </w:t>
            </w:r>
            <w:r w:rsidR="00EE67EB">
              <w:rPr>
                <w:rFonts w:cstheme="minorHAnsi"/>
              </w:rPr>
              <w:t>Programs</w:t>
            </w:r>
            <w:r w:rsidR="00EE67EB" w:rsidRPr="00562C99">
              <w:rPr>
                <w:rFonts w:cstheme="minorHAnsi"/>
              </w:rPr>
              <w:t xml:space="preserve"> </w:t>
            </w:r>
            <w:r w:rsidR="00EE67EB">
              <w:rPr>
                <w:rFonts w:cstheme="minorHAnsi"/>
              </w:rPr>
              <w:t>provides</w:t>
            </w:r>
            <w:r w:rsidR="00562C99" w:rsidRPr="00562C99">
              <w:rPr>
                <w:rFonts w:cstheme="minorHAnsi"/>
              </w:rPr>
              <w:t xml:space="preserve"> above and beyond academic and career counseling that serves the vulnerable and underrepresented students at College of Alameda. </w:t>
            </w:r>
          </w:p>
          <w:p w14:paraId="5F68DE5C" w14:textId="77777777" w:rsidR="00225A20" w:rsidRDefault="00225A20" w:rsidP="00D921B3">
            <w:pPr>
              <w:jc w:val="left"/>
              <w:rPr>
                <w:rFonts w:cstheme="minorHAnsi"/>
              </w:rPr>
            </w:pPr>
          </w:p>
          <w:p w14:paraId="3FE7444A" w14:textId="720C5D6C" w:rsidR="0028543B" w:rsidRDefault="00562C99" w:rsidP="00D921B3">
            <w:pPr>
              <w:jc w:val="left"/>
              <w:rPr>
                <w:rFonts w:cstheme="minorHAnsi"/>
              </w:rPr>
            </w:pPr>
            <w:r w:rsidRPr="00562C99">
              <w:rPr>
                <w:rFonts w:cstheme="minorHAnsi"/>
              </w:rPr>
              <w:t>Faculty and staff strive to provide culturally relevant and transformative experiences that support students’ goals and learning outcomes. We lean of the values of equity and social justice that is in direct correlation with the civil rights movement.</w:t>
            </w:r>
          </w:p>
          <w:p w14:paraId="37ED7A53" w14:textId="089C2ADC" w:rsidR="00C67595" w:rsidRPr="00D921B3" w:rsidRDefault="00C67595" w:rsidP="00D921B3">
            <w:pPr>
              <w:jc w:val="left"/>
              <w:rPr>
                <w:rFonts w:cstheme="minorHAnsi"/>
              </w:rPr>
            </w:pPr>
          </w:p>
        </w:tc>
      </w:tr>
    </w:tbl>
    <w:p w14:paraId="72F95C65" w14:textId="77777777" w:rsidR="00B54F62" w:rsidRPr="00D921B3" w:rsidRDefault="00B54F62" w:rsidP="00D921B3">
      <w:pPr>
        <w:jc w:val="left"/>
        <w:rPr>
          <w:rFonts w:cstheme="minorHAnsi"/>
        </w:rPr>
      </w:pPr>
    </w:p>
    <w:p w14:paraId="635A920A" w14:textId="77777777" w:rsidR="00BB245F" w:rsidRPr="00D921B3" w:rsidRDefault="00BB245F" w:rsidP="00D921B3">
      <w:pPr>
        <w:jc w:val="left"/>
        <w:rPr>
          <w:rFonts w:cstheme="minorHAnsi"/>
        </w:rPr>
      </w:pPr>
      <w:r w:rsidRPr="00D921B3">
        <w:rPr>
          <w:rFonts w:cstheme="minorHAnsi"/>
        </w:rPr>
        <w:t>List your program faculty and/or staff</w:t>
      </w:r>
    </w:p>
    <w:tbl>
      <w:tblPr>
        <w:tblStyle w:val="TableGrid"/>
        <w:tblW w:w="9189" w:type="dxa"/>
        <w:tblLook w:val="04A0" w:firstRow="1" w:lastRow="0" w:firstColumn="1" w:lastColumn="0" w:noHBand="0" w:noVBand="1"/>
      </w:tblPr>
      <w:tblGrid>
        <w:gridCol w:w="9189"/>
      </w:tblGrid>
      <w:tr w:rsidR="00BB245F" w:rsidRPr="00D921B3" w14:paraId="4A348827" w14:textId="77777777" w:rsidTr="00792684">
        <w:trPr>
          <w:trHeight w:val="863"/>
        </w:trPr>
        <w:tc>
          <w:tcPr>
            <w:tcW w:w="9189" w:type="dxa"/>
          </w:tcPr>
          <w:p w14:paraId="24A17382" w14:textId="77777777" w:rsidR="00BB245F" w:rsidRPr="00D921B3" w:rsidRDefault="00BB245F" w:rsidP="00D921B3">
            <w:pPr>
              <w:jc w:val="left"/>
              <w:rPr>
                <w:rFonts w:cstheme="minorHAnsi"/>
              </w:rPr>
            </w:pPr>
          </w:p>
          <w:p w14:paraId="60D90EF4" w14:textId="77777777" w:rsidR="00BB245F" w:rsidRPr="00EE67EB" w:rsidRDefault="007D654F" w:rsidP="00EE67EB">
            <w:pPr>
              <w:pStyle w:val="ListParagraph"/>
              <w:numPr>
                <w:ilvl w:val="0"/>
                <w:numId w:val="21"/>
              </w:numPr>
              <w:jc w:val="left"/>
              <w:rPr>
                <w:rFonts w:cstheme="minorHAnsi"/>
              </w:rPr>
            </w:pPr>
            <w:r w:rsidRPr="00EE67EB">
              <w:rPr>
                <w:rFonts w:cstheme="minorHAnsi"/>
              </w:rPr>
              <w:t>Dean Shalamon Duke, Director of EOPS</w:t>
            </w:r>
          </w:p>
          <w:p w14:paraId="021F807C" w14:textId="235E4EA1" w:rsidR="007D654F" w:rsidRPr="00EE67EB" w:rsidRDefault="007D654F" w:rsidP="00EE67EB">
            <w:pPr>
              <w:pStyle w:val="ListParagraph"/>
              <w:numPr>
                <w:ilvl w:val="0"/>
                <w:numId w:val="21"/>
              </w:numPr>
              <w:jc w:val="left"/>
              <w:rPr>
                <w:rFonts w:cstheme="minorHAnsi"/>
              </w:rPr>
            </w:pPr>
            <w:r w:rsidRPr="00EE67EB">
              <w:rPr>
                <w:rFonts w:cstheme="minorHAnsi"/>
              </w:rPr>
              <w:t>Louie Martirez y McFarland</w:t>
            </w:r>
            <w:r w:rsidR="00EA225D" w:rsidRPr="00EE67EB">
              <w:rPr>
                <w:rFonts w:cstheme="minorHAnsi"/>
              </w:rPr>
              <w:t>, Project Manager for EOPS/CARE/CalWORKs/Next Up</w:t>
            </w:r>
          </w:p>
          <w:p w14:paraId="37BC8F1E" w14:textId="4EB28E64" w:rsidR="00EB5F2F" w:rsidRPr="00EE67EB" w:rsidRDefault="000B401A" w:rsidP="00EE67EB">
            <w:pPr>
              <w:pStyle w:val="ListParagraph"/>
              <w:numPr>
                <w:ilvl w:val="0"/>
                <w:numId w:val="21"/>
              </w:numPr>
              <w:jc w:val="left"/>
              <w:rPr>
                <w:rFonts w:cstheme="minorHAnsi"/>
              </w:rPr>
            </w:pPr>
            <w:r w:rsidRPr="00EE67EB">
              <w:rPr>
                <w:rFonts w:cstheme="minorHAnsi"/>
              </w:rPr>
              <w:t xml:space="preserve">Hourly </w:t>
            </w:r>
            <w:r w:rsidR="00EB5F2F" w:rsidRPr="00EE67EB">
              <w:rPr>
                <w:rFonts w:cstheme="minorHAnsi"/>
              </w:rPr>
              <w:t xml:space="preserve">Staff Assistant, </w:t>
            </w:r>
            <w:r w:rsidRPr="00EE67EB">
              <w:rPr>
                <w:rFonts w:cstheme="minorHAnsi"/>
              </w:rPr>
              <w:t xml:space="preserve">Bolortuya Baasanjav (Academic Year 2023, August </w:t>
            </w:r>
            <w:r w:rsidR="00EE67EB" w:rsidRPr="00EE67EB">
              <w:rPr>
                <w:rFonts w:cstheme="minorHAnsi"/>
              </w:rPr>
              <w:t xml:space="preserve">1, </w:t>
            </w:r>
            <w:proofErr w:type="gramStart"/>
            <w:r w:rsidR="00EE67EB" w:rsidRPr="00EE67EB">
              <w:rPr>
                <w:rFonts w:cstheme="minorHAnsi"/>
              </w:rPr>
              <w:t>2022</w:t>
            </w:r>
            <w:proofErr w:type="gramEnd"/>
            <w:r w:rsidR="00EE67EB" w:rsidRPr="00EE67EB">
              <w:rPr>
                <w:rFonts w:cstheme="minorHAnsi"/>
              </w:rPr>
              <w:t xml:space="preserve"> through June 30, 2023)</w:t>
            </w:r>
          </w:p>
          <w:p w14:paraId="05303C74" w14:textId="4E0DC965" w:rsidR="007D654F" w:rsidRPr="00EE67EB" w:rsidRDefault="007D654F" w:rsidP="00EE67EB">
            <w:pPr>
              <w:pStyle w:val="ListParagraph"/>
              <w:numPr>
                <w:ilvl w:val="0"/>
                <w:numId w:val="21"/>
              </w:numPr>
              <w:jc w:val="left"/>
              <w:rPr>
                <w:rFonts w:cstheme="minorHAnsi"/>
              </w:rPr>
            </w:pPr>
            <w:r w:rsidRPr="00EE67EB">
              <w:rPr>
                <w:rFonts w:cstheme="minorHAnsi"/>
              </w:rPr>
              <w:t>Counselor Mary</w:t>
            </w:r>
            <w:r w:rsidR="002253AA" w:rsidRPr="00EE67EB">
              <w:rPr>
                <w:rFonts w:cstheme="minorHAnsi"/>
              </w:rPr>
              <w:t xml:space="preserve"> Shaughnessy </w:t>
            </w:r>
            <w:r w:rsidR="0086115F" w:rsidRPr="00EE67EB">
              <w:rPr>
                <w:rFonts w:cstheme="minorHAnsi"/>
              </w:rPr>
              <w:t>for EOPS/CAR</w:t>
            </w:r>
            <w:r w:rsidR="00EE67EB">
              <w:rPr>
                <w:rFonts w:cstheme="minorHAnsi"/>
              </w:rPr>
              <w:t>E</w:t>
            </w:r>
          </w:p>
          <w:p w14:paraId="268BED02" w14:textId="1E589AA2" w:rsidR="007D654F" w:rsidRPr="00EE67EB" w:rsidRDefault="007D654F" w:rsidP="00EE67EB">
            <w:pPr>
              <w:pStyle w:val="ListParagraph"/>
              <w:numPr>
                <w:ilvl w:val="0"/>
                <w:numId w:val="21"/>
              </w:numPr>
              <w:jc w:val="left"/>
              <w:rPr>
                <w:rFonts w:cstheme="minorHAnsi"/>
              </w:rPr>
            </w:pPr>
            <w:r w:rsidRPr="00EE67EB">
              <w:rPr>
                <w:rFonts w:cstheme="minorHAnsi"/>
              </w:rPr>
              <w:t>Counselor Marissa N</w:t>
            </w:r>
            <w:r w:rsidR="008B20C6" w:rsidRPr="00EE67EB">
              <w:rPr>
                <w:rFonts w:cstheme="minorHAnsi"/>
              </w:rPr>
              <w:t>akano</w:t>
            </w:r>
            <w:r w:rsidR="0086115F" w:rsidRPr="00EE67EB">
              <w:rPr>
                <w:rFonts w:cstheme="minorHAnsi"/>
              </w:rPr>
              <w:t xml:space="preserve"> for EOPS/CARE and CalWORKs</w:t>
            </w:r>
          </w:p>
          <w:p w14:paraId="61102869" w14:textId="3199C481" w:rsidR="007D654F" w:rsidRPr="00EE67EB" w:rsidRDefault="008B20C6" w:rsidP="00EE67EB">
            <w:pPr>
              <w:pStyle w:val="ListParagraph"/>
              <w:numPr>
                <w:ilvl w:val="0"/>
                <w:numId w:val="21"/>
              </w:numPr>
              <w:jc w:val="left"/>
              <w:rPr>
                <w:rFonts w:cstheme="minorHAnsi"/>
              </w:rPr>
            </w:pPr>
            <w:r w:rsidRPr="00EE67EB">
              <w:rPr>
                <w:rFonts w:cstheme="minorHAnsi"/>
              </w:rPr>
              <w:t xml:space="preserve">Adjunct </w:t>
            </w:r>
            <w:r w:rsidR="007D654F" w:rsidRPr="00EE67EB">
              <w:rPr>
                <w:rFonts w:cstheme="minorHAnsi"/>
              </w:rPr>
              <w:t>Counselor Fathia M</w:t>
            </w:r>
            <w:r w:rsidRPr="00EE67EB">
              <w:rPr>
                <w:rFonts w:cstheme="minorHAnsi"/>
              </w:rPr>
              <w:t>ohamed for EOPS</w:t>
            </w:r>
            <w:r w:rsidR="0086115F" w:rsidRPr="00EE67EB">
              <w:rPr>
                <w:rFonts w:cstheme="minorHAnsi"/>
              </w:rPr>
              <w:t>/</w:t>
            </w:r>
            <w:r w:rsidRPr="00EE67EB">
              <w:rPr>
                <w:rFonts w:cstheme="minorHAnsi"/>
              </w:rPr>
              <w:t>CARE</w:t>
            </w:r>
          </w:p>
          <w:p w14:paraId="43EB374F" w14:textId="328C1011" w:rsidR="007D654F" w:rsidRPr="00EE67EB" w:rsidRDefault="008B20C6" w:rsidP="00EE67EB">
            <w:pPr>
              <w:pStyle w:val="ListParagraph"/>
              <w:numPr>
                <w:ilvl w:val="0"/>
                <w:numId w:val="21"/>
              </w:numPr>
              <w:jc w:val="left"/>
              <w:rPr>
                <w:rFonts w:cstheme="minorHAnsi"/>
              </w:rPr>
            </w:pPr>
            <w:r w:rsidRPr="00EE67EB">
              <w:rPr>
                <w:rFonts w:cstheme="minorHAnsi"/>
              </w:rPr>
              <w:t xml:space="preserve">Adjunct </w:t>
            </w:r>
            <w:r w:rsidR="007D654F" w:rsidRPr="00EE67EB">
              <w:rPr>
                <w:rFonts w:cstheme="minorHAnsi"/>
              </w:rPr>
              <w:t xml:space="preserve">Counselor Hector </w:t>
            </w:r>
            <w:r w:rsidR="00124533" w:rsidRPr="00EE67EB">
              <w:rPr>
                <w:rFonts w:cstheme="minorHAnsi"/>
              </w:rPr>
              <w:t>Corrales</w:t>
            </w:r>
            <w:r w:rsidRPr="00EE67EB">
              <w:rPr>
                <w:rFonts w:cstheme="minorHAnsi"/>
              </w:rPr>
              <w:t xml:space="preserve"> for EOPS/CARE</w:t>
            </w:r>
          </w:p>
          <w:p w14:paraId="31B5B282" w14:textId="67A744DD" w:rsidR="007D654F" w:rsidRPr="00EE67EB" w:rsidRDefault="007D654F" w:rsidP="00EE67EB">
            <w:pPr>
              <w:pStyle w:val="ListParagraph"/>
              <w:numPr>
                <w:ilvl w:val="0"/>
                <w:numId w:val="21"/>
              </w:numPr>
              <w:jc w:val="left"/>
              <w:rPr>
                <w:rFonts w:cstheme="minorHAnsi"/>
              </w:rPr>
            </w:pPr>
            <w:r w:rsidRPr="00EE67EB">
              <w:rPr>
                <w:rFonts w:cstheme="minorHAnsi"/>
              </w:rPr>
              <w:t xml:space="preserve">Counselor </w:t>
            </w:r>
            <w:r w:rsidR="008B20C6" w:rsidRPr="00EE67EB">
              <w:rPr>
                <w:rFonts w:cstheme="minorHAnsi"/>
              </w:rPr>
              <w:t>Vacancy</w:t>
            </w:r>
            <w:r w:rsidRPr="00EE67EB">
              <w:rPr>
                <w:rFonts w:cstheme="minorHAnsi"/>
              </w:rPr>
              <w:t xml:space="preserve"> </w:t>
            </w:r>
            <w:r w:rsidR="0086115F" w:rsidRPr="00EE67EB">
              <w:rPr>
                <w:rFonts w:cstheme="minorHAnsi"/>
              </w:rPr>
              <w:t xml:space="preserve">for EOPS/CARE and Next Up </w:t>
            </w:r>
          </w:p>
          <w:p w14:paraId="7D95219F" w14:textId="12E8D870" w:rsidR="008B20C6" w:rsidRPr="00EE67EB" w:rsidRDefault="008B20C6" w:rsidP="00EE67EB">
            <w:pPr>
              <w:pStyle w:val="ListParagraph"/>
              <w:numPr>
                <w:ilvl w:val="0"/>
                <w:numId w:val="21"/>
              </w:numPr>
              <w:jc w:val="left"/>
              <w:rPr>
                <w:rFonts w:cstheme="minorHAnsi"/>
              </w:rPr>
            </w:pPr>
            <w:r w:rsidRPr="00EE67EB">
              <w:rPr>
                <w:rFonts w:cstheme="minorHAnsi"/>
              </w:rPr>
              <w:t>Adjunct Counselor Daynelle Parker as of September 2022 for Next Up</w:t>
            </w:r>
          </w:p>
          <w:p w14:paraId="228DF2C8" w14:textId="77777777" w:rsidR="00BB245F" w:rsidRPr="00D921B3" w:rsidRDefault="00BB245F" w:rsidP="00D921B3">
            <w:pPr>
              <w:jc w:val="left"/>
              <w:rPr>
                <w:rFonts w:cstheme="minorHAnsi"/>
              </w:rPr>
            </w:pPr>
          </w:p>
          <w:p w14:paraId="3AA7960F" w14:textId="77777777" w:rsidR="00BB245F" w:rsidRPr="00D921B3" w:rsidRDefault="00BB245F" w:rsidP="00D921B3">
            <w:pPr>
              <w:jc w:val="left"/>
              <w:rPr>
                <w:rFonts w:cstheme="minorHAnsi"/>
              </w:rPr>
            </w:pPr>
          </w:p>
        </w:tc>
      </w:tr>
    </w:tbl>
    <w:p w14:paraId="5C581DAD" w14:textId="77777777" w:rsidR="00E34E09" w:rsidRDefault="00E34E09" w:rsidP="00D921B3">
      <w:pPr>
        <w:jc w:val="left"/>
        <w:rPr>
          <w:rFonts w:cstheme="minorHAnsi"/>
        </w:rPr>
      </w:pPr>
    </w:p>
    <w:p w14:paraId="69621631" w14:textId="77777777" w:rsidR="00F273BE" w:rsidRDefault="00F273BE" w:rsidP="00792684">
      <w:pPr>
        <w:jc w:val="left"/>
        <w:rPr>
          <w:rFonts w:cstheme="minorHAnsi"/>
        </w:rPr>
      </w:pPr>
    </w:p>
    <w:p w14:paraId="055E1D18" w14:textId="77777777" w:rsidR="00F273BE" w:rsidRDefault="00F273BE" w:rsidP="00792684">
      <w:pPr>
        <w:jc w:val="left"/>
        <w:rPr>
          <w:rFonts w:cstheme="minorHAnsi"/>
        </w:rPr>
      </w:pPr>
    </w:p>
    <w:p w14:paraId="3B776A10" w14:textId="72FA3F5F" w:rsidR="00792684" w:rsidRPr="00D921B3" w:rsidRDefault="00792684" w:rsidP="00792684">
      <w:pPr>
        <w:jc w:val="left"/>
        <w:rPr>
          <w:rFonts w:cstheme="minorHAnsi"/>
        </w:rPr>
      </w:pPr>
      <w:r w:rsidRPr="00D921B3">
        <w:rPr>
          <w:rFonts w:cstheme="minorHAnsi"/>
        </w:rPr>
        <w:lastRenderedPageBreak/>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4BA29DDB" w14:textId="77777777" w:rsidTr="00935853">
        <w:trPr>
          <w:trHeight w:val="1053"/>
        </w:trPr>
        <w:tc>
          <w:tcPr>
            <w:tcW w:w="9028" w:type="dxa"/>
          </w:tcPr>
          <w:p w14:paraId="6F2CB716" w14:textId="77777777" w:rsidR="000F54FC" w:rsidRDefault="000F54FC" w:rsidP="000F54FC">
            <w:pPr>
              <w:rPr>
                <w:rFonts w:cstheme="minorHAnsi"/>
              </w:rPr>
            </w:pPr>
            <w:r>
              <w:rPr>
                <w:rFonts w:cstheme="minorHAnsi"/>
              </w:rPr>
              <w:t xml:space="preserve">Essential Functions that will be developed by EOPS/CARE/CAL WORKS &amp; NEXT UP Programs is to provide a uniform process that allows comprehensive and flexible programming and resources: </w:t>
            </w:r>
          </w:p>
          <w:p w14:paraId="2178A794" w14:textId="77777777" w:rsidR="000F54FC" w:rsidRDefault="000F54FC" w:rsidP="00B56101">
            <w:pPr>
              <w:jc w:val="left"/>
              <w:rPr>
                <w:rFonts w:cstheme="minorHAnsi"/>
              </w:rPr>
            </w:pPr>
          </w:p>
          <w:p w14:paraId="2CC1917D" w14:textId="5232C883" w:rsidR="000F54FC" w:rsidRDefault="000F54FC" w:rsidP="00B56101">
            <w:pPr>
              <w:pStyle w:val="ListParagraph"/>
              <w:numPr>
                <w:ilvl w:val="0"/>
                <w:numId w:val="20"/>
              </w:numPr>
              <w:jc w:val="left"/>
              <w:rPr>
                <w:rFonts w:cstheme="minorHAnsi"/>
              </w:rPr>
            </w:pPr>
            <w:r>
              <w:rPr>
                <w:rFonts w:cstheme="minorHAnsi"/>
              </w:rPr>
              <w:t>Develop Common Application for all EOPS/CARE/CAL WORKS &amp; NEXT UP Programs which will be implemented in Fall 2022</w:t>
            </w:r>
            <w:r w:rsidR="00B04A3F">
              <w:rPr>
                <w:rFonts w:cstheme="minorHAnsi"/>
              </w:rPr>
              <w:t xml:space="preserve">.  Use thereafter for </w:t>
            </w:r>
            <w:r w:rsidR="0033049F">
              <w:rPr>
                <w:rFonts w:cstheme="minorHAnsi"/>
              </w:rPr>
              <w:t>the future program form.</w:t>
            </w:r>
          </w:p>
          <w:p w14:paraId="18F72F25" w14:textId="09709097" w:rsidR="000F54FC" w:rsidRDefault="000F54FC" w:rsidP="00B56101">
            <w:pPr>
              <w:pStyle w:val="ListParagraph"/>
              <w:numPr>
                <w:ilvl w:val="0"/>
                <w:numId w:val="20"/>
              </w:numPr>
              <w:spacing w:after="160" w:line="259" w:lineRule="auto"/>
              <w:jc w:val="left"/>
              <w:rPr>
                <w:rFonts w:cstheme="minorHAnsi"/>
              </w:rPr>
            </w:pPr>
            <w:r>
              <w:rPr>
                <w:rFonts w:cstheme="minorHAnsi"/>
              </w:rPr>
              <w:t>Develop Common Mutual Responsibility Contract EOPS/CARE/CAL WORKS &amp; NEXT UP form which will be implemented in Fall 2022.</w:t>
            </w:r>
            <w:r w:rsidR="0033049F">
              <w:rPr>
                <w:rFonts w:cstheme="minorHAnsi"/>
              </w:rPr>
              <w:t xml:space="preserve"> Use thereafter for the future program form.</w:t>
            </w:r>
          </w:p>
          <w:p w14:paraId="5DD863E6" w14:textId="39AFE96F" w:rsidR="000F54FC" w:rsidRDefault="000F54FC" w:rsidP="00B56101">
            <w:pPr>
              <w:pStyle w:val="ListParagraph"/>
              <w:numPr>
                <w:ilvl w:val="0"/>
                <w:numId w:val="20"/>
              </w:numPr>
              <w:jc w:val="left"/>
              <w:rPr>
                <w:rFonts w:cstheme="minorHAnsi"/>
              </w:rPr>
            </w:pPr>
            <w:r>
              <w:rPr>
                <w:rFonts w:cstheme="minorHAnsi"/>
              </w:rPr>
              <w:t>Develop comprehensive semester orientation for continuing and new EOPS/CARE/CAL WORKS &amp; NEXT UP program participants, starting in the Spring 202</w:t>
            </w:r>
            <w:r w:rsidR="004424CC">
              <w:rPr>
                <w:rFonts w:cstheme="minorHAnsi"/>
              </w:rPr>
              <w:t>2</w:t>
            </w:r>
            <w:r w:rsidR="0033049F">
              <w:rPr>
                <w:rFonts w:cstheme="minorHAnsi"/>
              </w:rPr>
              <w:t xml:space="preserve">. Use thereafter for the future programming of orientation and on-boarding of new students by cohort format. </w:t>
            </w:r>
          </w:p>
          <w:p w14:paraId="517D5701" w14:textId="2C9B1015" w:rsidR="00B56101" w:rsidRDefault="000F54FC" w:rsidP="00B56101">
            <w:pPr>
              <w:pStyle w:val="ListParagraph"/>
              <w:numPr>
                <w:ilvl w:val="0"/>
                <w:numId w:val="20"/>
              </w:numPr>
              <w:jc w:val="left"/>
              <w:rPr>
                <w:rFonts w:cstheme="minorHAnsi"/>
              </w:rPr>
            </w:pPr>
            <w:r w:rsidRPr="00CB5FE0">
              <w:rPr>
                <w:rFonts w:cstheme="minorHAnsi"/>
              </w:rPr>
              <w:t>Develop Summer Bridge program for EOPS/CARE/CAL WORKS &amp; NEXT UP</w:t>
            </w:r>
            <w:r>
              <w:rPr>
                <w:rFonts w:cstheme="minorHAnsi"/>
              </w:rPr>
              <w:t xml:space="preserve"> participants</w:t>
            </w:r>
            <w:r w:rsidRPr="00CB5FE0">
              <w:rPr>
                <w:rFonts w:cstheme="minorHAnsi"/>
              </w:rPr>
              <w:t xml:space="preserve"> starting in the Summer 2023</w:t>
            </w:r>
            <w:r w:rsidR="0033049F">
              <w:rPr>
                <w:rFonts w:cstheme="minorHAnsi"/>
              </w:rPr>
              <w:t>.</w:t>
            </w:r>
          </w:p>
          <w:p w14:paraId="075739FF" w14:textId="2C8EC79F" w:rsidR="00792684" w:rsidRDefault="000F54FC" w:rsidP="00B56101">
            <w:pPr>
              <w:pStyle w:val="ListParagraph"/>
              <w:numPr>
                <w:ilvl w:val="0"/>
                <w:numId w:val="20"/>
              </w:numPr>
              <w:jc w:val="left"/>
              <w:rPr>
                <w:rFonts w:cstheme="minorHAnsi"/>
              </w:rPr>
            </w:pPr>
            <w:r w:rsidRPr="00B56101">
              <w:rPr>
                <w:rFonts w:cstheme="minorHAnsi"/>
              </w:rPr>
              <w:t>Establish</w:t>
            </w:r>
            <w:r w:rsidR="008E7C0F">
              <w:rPr>
                <w:rFonts w:cstheme="minorHAnsi"/>
              </w:rPr>
              <w:t>ed</w:t>
            </w:r>
            <w:r w:rsidRPr="00B56101">
              <w:rPr>
                <w:rFonts w:cstheme="minorHAnsi"/>
              </w:rPr>
              <w:t xml:space="preserve"> a College Visitation programs (HBCU, Sacramento Region and Southern California Region UCs and CSUs) for EOPS/CARE/CAL WORKS &amp; NEXT UP participants starting in the </w:t>
            </w:r>
            <w:r w:rsidR="004424CC">
              <w:rPr>
                <w:rFonts w:cstheme="minorHAnsi"/>
              </w:rPr>
              <w:t>Spring 2022.</w:t>
            </w:r>
            <w:r w:rsidR="008E7C0F">
              <w:rPr>
                <w:rFonts w:cstheme="minorHAnsi"/>
              </w:rPr>
              <w:t xml:space="preserve">  This will be ongoing programming for EOPS</w:t>
            </w:r>
            <w:r w:rsidR="008E7C0F" w:rsidRPr="00B56101">
              <w:rPr>
                <w:rFonts w:cstheme="minorHAnsi"/>
              </w:rPr>
              <w:t>/CARE/CAL WORKS &amp; NEXT UP</w:t>
            </w:r>
            <w:r w:rsidR="008E7C0F">
              <w:rPr>
                <w:rFonts w:cstheme="minorHAnsi"/>
              </w:rPr>
              <w:t xml:space="preserve">. </w:t>
            </w:r>
          </w:p>
          <w:p w14:paraId="31128CF9" w14:textId="77777777" w:rsidR="008E7C0F" w:rsidRDefault="004424CC" w:rsidP="008E7C0F">
            <w:pPr>
              <w:pStyle w:val="ListParagraph"/>
              <w:numPr>
                <w:ilvl w:val="0"/>
                <w:numId w:val="20"/>
              </w:numPr>
              <w:jc w:val="left"/>
              <w:rPr>
                <w:rFonts w:cstheme="minorHAnsi"/>
              </w:rPr>
            </w:pPr>
            <w:r>
              <w:rPr>
                <w:rFonts w:cstheme="minorHAnsi"/>
              </w:rPr>
              <w:t xml:space="preserve">Establish Life Skills Workshops </w:t>
            </w:r>
            <w:r w:rsidRPr="00B56101">
              <w:rPr>
                <w:rFonts w:cstheme="minorHAnsi"/>
              </w:rPr>
              <w:t>EOPS/CARE/CAL WORKS &amp; NEXT UP</w:t>
            </w:r>
            <w:r>
              <w:rPr>
                <w:rFonts w:cstheme="minorHAnsi"/>
              </w:rPr>
              <w:t xml:space="preserve"> and related program starting in Fall 2022.</w:t>
            </w:r>
            <w:r w:rsidR="008E7C0F">
              <w:rPr>
                <w:rFonts w:cstheme="minorHAnsi"/>
              </w:rPr>
              <w:t xml:space="preserve"> This will be ongoing programming for EOPS</w:t>
            </w:r>
            <w:r w:rsidR="008E7C0F" w:rsidRPr="00B56101">
              <w:rPr>
                <w:rFonts w:cstheme="minorHAnsi"/>
              </w:rPr>
              <w:t>/CARE/CAL WORKS &amp; NEXT UP</w:t>
            </w:r>
            <w:r w:rsidR="008E7C0F">
              <w:rPr>
                <w:rFonts w:cstheme="minorHAnsi"/>
              </w:rPr>
              <w:t xml:space="preserve">. </w:t>
            </w:r>
          </w:p>
          <w:p w14:paraId="62C69EE9" w14:textId="497EEBD4" w:rsidR="004424CC" w:rsidRDefault="004424CC" w:rsidP="004424CC">
            <w:pPr>
              <w:pStyle w:val="ListParagraph"/>
              <w:numPr>
                <w:ilvl w:val="0"/>
                <w:numId w:val="20"/>
              </w:numPr>
              <w:jc w:val="left"/>
              <w:rPr>
                <w:rFonts w:cstheme="minorHAnsi"/>
              </w:rPr>
            </w:pPr>
            <w:r>
              <w:rPr>
                <w:rFonts w:cstheme="minorHAnsi"/>
              </w:rPr>
              <w:t>Re-establish Academic Review of EOPS</w:t>
            </w:r>
            <w:r w:rsidRPr="00B56101">
              <w:rPr>
                <w:rFonts w:cstheme="minorHAnsi"/>
              </w:rPr>
              <w:t>/CARE/CAL WORKS &amp; NEXT UP</w:t>
            </w:r>
            <w:r>
              <w:rPr>
                <w:rFonts w:cstheme="minorHAnsi"/>
              </w:rPr>
              <w:t xml:space="preserve"> Scholars starting in Fall 202</w:t>
            </w:r>
            <w:r w:rsidR="008E7C0F">
              <w:rPr>
                <w:rFonts w:cstheme="minorHAnsi"/>
              </w:rPr>
              <w:t>3</w:t>
            </w:r>
            <w:r>
              <w:rPr>
                <w:rFonts w:cstheme="minorHAnsi"/>
              </w:rPr>
              <w:t>.</w:t>
            </w:r>
          </w:p>
          <w:p w14:paraId="40C2D053" w14:textId="77777777" w:rsidR="004424CC" w:rsidRDefault="004424CC" w:rsidP="00B56101">
            <w:pPr>
              <w:pStyle w:val="ListParagraph"/>
              <w:numPr>
                <w:ilvl w:val="0"/>
                <w:numId w:val="20"/>
              </w:numPr>
              <w:jc w:val="left"/>
              <w:rPr>
                <w:rFonts w:cstheme="minorHAnsi"/>
              </w:rPr>
            </w:pPr>
            <w:r>
              <w:rPr>
                <w:rFonts w:cstheme="minorHAnsi"/>
              </w:rPr>
              <w:t>Assess the EOPS</w:t>
            </w:r>
            <w:r w:rsidRPr="00B56101">
              <w:rPr>
                <w:rFonts w:cstheme="minorHAnsi"/>
              </w:rPr>
              <w:t>/CARE/CAL WORKS &amp; NEXT UP</w:t>
            </w:r>
            <w:r>
              <w:rPr>
                <w:rFonts w:cstheme="minorHAnsi"/>
              </w:rPr>
              <w:t xml:space="preserve"> Data for program eligibility, duplicity, “age” clients who already has </w:t>
            </w:r>
            <w:r w:rsidR="004C0998">
              <w:rPr>
                <w:rFonts w:cstheme="minorHAnsi"/>
              </w:rPr>
              <w:t>Associate Degree or CTE starting in Spring and Summer 2022</w:t>
            </w:r>
          </w:p>
          <w:p w14:paraId="76CD7796" w14:textId="77777777" w:rsidR="004C0998" w:rsidRDefault="004C0998" w:rsidP="00B56101">
            <w:pPr>
              <w:pStyle w:val="ListParagraph"/>
              <w:numPr>
                <w:ilvl w:val="0"/>
                <w:numId w:val="20"/>
              </w:numPr>
              <w:jc w:val="left"/>
              <w:rPr>
                <w:rFonts w:cstheme="minorHAnsi"/>
              </w:rPr>
            </w:pPr>
            <w:r>
              <w:rPr>
                <w:rFonts w:cstheme="minorHAnsi"/>
              </w:rPr>
              <w:t>Establish partnership with other programs to reduce barriers of participation and provide “Guide Pathway” for students involved with EOPS</w:t>
            </w:r>
            <w:r w:rsidRPr="00B56101">
              <w:rPr>
                <w:rFonts w:cstheme="minorHAnsi"/>
              </w:rPr>
              <w:t>/CARE/CAL WORKS &amp; NEXT UP</w:t>
            </w:r>
            <w:r>
              <w:rPr>
                <w:rFonts w:cstheme="minorHAnsi"/>
              </w:rPr>
              <w:t xml:space="preserve"> and other programs such as Puente, Adult Education, Umoja, Undocumented Students, Basic Need, Promise Students, etc.</w:t>
            </w:r>
          </w:p>
          <w:p w14:paraId="64B56238" w14:textId="77777777" w:rsidR="004C0998" w:rsidRDefault="004C0998" w:rsidP="00B56101">
            <w:pPr>
              <w:pStyle w:val="ListParagraph"/>
              <w:numPr>
                <w:ilvl w:val="0"/>
                <w:numId w:val="20"/>
              </w:numPr>
              <w:jc w:val="left"/>
              <w:rPr>
                <w:rFonts w:cstheme="minorHAnsi"/>
              </w:rPr>
            </w:pPr>
            <w:r>
              <w:rPr>
                <w:rFonts w:cstheme="minorHAnsi"/>
              </w:rPr>
              <w:t>Establish a SALAAM Learning community that is sub</w:t>
            </w:r>
            <w:r w:rsidR="00DA3AF4">
              <w:rPr>
                <w:rFonts w:cstheme="minorHAnsi"/>
              </w:rPr>
              <w:t>-set of the EOPS</w:t>
            </w:r>
            <w:r w:rsidR="00DA3AF4" w:rsidRPr="00B56101">
              <w:rPr>
                <w:rFonts w:cstheme="minorHAnsi"/>
              </w:rPr>
              <w:t>/CARE/CAL WORKS &amp; NEXT UP</w:t>
            </w:r>
            <w:r w:rsidR="00DA3AF4">
              <w:rPr>
                <w:rFonts w:cstheme="minorHAnsi"/>
              </w:rPr>
              <w:t xml:space="preserve"> case load to focus on Southwest Asian and North African in Spring 2022.</w:t>
            </w:r>
          </w:p>
          <w:p w14:paraId="507FA325" w14:textId="681E126A" w:rsidR="00DA3AF4" w:rsidRPr="00B56101" w:rsidRDefault="00DA3AF4" w:rsidP="00F273BE">
            <w:pPr>
              <w:pStyle w:val="ListParagraph"/>
              <w:ind w:left="360"/>
              <w:jc w:val="left"/>
              <w:rPr>
                <w:rFonts w:cstheme="minorHAnsi"/>
              </w:rPr>
            </w:pPr>
          </w:p>
        </w:tc>
      </w:tr>
    </w:tbl>
    <w:p w14:paraId="388EA51D" w14:textId="068EE5AF" w:rsidR="007A46E8" w:rsidRPr="00D921B3" w:rsidRDefault="00F273BE" w:rsidP="00D921B3">
      <w:pPr>
        <w:jc w:val="left"/>
        <w:rPr>
          <w:rStyle w:val="Hyperlink"/>
          <w:rFonts w:cstheme="minorHAnsi"/>
        </w:rPr>
      </w:pPr>
      <w:r>
        <w:rPr>
          <w:rFonts w:cstheme="minorHAnsi"/>
        </w:rPr>
        <w:br/>
      </w:r>
      <w:r w:rsidR="00B11478" w:rsidRPr="00D921B3">
        <w:rPr>
          <w:rFonts w:cstheme="minorHAnsi"/>
        </w:rPr>
        <w:t>List your p</w:t>
      </w:r>
      <w:r w:rsidR="00425484" w:rsidRPr="00D921B3">
        <w:rPr>
          <w:rFonts w:cstheme="minorHAnsi"/>
        </w:rPr>
        <w:t xml:space="preserve">rogram </w:t>
      </w:r>
      <w:r w:rsidR="00B11478" w:rsidRPr="00D921B3">
        <w:rPr>
          <w:rFonts w:cstheme="minorHAnsi"/>
        </w:rPr>
        <w:t>g</w:t>
      </w:r>
      <w:r w:rsidR="00425484" w:rsidRPr="00D921B3">
        <w:rPr>
          <w:rFonts w:cstheme="minorHAnsi"/>
        </w:rPr>
        <w:t xml:space="preserve">oals from your most recent Program Review or APU. </w:t>
      </w:r>
      <w:r w:rsidR="007A46E8" w:rsidRPr="00D921B3">
        <w:rPr>
          <w:rFonts w:cstheme="minorHAnsi"/>
        </w:rPr>
        <w:t xml:space="preserve">Then, provide an update on the status of the goal. Has your program achieved </w:t>
      </w:r>
      <w:r w:rsidR="0082677E" w:rsidRPr="00D921B3">
        <w:rPr>
          <w:rFonts w:cstheme="minorHAnsi"/>
        </w:rPr>
        <w:t>the goal</w:t>
      </w:r>
      <w:r w:rsidR="007A46E8" w:rsidRPr="00D921B3">
        <w:rPr>
          <w:rFonts w:cstheme="minorHAnsi"/>
        </w:rPr>
        <w:t>?  Ha</w:t>
      </w:r>
      <w:r w:rsidR="0082677E" w:rsidRPr="00D921B3">
        <w:rPr>
          <w:rFonts w:cstheme="minorHAnsi"/>
        </w:rPr>
        <w:t>ve any of your goals</w:t>
      </w:r>
      <w:r w:rsidR="007A46E8" w:rsidRPr="00D921B3">
        <w:rPr>
          <w:rFonts w:cstheme="minorHAnsi"/>
        </w:rPr>
        <w:t xml:space="preserve"> been revised or </w:t>
      </w:r>
      <w:r w:rsidR="0082677E" w:rsidRPr="00D921B3">
        <w:rPr>
          <w:rFonts w:cstheme="minorHAnsi"/>
        </w:rPr>
        <w:t>any</w:t>
      </w:r>
      <w:r w:rsidR="007A46E8" w:rsidRPr="00D921B3">
        <w:rPr>
          <w:rFonts w:cstheme="minorHAnsi"/>
        </w:rPr>
        <w:t xml:space="preserve"> still in progress? </w:t>
      </w:r>
      <w:r w:rsidR="0082677E" w:rsidRPr="00D921B3">
        <w:rPr>
          <w:rFonts w:cstheme="minorHAnsi"/>
        </w:rPr>
        <w:t>Lastly, m</w:t>
      </w:r>
      <w:r w:rsidR="007A46E8" w:rsidRPr="00D921B3">
        <w:rPr>
          <w:rFonts w:cstheme="minorHAnsi"/>
        </w:rPr>
        <w:t>ake sure</w:t>
      </w:r>
      <w:r w:rsidR="0082677E" w:rsidRPr="00D921B3">
        <w:rPr>
          <w:rFonts w:cstheme="minorHAnsi"/>
        </w:rPr>
        <w:t xml:space="preserve"> to</w:t>
      </w:r>
      <w:r w:rsidR="007A46E8" w:rsidRPr="00D921B3">
        <w:rPr>
          <w:rFonts w:cstheme="minorHAnsi"/>
        </w:rPr>
        <w:t xml:space="preserve"> discuss which College or District goal your program goal aligns to</w:t>
      </w:r>
      <w:r w:rsidR="00D161B4" w:rsidRPr="00D921B3">
        <w:rPr>
          <w:rFonts w:cstheme="minorHAnsi"/>
        </w:rPr>
        <w:t xml:space="preserve">: </w:t>
      </w:r>
      <w:r w:rsidR="00BB245F" w:rsidRPr="00D921B3">
        <w:rPr>
          <w:rFonts w:cstheme="minorHAnsi"/>
        </w:rPr>
        <w:fldChar w:fldCharType="begin"/>
      </w:r>
      <w:r w:rsidR="00BB245F" w:rsidRPr="00D921B3">
        <w:rPr>
          <w:rFonts w:cstheme="minorHAnsi"/>
        </w:rPr>
        <w:instrText xml:space="preserve"> HYPERLINK "https://alameda.edu/wp-content/uploads/2021/12/Alignment-of-Goals-2022-Vision-for-Success-Peralta-Community-College-District-CoAs-Educational-Master-Plan.pdf" </w:instrText>
      </w:r>
      <w:r w:rsidR="00BB245F" w:rsidRPr="00D921B3">
        <w:rPr>
          <w:rFonts w:cstheme="minorHAnsi"/>
        </w:rPr>
      </w:r>
      <w:r w:rsidR="00BB245F" w:rsidRPr="00D921B3">
        <w:rPr>
          <w:rFonts w:cstheme="minorHAnsi"/>
        </w:rPr>
        <w:fldChar w:fldCharType="separate"/>
      </w:r>
      <w:r w:rsidR="00D161B4" w:rsidRPr="00D921B3">
        <w:rPr>
          <w:rStyle w:val="Hyperlink"/>
          <w:rFonts w:cstheme="minorHAnsi"/>
        </w:rPr>
        <w:t>Alignment of Goals</w:t>
      </w:r>
    </w:p>
    <w:p w14:paraId="5361191C" w14:textId="77777777" w:rsidR="00D161B4" w:rsidRPr="00D921B3" w:rsidRDefault="00BB245F" w:rsidP="00D921B3">
      <w:pPr>
        <w:jc w:val="left"/>
        <w:rPr>
          <w:rFonts w:cstheme="minorHAnsi"/>
        </w:rPr>
      </w:pPr>
      <w:r w:rsidRPr="00D921B3">
        <w:rPr>
          <w:rFonts w:cstheme="minorHAnsi"/>
        </w:rPr>
        <w:fldChar w:fldCharType="end"/>
      </w:r>
      <w:r w:rsidR="007A46E8" w:rsidRPr="00D921B3">
        <w:rPr>
          <w:rFonts w:cstheme="minorHAnsi"/>
        </w:rPr>
        <w:t>If no program goals exist or if this is your first program review, create 2-</w:t>
      </w:r>
      <w:r w:rsidR="00A75707" w:rsidRPr="00D921B3">
        <w:rPr>
          <w:rFonts w:cstheme="minorHAnsi"/>
        </w:rPr>
        <w:t>3</w:t>
      </w:r>
      <w:r w:rsidR="007A46E8" w:rsidRPr="00D921B3">
        <w:rPr>
          <w:rFonts w:cstheme="minorHAnsi"/>
        </w:rPr>
        <w:t xml:space="preserve"> goals and align </w:t>
      </w:r>
      <w:r w:rsidR="0082677E" w:rsidRPr="00D921B3">
        <w:rPr>
          <w:rFonts w:cstheme="minorHAnsi"/>
        </w:rPr>
        <w:t xml:space="preserve">them </w:t>
      </w:r>
      <w:r w:rsidR="007A46E8" w:rsidRPr="00D921B3">
        <w:rPr>
          <w:rFonts w:cstheme="minorHAnsi"/>
        </w:rPr>
        <w:t xml:space="preserve">with a </w:t>
      </w:r>
      <w:proofErr w:type="gramStart"/>
      <w:r w:rsidR="007A46E8" w:rsidRPr="00D921B3">
        <w:rPr>
          <w:rFonts w:cstheme="minorHAnsi"/>
        </w:rPr>
        <w:t>College</w:t>
      </w:r>
      <w:proofErr w:type="gramEnd"/>
      <w:r w:rsidR="007A46E8" w:rsidRPr="00D921B3">
        <w:rPr>
          <w:rFonts w:cstheme="minorHAnsi"/>
        </w:rPr>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3EFF00B2" w14:textId="77777777" w:rsidTr="00BB245F">
        <w:trPr>
          <w:trHeight w:val="464"/>
        </w:trPr>
        <w:tc>
          <w:tcPr>
            <w:tcW w:w="3445" w:type="dxa"/>
          </w:tcPr>
          <w:p w14:paraId="4F0D1D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30948460" w14:textId="32881D8A" w:rsidR="00DA3AF4" w:rsidRPr="00DA3AF4" w:rsidRDefault="00562C99" w:rsidP="00DA3AF4">
            <w:pPr>
              <w:jc w:val="left"/>
              <w:rPr>
                <w:rFonts w:cstheme="minorHAnsi"/>
              </w:rPr>
            </w:pPr>
            <w:r w:rsidRPr="00DA3AF4">
              <w:rPr>
                <w:rFonts w:cstheme="minorHAnsi"/>
              </w:rPr>
              <w:t>Serving more Effectively</w:t>
            </w:r>
            <w:r w:rsidR="00DA3AF4" w:rsidRPr="00DA3AF4">
              <w:rPr>
                <w:rFonts w:cstheme="minorHAnsi"/>
              </w:rPr>
              <w:t xml:space="preserve"> EOPS/CARE/CAL WORKS &amp; NEXT </w:t>
            </w:r>
            <w:r w:rsidR="00DA3AF4">
              <w:rPr>
                <w:rFonts w:cstheme="minorHAnsi"/>
              </w:rPr>
              <w:t xml:space="preserve">Up by providing them access and </w:t>
            </w:r>
            <w:r w:rsidR="001A1433">
              <w:rPr>
                <w:rFonts w:cstheme="minorHAnsi"/>
              </w:rPr>
              <w:t>reduc</w:t>
            </w:r>
            <w:r w:rsidR="00245F45">
              <w:rPr>
                <w:rFonts w:cstheme="minorHAnsi"/>
              </w:rPr>
              <w:t xml:space="preserve">ing the narrow use of </w:t>
            </w:r>
            <w:r w:rsidR="00DA3AF4">
              <w:rPr>
                <w:rFonts w:cstheme="minorHAnsi"/>
              </w:rPr>
              <w:t>“vouchers” via traditional gift cards</w:t>
            </w:r>
            <w:r w:rsidR="00910D70">
              <w:rPr>
                <w:rFonts w:cstheme="minorHAnsi"/>
              </w:rPr>
              <w:t xml:space="preserve"> </w:t>
            </w:r>
            <w:r w:rsidR="00245F45">
              <w:rPr>
                <w:rFonts w:cstheme="minorHAnsi"/>
              </w:rPr>
              <w:t>to students by Fall</w:t>
            </w:r>
            <w:r w:rsidR="00910D70">
              <w:rPr>
                <w:rFonts w:cstheme="minorHAnsi"/>
              </w:rPr>
              <w:t xml:space="preserve"> 2022</w:t>
            </w:r>
          </w:p>
          <w:p w14:paraId="4528883A" w14:textId="4CA725ED" w:rsidR="00DA2C1C" w:rsidRPr="00D921B3" w:rsidRDefault="00DA2C1C" w:rsidP="00D921B3">
            <w:pPr>
              <w:jc w:val="left"/>
              <w:rPr>
                <w:rFonts w:cstheme="minorHAnsi"/>
              </w:rPr>
            </w:pPr>
          </w:p>
        </w:tc>
      </w:tr>
      <w:tr w:rsidR="00155788" w:rsidRPr="00D921B3" w14:paraId="3FD2A776" w14:textId="77777777" w:rsidTr="00BB245F">
        <w:trPr>
          <w:trHeight w:val="350"/>
        </w:trPr>
        <w:tc>
          <w:tcPr>
            <w:tcW w:w="3445" w:type="dxa"/>
          </w:tcPr>
          <w:p w14:paraId="57CA8E85" w14:textId="77777777" w:rsidR="00155788" w:rsidRPr="00D921B3" w:rsidRDefault="00155788" w:rsidP="00D921B3">
            <w:pPr>
              <w:jc w:val="left"/>
              <w:rPr>
                <w:rFonts w:cstheme="minorHAnsi"/>
              </w:rPr>
            </w:pPr>
            <w:r w:rsidRPr="00D921B3">
              <w:rPr>
                <w:rFonts w:cstheme="minorHAnsi"/>
              </w:rPr>
              <w:t xml:space="preserve">Status: In-Progress or Complete?  </w:t>
            </w:r>
          </w:p>
        </w:tc>
        <w:tc>
          <w:tcPr>
            <w:tcW w:w="5805" w:type="dxa"/>
          </w:tcPr>
          <w:p w14:paraId="10CA66B3" w14:textId="7574633A" w:rsidR="00DA2C1C" w:rsidRPr="00D921B3" w:rsidRDefault="00910D70" w:rsidP="00D921B3">
            <w:pPr>
              <w:jc w:val="left"/>
              <w:rPr>
                <w:rFonts w:cstheme="minorHAnsi"/>
              </w:rPr>
            </w:pPr>
            <w:r>
              <w:rPr>
                <w:rFonts w:cstheme="minorHAnsi"/>
              </w:rPr>
              <w:t xml:space="preserve">Completed: </w:t>
            </w:r>
            <w:r w:rsidR="00D079CD">
              <w:rPr>
                <w:rFonts w:cstheme="minorHAnsi"/>
              </w:rPr>
              <w:t xml:space="preserve">  We moved away from </w:t>
            </w:r>
            <w:r w:rsidR="00245F45">
              <w:rPr>
                <w:rFonts w:cstheme="minorHAnsi"/>
              </w:rPr>
              <w:t>“gift</w:t>
            </w:r>
            <w:r w:rsidR="00D079CD">
              <w:rPr>
                <w:rFonts w:cstheme="minorHAnsi"/>
              </w:rPr>
              <w:t xml:space="preserve"> cards” </w:t>
            </w:r>
            <w:r w:rsidR="00A07D95">
              <w:rPr>
                <w:rFonts w:cstheme="minorHAnsi"/>
              </w:rPr>
              <w:t>to financial aid mobile bank services that allow direct deposit and wider flexib</w:t>
            </w:r>
            <w:r w:rsidR="00DA3AF4">
              <w:rPr>
                <w:rFonts w:cstheme="minorHAnsi"/>
              </w:rPr>
              <w:t>ility</w:t>
            </w:r>
            <w:r w:rsidR="00A07D95">
              <w:rPr>
                <w:rFonts w:cstheme="minorHAnsi"/>
              </w:rPr>
              <w:t xml:space="preserve"> to use the </w:t>
            </w:r>
            <w:r w:rsidR="00245F45">
              <w:rPr>
                <w:rFonts w:cstheme="minorHAnsi"/>
              </w:rPr>
              <w:t xml:space="preserve">different types of </w:t>
            </w:r>
            <w:r w:rsidR="00A07D95">
              <w:rPr>
                <w:rFonts w:cstheme="minorHAnsi"/>
              </w:rPr>
              <w:t xml:space="preserve">vouchers.  Such as, the </w:t>
            </w:r>
            <w:r w:rsidR="00A07D95">
              <w:rPr>
                <w:rFonts w:cstheme="minorHAnsi"/>
              </w:rPr>
              <w:lastRenderedPageBreak/>
              <w:t xml:space="preserve">Book Vouchers were distributed via the Book Store which students were limited to </w:t>
            </w:r>
            <w:r w:rsidR="00DA3AF4">
              <w:rPr>
                <w:rFonts w:cstheme="minorHAnsi"/>
              </w:rPr>
              <w:t>purchasing books</w:t>
            </w:r>
            <w:r w:rsidR="00A07D95">
              <w:rPr>
                <w:rFonts w:cstheme="minorHAnsi"/>
              </w:rPr>
              <w:t xml:space="preserve"> and/or supplies</w:t>
            </w:r>
            <w:r w:rsidR="009E6E47">
              <w:rPr>
                <w:rFonts w:cstheme="minorHAnsi"/>
              </w:rPr>
              <w:t xml:space="preserve"> at one vendor, Follett.  Now</w:t>
            </w:r>
            <w:r w:rsidR="00245F45">
              <w:rPr>
                <w:rFonts w:cstheme="minorHAnsi"/>
              </w:rPr>
              <w:t xml:space="preserve">, the use </w:t>
            </w:r>
            <w:proofErr w:type="gramStart"/>
            <w:r w:rsidR="00245F45">
              <w:rPr>
                <w:rFonts w:cstheme="minorHAnsi"/>
              </w:rPr>
              <w:t xml:space="preserve">of </w:t>
            </w:r>
            <w:r w:rsidR="009E6E47">
              <w:rPr>
                <w:rFonts w:cstheme="minorHAnsi"/>
              </w:rPr>
              <w:t xml:space="preserve"> Bank</w:t>
            </w:r>
            <w:proofErr w:type="gramEnd"/>
            <w:r w:rsidR="009E6E47">
              <w:rPr>
                <w:rFonts w:cstheme="minorHAnsi"/>
              </w:rPr>
              <w:t xml:space="preserve"> Mobile via Financial Aid,</w:t>
            </w:r>
            <w:r w:rsidR="00245F45">
              <w:rPr>
                <w:rFonts w:cstheme="minorHAnsi"/>
              </w:rPr>
              <w:t xml:space="preserve"> will allow </w:t>
            </w:r>
            <w:r w:rsidR="009E6E47">
              <w:rPr>
                <w:rFonts w:cstheme="minorHAnsi"/>
              </w:rPr>
              <w:t xml:space="preserve"> students </w:t>
            </w:r>
            <w:r w:rsidR="00245F45">
              <w:rPr>
                <w:rFonts w:cstheme="minorHAnsi"/>
              </w:rPr>
              <w:t>to purchase supplies</w:t>
            </w:r>
            <w:r w:rsidR="009E6E47">
              <w:rPr>
                <w:rFonts w:cstheme="minorHAnsi"/>
              </w:rPr>
              <w:t xml:space="preserve"> via Amazon, Barnes and Noble, </w:t>
            </w:r>
            <w:r w:rsidR="005E5E19">
              <w:rPr>
                <w:rFonts w:cstheme="minorHAnsi"/>
              </w:rPr>
              <w:t xml:space="preserve">Office Depot, </w:t>
            </w:r>
            <w:proofErr w:type="spellStart"/>
            <w:r w:rsidR="005E5E19">
              <w:rPr>
                <w:rFonts w:cstheme="minorHAnsi"/>
              </w:rPr>
              <w:t>etc</w:t>
            </w:r>
            <w:proofErr w:type="spellEnd"/>
            <w:r w:rsidR="00245F45">
              <w:rPr>
                <w:rFonts w:cstheme="minorHAnsi"/>
              </w:rPr>
              <w:t xml:space="preserve"> at </w:t>
            </w:r>
            <w:r w:rsidR="004547A8">
              <w:rPr>
                <w:rFonts w:cstheme="minorHAnsi"/>
              </w:rPr>
              <w:t xml:space="preserve">a competitive </w:t>
            </w:r>
            <w:r w:rsidR="00245F45">
              <w:rPr>
                <w:rFonts w:cstheme="minorHAnsi"/>
              </w:rPr>
              <w:t xml:space="preserve"> price and use their </w:t>
            </w:r>
            <w:r w:rsidR="004547A8">
              <w:rPr>
                <w:rFonts w:cstheme="minorHAnsi"/>
              </w:rPr>
              <w:t xml:space="preserve">entire allotment. </w:t>
            </w:r>
            <w:r w:rsidR="00DA3AF4">
              <w:rPr>
                <w:rFonts w:cstheme="minorHAnsi"/>
              </w:rPr>
              <w:t xml:space="preserve"> All 200 students are now using in Fall 2022 terms. </w:t>
            </w:r>
          </w:p>
        </w:tc>
      </w:tr>
      <w:tr w:rsidR="00DA2C1C" w:rsidRPr="00D921B3" w14:paraId="6A944B5E" w14:textId="77777777" w:rsidTr="00BB245F">
        <w:trPr>
          <w:trHeight w:val="797"/>
        </w:trPr>
        <w:tc>
          <w:tcPr>
            <w:tcW w:w="3445" w:type="dxa"/>
          </w:tcPr>
          <w:p w14:paraId="0F6F29D2" w14:textId="77777777" w:rsidR="00DA2C1C" w:rsidRPr="00D921B3" w:rsidRDefault="00DA2C1C" w:rsidP="00D921B3">
            <w:pPr>
              <w:jc w:val="left"/>
              <w:rPr>
                <w:rFonts w:cstheme="minorHAnsi"/>
              </w:rPr>
            </w:pPr>
            <w:r w:rsidRPr="00D921B3">
              <w:rPr>
                <w:rFonts w:cstheme="minorHAnsi"/>
              </w:rPr>
              <w:lastRenderedPageBreak/>
              <w:t>Which college or district goal is aligned with your program goal?</w:t>
            </w:r>
          </w:p>
          <w:p w14:paraId="36A4097F" w14:textId="77777777" w:rsidR="00DA2C1C" w:rsidRPr="00D921B3" w:rsidRDefault="00DA2C1C" w:rsidP="00D921B3">
            <w:pPr>
              <w:jc w:val="left"/>
              <w:rPr>
                <w:rFonts w:cstheme="minorHAnsi"/>
              </w:rPr>
            </w:pPr>
          </w:p>
        </w:tc>
        <w:tc>
          <w:tcPr>
            <w:tcW w:w="5805" w:type="dxa"/>
          </w:tcPr>
          <w:p w14:paraId="4E0D2D6B" w14:textId="5101E73C" w:rsidR="00DA2C1C" w:rsidRPr="00D921B3" w:rsidRDefault="00DA3AF4" w:rsidP="00D921B3">
            <w:pPr>
              <w:jc w:val="left"/>
              <w:rPr>
                <w:rFonts w:cstheme="minorHAnsi"/>
              </w:rPr>
            </w:pPr>
            <w:r>
              <w:rPr>
                <w:rFonts w:cstheme="minorHAnsi"/>
              </w:rPr>
              <w:t>Guided Pathways</w:t>
            </w:r>
          </w:p>
        </w:tc>
      </w:tr>
    </w:tbl>
    <w:p w14:paraId="561C4BC2"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55788" w:rsidRPr="00D921B3" w14:paraId="126F1C68" w14:textId="77777777" w:rsidTr="00BB245F">
        <w:trPr>
          <w:trHeight w:val="425"/>
        </w:trPr>
        <w:tc>
          <w:tcPr>
            <w:tcW w:w="3436" w:type="dxa"/>
          </w:tcPr>
          <w:p w14:paraId="16933FEC" w14:textId="77777777" w:rsidR="00155788" w:rsidRPr="00D921B3" w:rsidRDefault="00155788" w:rsidP="00D921B3">
            <w:pPr>
              <w:jc w:val="left"/>
              <w:rPr>
                <w:rFonts w:cstheme="minorHAnsi"/>
                <w:b/>
                <w:bCs/>
              </w:rPr>
            </w:pPr>
            <w:r w:rsidRPr="00D921B3">
              <w:rPr>
                <w:rFonts w:cstheme="minorHAnsi"/>
                <w:b/>
                <w:bCs/>
              </w:rPr>
              <w:t>Program Goal</w:t>
            </w:r>
          </w:p>
        </w:tc>
        <w:tc>
          <w:tcPr>
            <w:tcW w:w="5838" w:type="dxa"/>
          </w:tcPr>
          <w:p w14:paraId="2A081089" w14:textId="355DAC19" w:rsidR="00155788" w:rsidRPr="00D921B3" w:rsidRDefault="00562C99" w:rsidP="00D921B3">
            <w:pPr>
              <w:jc w:val="left"/>
              <w:rPr>
                <w:rFonts w:cstheme="minorHAnsi"/>
              </w:rPr>
            </w:pPr>
            <w:r w:rsidRPr="005F27E5">
              <w:rPr>
                <w:rFonts w:cstheme="minorHAnsi"/>
              </w:rPr>
              <w:t xml:space="preserve">Serving more effectively Cal Works students by coordinating </w:t>
            </w:r>
            <w:r>
              <w:rPr>
                <w:rFonts w:cstheme="minorHAnsi"/>
              </w:rPr>
              <w:t>County Welfare Department with COA - Career</w:t>
            </w:r>
            <w:r w:rsidRPr="005F27E5">
              <w:rPr>
                <w:rFonts w:cstheme="minorHAnsi"/>
              </w:rPr>
              <w:t xml:space="preserve"> Technical Education Programs (CTE)</w:t>
            </w:r>
            <w:r w:rsidR="005E5E19">
              <w:rPr>
                <w:rFonts w:cstheme="minorHAnsi"/>
              </w:rPr>
              <w:t xml:space="preserve"> and Career Center</w:t>
            </w:r>
            <w:r w:rsidR="00910D70">
              <w:rPr>
                <w:rFonts w:cstheme="minorHAnsi"/>
              </w:rPr>
              <w:t xml:space="preserve"> by Fall 2022</w:t>
            </w:r>
          </w:p>
        </w:tc>
      </w:tr>
      <w:tr w:rsidR="00155788" w:rsidRPr="00D921B3" w14:paraId="37C37DA2" w14:textId="77777777" w:rsidTr="00BB245F">
        <w:trPr>
          <w:trHeight w:val="297"/>
        </w:trPr>
        <w:tc>
          <w:tcPr>
            <w:tcW w:w="3436" w:type="dxa"/>
          </w:tcPr>
          <w:p w14:paraId="4BA183F1" w14:textId="77777777" w:rsidR="00155788" w:rsidRPr="00D921B3" w:rsidRDefault="00155788" w:rsidP="00D921B3">
            <w:pPr>
              <w:jc w:val="left"/>
              <w:rPr>
                <w:rFonts w:cstheme="minorHAnsi"/>
              </w:rPr>
            </w:pPr>
            <w:r w:rsidRPr="00D921B3">
              <w:rPr>
                <w:rFonts w:cstheme="minorHAnsi"/>
              </w:rPr>
              <w:t xml:space="preserve">Status: In-Progress or Complete?  </w:t>
            </w:r>
          </w:p>
        </w:tc>
        <w:tc>
          <w:tcPr>
            <w:tcW w:w="5838" w:type="dxa"/>
          </w:tcPr>
          <w:p w14:paraId="0E4F9D4E" w14:textId="5D6F3450" w:rsidR="00B06344" w:rsidRPr="00D921B3" w:rsidRDefault="007E1FB8" w:rsidP="00D921B3">
            <w:pPr>
              <w:jc w:val="left"/>
              <w:rPr>
                <w:rFonts w:cstheme="minorHAnsi"/>
              </w:rPr>
            </w:pPr>
            <w:r>
              <w:rPr>
                <w:rFonts w:cstheme="minorHAnsi"/>
              </w:rPr>
              <w:t>Completed</w:t>
            </w:r>
            <w:r w:rsidR="00910D70">
              <w:rPr>
                <w:rFonts w:cstheme="minorHAnsi"/>
              </w:rPr>
              <w:t xml:space="preserve">.  </w:t>
            </w:r>
            <w:r w:rsidR="005E5E19">
              <w:rPr>
                <w:rFonts w:cstheme="minorHAnsi"/>
              </w:rPr>
              <w:t xml:space="preserve">Contracted with a County Job Developer to work directly with our Cal Works clients directly, enrolled </w:t>
            </w:r>
            <w:r w:rsidR="00DA3AF4">
              <w:rPr>
                <w:rFonts w:cstheme="minorHAnsi"/>
              </w:rPr>
              <w:t xml:space="preserve">all </w:t>
            </w:r>
            <w:r w:rsidR="00DA3AF4" w:rsidRPr="00DA3AF4">
              <w:rPr>
                <w:rFonts w:cstheme="minorHAnsi"/>
              </w:rPr>
              <w:t xml:space="preserve">EOPS/CARE/CAL WORKS &amp; NEXT </w:t>
            </w:r>
            <w:r w:rsidR="00DA3AF4">
              <w:rPr>
                <w:rFonts w:cstheme="minorHAnsi"/>
              </w:rPr>
              <w:t xml:space="preserve">Up </w:t>
            </w:r>
            <w:r w:rsidR="005E5E19">
              <w:rPr>
                <w:rFonts w:cstheme="minorHAnsi"/>
              </w:rPr>
              <w:t xml:space="preserve">in the Career Academy </w:t>
            </w:r>
            <w:r w:rsidR="00235A5C">
              <w:rPr>
                <w:rFonts w:cstheme="minorHAnsi"/>
              </w:rPr>
              <w:t>(i.e., producing a resume, LinkedIn Profile, etc.)</w:t>
            </w:r>
            <w:r w:rsidR="00DA3AF4">
              <w:rPr>
                <w:rFonts w:cstheme="minorHAnsi"/>
              </w:rPr>
              <w:t xml:space="preserve"> in the Spring 2023</w:t>
            </w:r>
          </w:p>
          <w:p w14:paraId="1F526A44" w14:textId="77777777" w:rsidR="00155788" w:rsidRPr="00D921B3" w:rsidRDefault="00155788" w:rsidP="00D921B3">
            <w:pPr>
              <w:jc w:val="left"/>
              <w:rPr>
                <w:rFonts w:cstheme="minorHAnsi"/>
              </w:rPr>
            </w:pPr>
          </w:p>
        </w:tc>
      </w:tr>
      <w:tr w:rsidR="00155788" w:rsidRPr="00D921B3" w14:paraId="7D0A39F6" w14:textId="77777777" w:rsidTr="00BB245F">
        <w:trPr>
          <w:trHeight w:val="728"/>
        </w:trPr>
        <w:tc>
          <w:tcPr>
            <w:tcW w:w="3436" w:type="dxa"/>
          </w:tcPr>
          <w:p w14:paraId="61B77BE7" w14:textId="77777777" w:rsidR="00155788" w:rsidRPr="00D921B3" w:rsidRDefault="00155788" w:rsidP="00D921B3">
            <w:pPr>
              <w:jc w:val="left"/>
              <w:rPr>
                <w:rFonts w:cstheme="minorHAnsi"/>
              </w:rPr>
            </w:pPr>
            <w:r w:rsidRPr="00D921B3">
              <w:rPr>
                <w:rFonts w:cstheme="minorHAnsi"/>
              </w:rPr>
              <w:t>Which college or district goal is aligned with your program goal</w:t>
            </w:r>
            <w:r w:rsidR="00BB245F" w:rsidRPr="00D921B3">
              <w:rPr>
                <w:rFonts w:cstheme="minorHAnsi"/>
              </w:rPr>
              <w:t>?</w:t>
            </w:r>
          </w:p>
        </w:tc>
        <w:tc>
          <w:tcPr>
            <w:tcW w:w="5838" w:type="dxa"/>
          </w:tcPr>
          <w:p w14:paraId="571934C4" w14:textId="77777777" w:rsidR="00D161B4" w:rsidRPr="00D921B3" w:rsidRDefault="00D161B4" w:rsidP="00D921B3">
            <w:pPr>
              <w:jc w:val="left"/>
              <w:rPr>
                <w:rFonts w:cstheme="minorHAnsi"/>
              </w:rPr>
            </w:pPr>
          </w:p>
        </w:tc>
      </w:tr>
    </w:tbl>
    <w:p w14:paraId="0C5E8EC0" w14:textId="7777777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74AA2E1C" w14:textId="77777777" w:rsidTr="00B65DFC">
        <w:trPr>
          <w:trHeight w:val="425"/>
        </w:trPr>
        <w:tc>
          <w:tcPr>
            <w:tcW w:w="3436" w:type="dxa"/>
          </w:tcPr>
          <w:p w14:paraId="2297234F"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1B325316" w14:textId="094C3965" w:rsidR="00562C99" w:rsidRPr="00D921B3" w:rsidRDefault="00562C99" w:rsidP="00B65DFC">
            <w:pPr>
              <w:jc w:val="left"/>
              <w:rPr>
                <w:rFonts w:cstheme="minorHAnsi"/>
              </w:rPr>
            </w:pPr>
            <w:r w:rsidRPr="005F27E5">
              <w:rPr>
                <w:rFonts w:cstheme="minorHAnsi"/>
              </w:rPr>
              <w:t>Increase presence of Chicano/Latinos/Hispanics</w:t>
            </w:r>
            <w:r>
              <w:rPr>
                <w:rFonts w:cstheme="minorHAnsi"/>
              </w:rPr>
              <w:t>, Pacific Islander</w:t>
            </w:r>
            <w:r w:rsidRPr="005F27E5">
              <w:rPr>
                <w:rFonts w:cstheme="minorHAnsi"/>
              </w:rPr>
              <w:t xml:space="preserve"> and African American Males</w:t>
            </w:r>
            <w:r w:rsidR="00910D70">
              <w:rPr>
                <w:rFonts w:cstheme="minorHAnsi"/>
              </w:rPr>
              <w:t xml:space="preserve"> by 3</w:t>
            </w:r>
            <w:proofErr w:type="gramStart"/>
            <w:r w:rsidR="00910D70">
              <w:rPr>
                <w:rFonts w:cstheme="minorHAnsi"/>
              </w:rPr>
              <w:t>% ,</w:t>
            </w:r>
            <w:proofErr w:type="gramEnd"/>
            <w:r w:rsidR="00910D70">
              <w:rPr>
                <w:rFonts w:cstheme="minorHAnsi"/>
              </w:rPr>
              <w:t xml:space="preserve"> in the Fall 2023 </w:t>
            </w:r>
          </w:p>
        </w:tc>
      </w:tr>
      <w:tr w:rsidR="00562C99" w:rsidRPr="00D921B3" w14:paraId="43CDCE4E" w14:textId="77777777" w:rsidTr="00B65DFC">
        <w:trPr>
          <w:trHeight w:val="297"/>
        </w:trPr>
        <w:tc>
          <w:tcPr>
            <w:tcW w:w="3436" w:type="dxa"/>
          </w:tcPr>
          <w:p w14:paraId="3FB7CE13" w14:textId="77777777" w:rsidR="00562C99" w:rsidRPr="00D921B3" w:rsidRDefault="00562C99" w:rsidP="00B65DFC">
            <w:pPr>
              <w:jc w:val="left"/>
              <w:rPr>
                <w:rFonts w:cstheme="minorHAnsi"/>
              </w:rPr>
            </w:pPr>
            <w:r w:rsidRPr="00D921B3">
              <w:rPr>
                <w:rFonts w:cstheme="minorHAnsi"/>
              </w:rPr>
              <w:t xml:space="preserve">Status: In-Progress or Complete?  </w:t>
            </w:r>
          </w:p>
        </w:tc>
        <w:tc>
          <w:tcPr>
            <w:tcW w:w="5838" w:type="dxa"/>
          </w:tcPr>
          <w:p w14:paraId="30DDB0A1" w14:textId="6292BF25" w:rsidR="00562C99" w:rsidRPr="00D921B3" w:rsidRDefault="00235A5C" w:rsidP="00B65DFC">
            <w:pPr>
              <w:jc w:val="left"/>
              <w:rPr>
                <w:rFonts w:cstheme="minorHAnsi"/>
              </w:rPr>
            </w:pPr>
            <w:r>
              <w:rPr>
                <w:rFonts w:cstheme="minorHAnsi"/>
              </w:rPr>
              <w:t xml:space="preserve">In – Progress, working with ACESSO/Puente </w:t>
            </w:r>
            <w:r w:rsidR="004A2708">
              <w:rPr>
                <w:rFonts w:cstheme="minorHAnsi"/>
              </w:rPr>
              <w:t xml:space="preserve">and UMJOA to share </w:t>
            </w:r>
            <w:r w:rsidR="002A33CF">
              <w:rPr>
                <w:rFonts w:cstheme="minorHAnsi"/>
              </w:rPr>
              <w:t>students’</w:t>
            </w:r>
            <w:r w:rsidR="004A2708">
              <w:rPr>
                <w:rFonts w:cstheme="minorHAnsi"/>
              </w:rPr>
              <w:t xml:space="preserve"> records, </w:t>
            </w:r>
            <w:proofErr w:type="gramStart"/>
            <w:r w:rsidR="004A2708">
              <w:rPr>
                <w:rFonts w:cstheme="minorHAnsi"/>
              </w:rPr>
              <w:t>counseling</w:t>
            </w:r>
            <w:proofErr w:type="gramEnd"/>
            <w:r w:rsidR="004A2708">
              <w:rPr>
                <w:rFonts w:cstheme="minorHAnsi"/>
              </w:rPr>
              <w:t xml:space="preserve"> and workshop to support and augment supplement aid provided by the above programs with EOPS/CARE funds. Also, recruited Black and Brown </w:t>
            </w:r>
            <w:r w:rsidR="0091647E">
              <w:rPr>
                <w:rFonts w:cstheme="minorHAnsi"/>
              </w:rPr>
              <w:t xml:space="preserve">male </w:t>
            </w:r>
            <w:r w:rsidR="004A2708">
              <w:rPr>
                <w:rFonts w:cstheme="minorHAnsi"/>
              </w:rPr>
              <w:t>Peer Mentors to the EOPS/CARE Peer Mentor</w:t>
            </w:r>
            <w:r w:rsidR="00B77531">
              <w:rPr>
                <w:rFonts w:cstheme="minorHAnsi"/>
              </w:rPr>
              <w:t xml:space="preserve"> to support and encourage </w:t>
            </w:r>
            <w:r w:rsidR="007E1FB8" w:rsidRPr="005F27E5">
              <w:rPr>
                <w:rFonts w:cstheme="minorHAnsi"/>
              </w:rPr>
              <w:t>Chicano/Latinos/Hispanics</w:t>
            </w:r>
            <w:r w:rsidR="007E1FB8">
              <w:rPr>
                <w:rFonts w:cstheme="minorHAnsi"/>
              </w:rPr>
              <w:t>, Pacific Islander</w:t>
            </w:r>
            <w:r w:rsidR="007E1FB8" w:rsidRPr="005F27E5">
              <w:rPr>
                <w:rFonts w:cstheme="minorHAnsi"/>
              </w:rPr>
              <w:t xml:space="preserve"> and African American Males</w:t>
            </w:r>
            <w:r w:rsidR="007E1FB8">
              <w:rPr>
                <w:rFonts w:cstheme="minorHAnsi"/>
              </w:rPr>
              <w:t xml:space="preserve"> to join our programs, provide mentoring and peer support</w:t>
            </w:r>
          </w:p>
        </w:tc>
      </w:tr>
      <w:tr w:rsidR="00562C99" w:rsidRPr="00D921B3" w14:paraId="4A034368" w14:textId="77777777" w:rsidTr="00B65DFC">
        <w:trPr>
          <w:trHeight w:val="728"/>
        </w:trPr>
        <w:tc>
          <w:tcPr>
            <w:tcW w:w="3436" w:type="dxa"/>
          </w:tcPr>
          <w:p w14:paraId="49705A8E"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764ED9B7" w14:textId="77777777" w:rsidR="00562C99" w:rsidRPr="00D921B3" w:rsidRDefault="00562C99" w:rsidP="00B65DFC">
            <w:pPr>
              <w:jc w:val="left"/>
              <w:rPr>
                <w:rFonts w:cstheme="minorHAnsi"/>
              </w:rPr>
            </w:pPr>
          </w:p>
        </w:tc>
      </w:tr>
    </w:tbl>
    <w:p w14:paraId="7A3DC56B" w14:textId="77777777" w:rsidR="00562C99" w:rsidRDefault="00562C99"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70DC1133" w14:textId="77777777" w:rsidTr="00B65DFC">
        <w:trPr>
          <w:trHeight w:val="425"/>
        </w:trPr>
        <w:tc>
          <w:tcPr>
            <w:tcW w:w="3436" w:type="dxa"/>
          </w:tcPr>
          <w:p w14:paraId="2ECB9581"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5333449D" w14:textId="29E69F00" w:rsidR="00562C99" w:rsidRPr="00D921B3" w:rsidRDefault="00285A12" w:rsidP="00B65DFC">
            <w:pPr>
              <w:jc w:val="left"/>
              <w:rPr>
                <w:rFonts w:cstheme="minorHAnsi"/>
              </w:rPr>
            </w:pPr>
            <w:r>
              <w:rPr>
                <w:rFonts w:cstheme="minorHAnsi"/>
              </w:rPr>
              <w:t>8</w:t>
            </w:r>
            <w:r w:rsidR="007E1FB8">
              <w:rPr>
                <w:rFonts w:cstheme="minorHAnsi"/>
              </w:rPr>
              <w:t>0</w:t>
            </w:r>
            <w:r w:rsidR="008924AE" w:rsidRPr="008924AE">
              <w:rPr>
                <w:rFonts w:cstheme="minorHAnsi"/>
              </w:rPr>
              <w:t xml:space="preserve">% of EOPS/CARE/Cal WORKs/ Next Up students have signed the Mutual Agreement Contract and attended their first counseling meeting by Zoom and/or in-person by the end </w:t>
            </w:r>
            <w:r w:rsidR="007E1FB8">
              <w:rPr>
                <w:rFonts w:cstheme="minorHAnsi"/>
              </w:rPr>
              <w:t>in Fall 2022</w:t>
            </w:r>
          </w:p>
        </w:tc>
      </w:tr>
      <w:tr w:rsidR="00562C99" w:rsidRPr="00D921B3" w14:paraId="05E4AA63" w14:textId="77777777" w:rsidTr="00B65DFC">
        <w:trPr>
          <w:trHeight w:val="297"/>
        </w:trPr>
        <w:tc>
          <w:tcPr>
            <w:tcW w:w="3436" w:type="dxa"/>
          </w:tcPr>
          <w:p w14:paraId="458CCD62" w14:textId="77777777" w:rsidR="00562C99" w:rsidRPr="00D921B3" w:rsidRDefault="00562C99" w:rsidP="00B65DFC">
            <w:pPr>
              <w:jc w:val="left"/>
              <w:rPr>
                <w:rFonts w:cstheme="minorHAnsi"/>
              </w:rPr>
            </w:pPr>
            <w:r w:rsidRPr="00D921B3">
              <w:rPr>
                <w:rFonts w:cstheme="minorHAnsi"/>
              </w:rPr>
              <w:t xml:space="preserve">Status: In-Progress or Complete?  </w:t>
            </w:r>
          </w:p>
        </w:tc>
        <w:tc>
          <w:tcPr>
            <w:tcW w:w="5838" w:type="dxa"/>
          </w:tcPr>
          <w:p w14:paraId="45B00C2E" w14:textId="77777777" w:rsidR="00562C99" w:rsidRPr="00D921B3" w:rsidRDefault="00562C99" w:rsidP="00B65DFC">
            <w:pPr>
              <w:jc w:val="left"/>
              <w:rPr>
                <w:rFonts w:cstheme="minorHAnsi"/>
              </w:rPr>
            </w:pPr>
          </w:p>
          <w:p w14:paraId="0DD029EA" w14:textId="5D48C1C4" w:rsidR="00562C99" w:rsidRPr="00D921B3" w:rsidRDefault="007E1FB8" w:rsidP="00B65DFC">
            <w:pPr>
              <w:jc w:val="left"/>
              <w:rPr>
                <w:rFonts w:cstheme="minorHAnsi"/>
              </w:rPr>
            </w:pPr>
            <w:r>
              <w:rPr>
                <w:rFonts w:cstheme="minorHAnsi"/>
              </w:rPr>
              <w:t xml:space="preserve">Completed. </w:t>
            </w:r>
          </w:p>
        </w:tc>
      </w:tr>
      <w:tr w:rsidR="00562C99" w:rsidRPr="00D921B3" w14:paraId="40D52D75" w14:textId="77777777" w:rsidTr="00B65DFC">
        <w:trPr>
          <w:trHeight w:val="728"/>
        </w:trPr>
        <w:tc>
          <w:tcPr>
            <w:tcW w:w="3436" w:type="dxa"/>
          </w:tcPr>
          <w:p w14:paraId="30694A2B" w14:textId="77777777" w:rsidR="00562C99" w:rsidRPr="00D921B3" w:rsidRDefault="00562C99" w:rsidP="00B65DFC">
            <w:pPr>
              <w:jc w:val="left"/>
              <w:rPr>
                <w:rFonts w:cstheme="minorHAnsi"/>
              </w:rPr>
            </w:pPr>
            <w:r w:rsidRPr="00D921B3">
              <w:rPr>
                <w:rFonts w:cstheme="minorHAnsi"/>
              </w:rPr>
              <w:lastRenderedPageBreak/>
              <w:t>Which college or district goal is aligned with your program goal?</w:t>
            </w:r>
          </w:p>
        </w:tc>
        <w:tc>
          <w:tcPr>
            <w:tcW w:w="5838" w:type="dxa"/>
          </w:tcPr>
          <w:p w14:paraId="524F21EC" w14:textId="77777777" w:rsidR="00562C99" w:rsidRPr="00D921B3" w:rsidRDefault="00562C99" w:rsidP="00B65DFC">
            <w:pPr>
              <w:jc w:val="left"/>
              <w:rPr>
                <w:rFonts w:cstheme="minorHAnsi"/>
              </w:rPr>
            </w:pPr>
          </w:p>
        </w:tc>
      </w:tr>
    </w:tbl>
    <w:p w14:paraId="4D3DA95C" w14:textId="77777777" w:rsidR="00562C99" w:rsidRPr="00D921B3" w:rsidRDefault="00562C99" w:rsidP="00D921B3">
      <w:pPr>
        <w:jc w:val="left"/>
        <w:rPr>
          <w:rFonts w:cstheme="minorHAnsi"/>
        </w:rPr>
      </w:pPr>
    </w:p>
    <w:p w14:paraId="51970FAE" w14:textId="77777777" w:rsidR="00CA17E0" w:rsidRPr="00D921B3" w:rsidRDefault="00792684" w:rsidP="00792684">
      <w:pPr>
        <w:jc w:val="center"/>
        <w:rPr>
          <w:rFonts w:cstheme="minorHAnsi"/>
        </w:rPr>
      </w:pPr>
      <w:r>
        <w:rPr>
          <w:rFonts w:cstheme="minorHAnsi"/>
          <w:noProof/>
        </w:rPr>
        <w:drawing>
          <wp:inline distT="0" distB="0" distL="0" distR="0" wp14:anchorId="709C9D7B" wp14:editId="43527018">
            <wp:extent cx="4937760" cy="3242778"/>
            <wp:effectExtent l="19050" t="19050" r="15240" b="1524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4868" cy="3260581"/>
                    </a:xfrm>
                    <a:prstGeom prst="rect">
                      <a:avLst/>
                    </a:prstGeom>
                    <a:ln w="3175">
                      <a:solidFill>
                        <a:schemeClr val="tx1"/>
                      </a:solidFill>
                    </a:ln>
                  </pic:spPr>
                </pic:pic>
              </a:graphicData>
            </a:graphic>
          </wp:inline>
        </w:drawing>
      </w:r>
    </w:p>
    <w:p w14:paraId="2B415736" w14:textId="77777777" w:rsidR="007F0672" w:rsidRDefault="00000000" w:rsidP="007A7232">
      <w:pPr>
        <w:jc w:val="center"/>
        <w:rPr>
          <w:rStyle w:val="Hyperlink"/>
          <w:rFonts w:cstheme="minorHAnsi"/>
          <w:b/>
          <w:bCs/>
          <w:color w:val="FF0000"/>
        </w:rPr>
      </w:pPr>
      <w:hyperlink r:id="rId13" w:history="1">
        <w:r w:rsidR="007F0672" w:rsidRPr="00D921B3">
          <w:rPr>
            <w:rStyle w:val="Hyperlink"/>
            <w:rFonts w:cstheme="minorHAnsi"/>
            <w:b/>
            <w:bCs/>
            <w:color w:val="FF0000"/>
          </w:rPr>
          <w:t>Demographics dashboard link</w:t>
        </w:r>
      </w:hyperlink>
    </w:p>
    <w:p w14:paraId="04BB73A9" w14:textId="77777777" w:rsidR="001C7F8C" w:rsidRDefault="001C7F8C" w:rsidP="001C7F8C">
      <w:pPr>
        <w:jc w:val="left"/>
        <w:rPr>
          <w:rFonts w:cstheme="minorHAnsi"/>
          <w:bCs/>
        </w:rPr>
      </w:pPr>
      <w:r>
        <w:rPr>
          <w:rFonts w:cstheme="minorHAnsi"/>
          <w:bCs/>
        </w:rPr>
        <w:t xml:space="preserve">Do </w:t>
      </w:r>
      <w:r w:rsidRPr="00B87C0A">
        <w:rPr>
          <w:rFonts w:cstheme="minorHAnsi"/>
          <w:bCs/>
        </w:rPr>
        <w:t xml:space="preserve">the students served by </w:t>
      </w:r>
      <w:r>
        <w:rPr>
          <w:rFonts w:cstheme="minorHAnsi"/>
          <w:bCs/>
        </w:rPr>
        <w:t>your</w:t>
      </w:r>
      <w:r w:rsidRPr="00B87C0A">
        <w:rPr>
          <w:rFonts w:cstheme="minorHAnsi"/>
          <w:bCs/>
        </w:rPr>
        <w:t xml:space="preserve"> service area differ from the College's overall student population?  </w:t>
      </w:r>
      <w:r>
        <w:rPr>
          <w:rFonts w:cstheme="minorHAnsi"/>
          <w:bCs/>
        </w:rPr>
        <w:t xml:space="preserve">If so, elaborate on how the service area is identifying and addressing the needs of the student population </w:t>
      </w:r>
    </w:p>
    <w:tbl>
      <w:tblPr>
        <w:tblStyle w:val="TableGrid"/>
        <w:tblW w:w="0" w:type="auto"/>
        <w:tblLook w:val="04A0" w:firstRow="1" w:lastRow="0" w:firstColumn="1" w:lastColumn="0" w:noHBand="0" w:noVBand="1"/>
      </w:tblPr>
      <w:tblGrid>
        <w:gridCol w:w="9350"/>
      </w:tblGrid>
      <w:tr w:rsidR="001C7F8C" w14:paraId="7055AEC4" w14:textId="77777777" w:rsidTr="006254A7">
        <w:tc>
          <w:tcPr>
            <w:tcW w:w="9350" w:type="dxa"/>
          </w:tcPr>
          <w:p w14:paraId="390B50B6" w14:textId="5D33476E" w:rsidR="001C7F8C" w:rsidRDefault="00CB4CA3" w:rsidP="006254A7">
            <w:pPr>
              <w:jc w:val="left"/>
              <w:rPr>
                <w:rFonts w:cstheme="minorHAnsi"/>
                <w:bCs/>
              </w:rPr>
            </w:pPr>
            <w:r>
              <w:rPr>
                <w:rFonts w:cstheme="minorHAnsi"/>
                <w:bCs/>
              </w:rPr>
              <w:t xml:space="preserve">The students served by the service are the same from the College’s overall student population but does not distinguish Southwest Asian and North African and </w:t>
            </w:r>
            <w:r w:rsidR="00786C6D">
              <w:rPr>
                <w:rFonts w:cstheme="minorHAnsi"/>
                <w:bCs/>
              </w:rPr>
              <w:t xml:space="preserve">Southeast Asian and </w:t>
            </w:r>
            <w:r>
              <w:rPr>
                <w:rFonts w:cstheme="minorHAnsi"/>
                <w:bCs/>
              </w:rPr>
              <w:t xml:space="preserve">Pacific Islander Students.  </w:t>
            </w:r>
            <w:proofErr w:type="gramStart"/>
            <w:r w:rsidR="00FC06D8">
              <w:rPr>
                <w:rFonts w:cstheme="minorHAnsi"/>
                <w:bCs/>
              </w:rPr>
              <w:t xml:space="preserve">These </w:t>
            </w:r>
            <w:r>
              <w:rPr>
                <w:rFonts w:cstheme="minorHAnsi"/>
                <w:bCs/>
              </w:rPr>
              <w:t xml:space="preserve"> students</w:t>
            </w:r>
            <w:proofErr w:type="gramEnd"/>
            <w:r w:rsidR="00FC06D8">
              <w:rPr>
                <w:rFonts w:cstheme="minorHAnsi"/>
                <w:bCs/>
              </w:rPr>
              <w:t xml:space="preserve"> data </w:t>
            </w:r>
            <w:r>
              <w:rPr>
                <w:rFonts w:cstheme="minorHAnsi"/>
                <w:bCs/>
              </w:rPr>
              <w:t xml:space="preserve"> are not able to be distinguishable in the data percent enrolled by students.  This aggregation of students based on traditional aggregation by race and ethnicity prevents us to learn how to better </w:t>
            </w:r>
            <w:r w:rsidR="00C020B2">
              <w:rPr>
                <w:rFonts w:cstheme="minorHAnsi"/>
                <w:bCs/>
              </w:rPr>
              <w:t>serve</w:t>
            </w:r>
            <w:r>
              <w:rPr>
                <w:rFonts w:cstheme="minorHAnsi"/>
                <w:bCs/>
              </w:rPr>
              <w:t xml:space="preserve"> the after mentioned students.  As such, we must rely on empirical data from counselors and peer mentors to say this is a Pacific Island – </w:t>
            </w:r>
            <w:r w:rsidR="00FC06D8">
              <w:rPr>
                <w:rFonts w:cstheme="minorHAnsi"/>
                <w:bCs/>
              </w:rPr>
              <w:t xml:space="preserve">Tonga, SWANA - </w:t>
            </w:r>
            <w:proofErr w:type="spellStart"/>
            <w:r w:rsidR="00FC06D8">
              <w:rPr>
                <w:rFonts w:cstheme="minorHAnsi"/>
                <w:bCs/>
              </w:rPr>
              <w:t>Yeman</w:t>
            </w:r>
            <w:proofErr w:type="spellEnd"/>
            <w:r>
              <w:rPr>
                <w:rFonts w:cstheme="minorHAnsi"/>
                <w:bCs/>
              </w:rPr>
              <w:t xml:space="preserve"> American, etc.  </w:t>
            </w:r>
            <w:r w:rsidR="00C020B2">
              <w:rPr>
                <w:rFonts w:cstheme="minorHAnsi"/>
                <w:bCs/>
              </w:rPr>
              <w:t xml:space="preserve"> In short, </w:t>
            </w:r>
            <w:r w:rsidR="0005407F">
              <w:rPr>
                <w:rFonts w:cstheme="minorHAnsi"/>
                <w:bCs/>
              </w:rPr>
              <w:t>CCC Applications</w:t>
            </w:r>
            <w:r w:rsidR="00FC06D8">
              <w:rPr>
                <w:rFonts w:cstheme="minorHAnsi"/>
                <w:bCs/>
              </w:rPr>
              <w:t xml:space="preserve"> data for</w:t>
            </w:r>
            <w:r w:rsidR="00E7019D">
              <w:rPr>
                <w:rFonts w:cstheme="minorHAnsi"/>
                <w:bCs/>
              </w:rPr>
              <w:t xml:space="preserve"> ethnicity and race</w:t>
            </w:r>
            <w:r w:rsidR="0005407F">
              <w:rPr>
                <w:rFonts w:cstheme="minorHAnsi"/>
                <w:bCs/>
              </w:rPr>
              <w:t xml:space="preserve"> needs to be improved at the Statewide level.   As </w:t>
            </w:r>
            <w:r w:rsidR="00FC06D8">
              <w:rPr>
                <w:rFonts w:cstheme="minorHAnsi"/>
                <w:bCs/>
              </w:rPr>
              <w:t>such, we</w:t>
            </w:r>
            <w:r>
              <w:rPr>
                <w:rFonts w:cstheme="minorHAnsi"/>
                <w:bCs/>
              </w:rPr>
              <w:t xml:space="preserve"> do not </w:t>
            </w:r>
            <w:r w:rsidR="00CC44E6">
              <w:rPr>
                <w:rFonts w:cstheme="minorHAnsi"/>
                <w:bCs/>
              </w:rPr>
              <w:t>understand our population because we do not capture</w:t>
            </w:r>
            <w:r w:rsidR="00E7019D">
              <w:rPr>
                <w:rFonts w:cstheme="minorHAnsi"/>
                <w:bCs/>
              </w:rPr>
              <w:t xml:space="preserve"> the right data at the CCC Application level.</w:t>
            </w:r>
            <w:r w:rsidR="00CC44E6">
              <w:rPr>
                <w:rFonts w:cstheme="minorHAnsi"/>
                <w:bCs/>
              </w:rPr>
              <w:t xml:space="preserve">  As noted, the API people and SWANA are the </w:t>
            </w:r>
            <w:proofErr w:type="gramStart"/>
            <w:r w:rsidR="00CC44E6">
              <w:rPr>
                <w:rFonts w:cstheme="minorHAnsi"/>
                <w:bCs/>
              </w:rPr>
              <w:t>fast growing</w:t>
            </w:r>
            <w:proofErr w:type="gramEnd"/>
            <w:r w:rsidR="00CC44E6">
              <w:rPr>
                <w:rFonts w:cstheme="minorHAnsi"/>
                <w:bCs/>
              </w:rPr>
              <w:t xml:space="preserve"> population in America but specific API population from Southeast</w:t>
            </w:r>
            <w:r w:rsidR="00786C6D">
              <w:rPr>
                <w:rFonts w:cstheme="minorHAnsi"/>
                <w:bCs/>
              </w:rPr>
              <w:t xml:space="preserve">, Pacific </w:t>
            </w:r>
            <w:r w:rsidR="00E7019D">
              <w:rPr>
                <w:rFonts w:cstheme="minorHAnsi"/>
                <w:bCs/>
              </w:rPr>
              <w:t>Islander and</w:t>
            </w:r>
            <w:r w:rsidR="00CC44E6">
              <w:rPr>
                <w:rFonts w:cstheme="minorHAnsi"/>
                <w:bCs/>
              </w:rPr>
              <w:t xml:space="preserve"> SWANA population</w:t>
            </w:r>
            <w:r w:rsidR="00F019F5">
              <w:rPr>
                <w:rFonts w:cstheme="minorHAnsi"/>
                <w:bCs/>
              </w:rPr>
              <w:t xml:space="preserve"> are not highlighted even </w:t>
            </w:r>
            <w:r w:rsidR="00AB1E2D">
              <w:rPr>
                <w:rFonts w:cstheme="minorHAnsi"/>
                <w:bCs/>
              </w:rPr>
              <w:t>though immigration</w:t>
            </w:r>
            <w:r w:rsidR="00F019F5">
              <w:rPr>
                <w:rFonts w:cstheme="minorHAnsi"/>
                <w:bCs/>
              </w:rPr>
              <w:t xml:space="preserve"> patterns show otherwise. </w:t>
            </w:r>
          </w:p>
          <w:p w14:paraId="034BC91A" w14:textId="77777777" w:rsidR="00F019F5" w:rsidRDefault="00F019F5" w:rsidP="006254A7">
            <w:pPr>
              <w:jc w:val="left"/>
              <w:rPr>
                <w:rFonts w:cstheme="minorHAnsi"/>
                <w:bCs/>
              </w:rPr>
            </w:pPr>
          </w:p>
          <w:p w14:paraId="03084BEF" w14:textId="2B0C2DB9" w:rsidR="00F019F5" w:rsidRDefault="00F019F5" w:rsidP="006254A7">
            <w:pPr>
              <w:jc w:val="left"/>
              <w:rPr>
                <w:rFonts w:cstheme="minorHAnsi"/>
                <w:bCs/>
              </w:rPr>
            </w:pPr>
            <w:r>
              <w:rPr>
                <w:rFonts w:cstheme="minorHAnsi"/>
                <w:bCs/>
              </w:rPr>
              <w:t>The data noted above</w:t>
            </w:r>
            <w:r w:rsidR="00312DA3">
              <w:rPr>
                <w:rFonts w:cstheme="minorHAnsi"/>
                <w:bCs/>
              </w:rPr>
              <w:t xml:space="preserve"> average success for </w:t>
            </w:r>
            <w:r w:rsidR="00DC286F" w:rsidRPr="00DA3AF4">
              <w:rPr>
                <w:rFonts w:cstheme="minorHAnsi"/>
              </w:rPr>
              <w:t xml:space="preserve">EOPS/CARE/CAL WORKS &amp; NEXT </w:t>
            </w:r>
            <w:r w:rsidR="00DC286F">
              <w:rPr>
                <w:rFonts w:cstheme="minorHAnsi"/>
              </w:rPr>
              <w:t xml:space="preserve">Up </w:t>
            </w:r>
            <w:r w:rsidR="00312DA3">
              <w:rPr>
                <w:rFonts w:cstheme="minorHAnsi"/>
              </w:rPr>
              <w:t>students</w:t>
            </w:r>
            <w:r w:rsidR="00DC286F">
              <w:rPr>
                <w:rFonts w:cstheme="minorHAnsi"/>
              </w:rPr>
              <w:t xml:space="preserve">. </w:t>
            </w:r>
            <w:r w:rsidR="00312DA3">
              <w:rPr>
                <w:rFonts w:cstheme="minorHAnsi"/>
              </w:rPr>
              <w:t xml:space="preserve"> Recently, Spring 2022, </w:t>
            </w:r>
            <w:proofErr w:type="gramStart"/>
            <w:r w:rsidR="00312DA3">
              <w:rPr>
                <w:rFonts w:cstheme="minorHAnsi"/>
              </w:rPr>
              <w:t xml:space="preserve">we </w:t>
            </w:r>
            <w:r w:rsidR="00DC286F">
              <w:rPr>
                <w:rFonts w:cstheme="minorHAnsi"/>
              </w:rPr>
              <w:t xml:space="preserve"> had</w:t>
            </w:r>
            <w:proofErr w:type="gramEnd"/>
            <w:r w:rsidR="00DC286F">
              <w:rPr>
                <w:rFonts w:cstheme="minorHAnsi"/>
              </w:rPr>
              <w:t xml:space="preserve"> to review and assess the data better because we had students </w:t>
            </w:r>
            <w:r w:rsidR="00312DA3">
              <w:rPr>
                <w:rFonts w:cstheme="minorHAnsi"/>
              </w:rPr>
              <w:t xml:space="preserve">that </w:t>
            </w:r>
            <w:r w:rsidR="00DC286F">
              <w:rPr>
                <w:rFonts w:cstheme="minorHAnsi"/>
              </w:rPr>
              <w:t xml:space="preserve">completed </w:t>
            </w:r>
            <w:r w:rsidR="00312DA3">
              <w:rPr>
                <w:rFonts w:cstheme="minorHAnsi"/>
              </w:rPr>
              <w:t xml:space="preserve">their </w:t>
            </w:r>
            <w:r w:rsidR="00DC286F">
              <w:rPr>
                <w:rFonts w:cstheme="minorHAnsi"/>
              </w:rPr>
              <w:t xml:space="preserve"> first associate degree or CTE program but continues to be a part of </w:t>
            </w:r>
            <w:r w:rsidR="00DC286F" w:rsidRPr="00DA3AF4">
              <w:rPr>
                <w:rFonts w:cstheme="minorHAnsi"/>
              </w:rPr>
              <w:t xml:space="preserve">EOPS/CARE/CAL WORKS &amp; NEXT </w:t>
            </w:r>
            <w:r w:rsidR="00DC286F">
              <w:rPr>
                <w:rFonts w:cstheme="minorHAnsi"/>
              </w:rPr>
              <w:t xml:space="preserve">Up.    The numbers of </w:t>
            </w:r>
            <w:r w:rsidR="00DC286F" w:rsidRPr="00DA3AF4">
              <w:rPr>
                <w:rFonts w:cstheme="minorHAnsi"/>
              </w:rPr>
              <w:t xml:space="preserve">EOPS/CARE/CAL WORKS &amp; NEXT </w:t>
            </w:r>
            <w:r w:rsidR="00DC286F">
              <w:rPr>
                <w:rFonts w:cstheme="minorHAnsi"/>
              </w:rPr>
              <w:t xml:space="preserve">Up data decreased due to Covid 19 in 2020, 2021 and 2022 but we scaled back further to focus </w:t>
            </w:r>
            <w:r w:rsidR="004C7BEA">
              <w:rPr>
                <w:rFonts w:cstheme="minorHAnsi"/>
              </w:rPr>
              <w:t>on the</w:t>
            </w:r>
            <w:r w:rsidR="00DC286F">
              <w:rPr>
                <w:rFonts w:cstheme="minorHAnsi"/>
              </w:rPr>
              <w:t xml:space="preserve"> intent of the </w:t>
            </w:r>
            <w:r w:rsidR="004C7BEA" w:rsidRPr="00DA3AF4">
              <w:rPr>
                <w:rFonts w:cstheme="minorHAnsi"/>
              </w:rPr>
              <w:t xml:space="preserve">EOPS/CARE/CAL WORKS &amp; NEXT </w:t>
            </w:r>
            <w:r w:rsidR="004C7BEA">
              <w:rPr>
                <w:rFonts w:cstheme="minorHAnsi"/>
              </w:rPr>
              <w:t>Up</w:t>
            </w:r>
            <w:r w:rsidR="008C4750">
              <w:rPr>
                <w:rFonts w:cstheme="minorHAnsi"/>
              </w:rPr>
              <w:t xml:space="preserve"> legislative mandates</w:t>
            </w:r>
            <w:r w:rsidR="004C7BEA">
              <w:rPr>
                <w:rFonts w:cstheme="minorHAnsi"/>
              </w:rPr>
              <w:t xml:space="preserve"> and served students who need help to matriculate and persist to </w:t>
            </w:r>
            <w:r w:rsidR="004C7BEA">
              <w:rPr>
                <w:rFonts w:cstheme="minorHAnsi"/>
              </w:rPr>
              <w:lastRenderedPageBreak/>
              <w:t>finish</w:t>
            </w:r>
            <w:r w:rsidR="008C4750">
              <w:rPr>
                <w:rFonts w:cstheme="minorHAnsi"/>
              </w:rPr>
              <w:t xml:space="preserve"> their first Associate degree or certificate, </w:t>
            </w:r>
            <w:r w:rsidR="004C7BEA">
              <w:rPr>
                <w:rFonts w:cstheme="minorHAnsi"/>
              </w:rPr>
              <w:t xml:space="preserve"> CTE, Academic </w:t>
            </w:r>
            <w:r w:rsidR="00AB1E2D">
              <w:rPr>
                <w:rFonts w:cstheme="minorHAnsi"/>
              </w:rPr>
              <w:t>Pathway</w:t>
            </w:r>
            <w:r w:rsidR="004C7BEA">
              <w:rPr>
                <w:rFonts w:cstheme="minorHAnsi"/>
              </w:rPr>
              <w:t xml:space="preserve">, etc. </w:t>
            </w:r>
            <w:r w:rsidR="008C4750">
              <w:rPr>
                <w:rFonts w:cstheme="minorHAnsi"/>
              </w:rPr>
              <w:t xml:space="preserve">and help them transfer to </w:t>
            </w:r>
            <w:r w:rsidR="004C7BEA">
              <w:rPr>
                <w:rFonts w:cstheme="minorHAnsi"/>
              </w:rPr>
              <w:t xml:space="preserve"> a four year college or </w:t>
            </w:r>
            <w:r w:rsidR="008C4750">
              <w:rPr>
                <w:rFonts w:cstheme="minorHAnsi"/>
              </w:rPr>
              <w:t>promote career internships via CTE/Alameda County Career Center.</w:t>
            </w:r>
          </w:p>
        </w:tc>
      </w:tr>
    </w:tbl>
    <w:p w14:paraId="221E9616" w14:textId="77777777" w:rsidR="001C7F8C" w:rsidRDefault="001C7F8C" w:rsidP="001C7F8C">
      <w:pPr>
        <w:jc w:val="left"/>
        <w:rPr>
          <w:rFonts w:cstheme="minorHAnsi"/>
          <w:bCs/>
        </w:rPr>
      </w:pPr>
    </w:p>
    <w:p w14:paraId="0A707E5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DE13161" w14:textId="77777777" w:rsidTr="006254A7">
        <w:tc>
          <w:tcPr>
            <w:tcW w:w="9350" w:type="dxa"/>
          </w:tcPr>
          <w:p w14:paraId="18ACB4B7" w14:textId="6CCAE155" w:rsidR="001C7F8C" w:rsidRDefault="00CC44E6" w:rsidP="006254A7">
            <w:pPr>
              <w:jc w:val="left"/>
              <w:rPr>
                <w:rFonts w:cstheme="minorHAnsi"/>
                <w:bCs/>
              </w:rPr>
            </w:pPr>
            <w:r>
              <w:rPr>
                <w:rFonts w:cstheme="minorHAnsi"/>
                <w:bCs/>
              </w:rPr>
              <w:t>SWANA</w:t>
            </w:r>
            <w:r w:rsidR="004C7BEA">
              <w:rPr>
                <w:rFonts w:cstheme="minorHAnsi"/>
                <w:bCs/>
              </w:rPr>
              <w:t xml:space="preserve">, Southeast Asians and </w:t>
            </w:r>
            <w:r>
              <w:rPr>
                <w:rFonts w:cstheme="minorHAnsi"/>
                <w:bCs/>
              </w:rPr>
              <w:t>Pacific Islanders are underrepresented</w:t>
            </w:r>
            <w:r w:rsidR="004C7BEA">
              <w:rPr>
                <w:rFonts w:cstheme="minorHAnsi"/>
                <w:bCs/>
              </w:rPr>
              <w:t xml:space="preserve"> within our CCC data</w:t>
            </w:r>
            <w:r>
              <w:rPr>
                <w:rFonts w:cstheme="minorHAnsi"/>
                <w:bCs/>
              </w:rPr>
              <w:t xml:space="preserve">.  Men of color who are black and </w:t>
            </w:r>
            <w:r w:rsidR="002022F9">
              <w:rPr>
                <w:rFonts w:cstheme="minorHAnsi"/>
                <w:bCs/>
              </w:rPr>
              <w:t>brown are</w:t>
            </w:r>
            <w:r>
              <w:rPr>
                <w:rFonts w:cstheme="minorHAnsi"/>
                <w:bCs/>
              </w:rPr>
              <w:t xml:space="preserve"> not being served actively because those students may not be aware of our services or decided not to apply. </w:t>
            </w:r>
            <w:r w:rsidR="00F63D01">
              <w:rPr>
                <w:rFonts w:cstheme="minorHAnsi"/>
                <w:bCs/>
              </w:rPr>
              <w:t xml:space="preserve"> </w:t>
            </w:r>
            <w:r>
              <w:rPr>
                <w:rFonts w:cstheme="minorHAnsi"/>
                <w:bCs/>
              </w:rPr>
              <w:t xml:space="preserve"> </w:t>
            </w:r>
            <w:r w:rsidR="002022F9">
              <w:rPr>
                <w:rFonts w:cstheme="minorHAnsi"/>
                <w:bCs/>
              </w:rPr>
              <w:t xml:space="preserve">Also, Black Americans not African American or Black Americans from Africa or </w:t>
            </w:r>
            <w:r w:rsidR="00B51158">
              <w:rPr>
                <w:rFonts w:cstheme="minorHAnsi"/>
                <w:bCs/>
              </w:rPr>
              <w:t xml:space="preserve">East Caribbean needs to be distinguish from Black Americans who are descendants of 400 years of American slavery are not being served.  </w:t>
            </w:r>
            <w:r>
              <w:rPr>
                <w:rFonts w:cstheme="minorHAnsi"/>
                <w:bCs/>
              </w:rPr>
              <w:t xml:space="preserve">As such, we will need </w:t>
            </w:r>
            <w:r w:rsidR="00AB1E2D">
              <w:rPr>
                <w:rFonts w:cstheme="minorHAnsi"/>
                <w:bCs/>
              </w:rPr>
              <w:t>c</w:t>
            </w:r>
            <w:r>
              <w:rPr>
                <w:rFonts w:cstheme="minorHAnsi"/>
                <w:bCs/>
              </w:rPr>
              <w:t xml:space="preserve">ounselors of </w:t>
            </w:r>
            <w:r w:rsidR="00AB1E2D">
              <w:rPr>
                <w:rFonts w:cstheme="minorHAnsi"/>
                <w:bCs/>
              </w:rPr>
              <w:t>c</w:t>
            </w:r>
            <w:r>
              <w:rPr>
                <w:rFonts w:cstheme="minorHAnsi"/>
                <w:bCs/>
              </w:rPr>
              <w:t>olor especially Black, Brown and API Counselors who are men to help attract and retain this vulnerable population.</w:t>
            </w:r>
            <w:r w:rsidR="00BD0689">
              <w:rPr>
                <w:rFonts w:cstheme="minorHAnsi"/>
                <w:bCs/>
              </w:rPr>
              <w:t xml:space="preserve">  Also, we will need Peer Mentors who are men of color</w:t>
            </w:r>
            <w:r w:rsidR="00F63D01">
              <w:rPr>
                <w:rFonts w:cstheme="minorHAnsi"/>
                <w:bCs/>
              </w:rPr>
              <w:t xml:space="preserve"> to support the non-traditional network in the BIPOC communities.</w:t>
            </w:r>
          </w:p>
          <w:p w14:paraId="349D9EC8" w14:textId="77777777" w:rsidR="001C7F8C" w:rsidRDefault="001C7F8C" w:rsidP="006254A7">
            <w:pPr>
              <w:jc w:val="left"/>
              <w:rPr>
                <w:rFonts w:cstheme="minorHAnsi"/>
                <w:bCs/>
              </w:rPr>
            </w:pPr>
          </w:p>
        </w:tc>
      </w:tr>
    </w:tbl>
    <w:p w14:paraId="63301E18" w14:textId="77777777" w:rsidR="001C7F8C" w:rsidRDefault="001C7F8C" w:rsidP="00E075A0">
      <w:pPr>
        <w:jc w:val="left"/>
        <w:rPr>
          <w:rFonts w:cstheme="minorHAnsi"/>
          <w:bCs/>
        </w:rPr>
      </w:pPr>
    </w:p>
    <w:p w14:paraId="47FF5FFA" w14:textId="77777777"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2B11CAD2" w14:textId="77777777"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43C95165" w14:textId="77777777" w:rsidTr="00E075A0">
        <w:tc>
          <w:tcPr>
            <w:tcW w:w="9350" w:type="dxa"/>
          </w:tcPr>
          <w:p w14:paraId="649E9B53" w14:textId="03472705" w:rsidR="00E075A0" w:rsidRDefault="006271A1" w:rsidP="00E075A0">
            <w:pPr>
              <w:jc w:val="left"/>
              <w:rPr>
                <w:rFonts w:cstheme="minorHAnsi"/>
                <w:bCs/>
              </w:rPr>
            </w:pPr>
            <w:r>
              <w:rPr>
                <w:rFonts w:cstheme="minorHAnsi"/>
                <w:bCs/>
              </w:rPr>
              <w:t xml:space="preserve">We have restarted our advisory board in EOPS/CARE in Spring 2022 which </w:t>
            </w:r>
            <w:r w:rsidR="00BD0689">
              <w:rPr>
                <w:rFonts w:cstheme="minorHAnsi"/>
                <w:bCs/>
              </w:rPr>
              <w:t xml:space="preserve">is still in progress due </w:t>
            </w:r>
            <w:r w:rsidR="00A33876">
              <w:rPr>
                <w:rFonts w:cstheme="minorHAnsi"/>
                <w:bCs/>
              </w:rPr>
              <w:t xml:space="preserve">to </w:t>
            </w:r>
            <w:r w:rsidR="00BD0689">
              <w:rPr>
                <w:rFonts w:cstheme="minorHAnsi"/>
                <w:bCs/>
              </w:rPr>
              <w:t>the barriers created by Covid 19 and changes to Public Health requirements</w:t>
            </w:r>
            <w:r w:rsidR="00A33876">
              <w:rPr>
                <w:rFonts w:cstheme="minorHAnsi"/>
                <w:bCs/>
              </w:rPr>
              <w:t xml:space="preserve"> for masking</w:t>
            </w:r>
            <w:r w:rsidR="00BD0689">
              <w:rPr>
                <w:rFonts w:cstheme="minorHAnsi"/>
                <w:bCs/>
              </w:rPr>
              <w:t xml:space="preserve">.  </w:t>
            </w:r>
            <w:r>
              <w:rPr>
                <w:rFonts w:cstheme="minorHAnsi"/>
                <w:bCs/>
              </w:rPr>
              <w:t xml:space="preserve">We have included faculty, students, counselors, and community (AUSD).  We have identified that disbursement of funds such books, transportation, grocery, </w:t>
            </w:r>
            <w:r w:rsidR="00252DA3">
              <w:rPr>
                <w:rFonts w:cstheme="minorHAnsi"/>
                <w:bCs/>
              </w:rPr>
              <w:t>etc., was</w:t>
            </w:r>
            <w:r>
              <w:rPr>
                <w:rFonts w:cstheme="minorHAnsi"/>
                <w:bCs/>
              </w:rPr>
              <w:t xml:space="preserve"> limited because they were in a form of a </w:t>
            </w:r>
            <w:r w:rsidR="00A33876">
              <w:rPr>
                <w:rFonts w:cstheme="minorHAnsi"/>
                <w:bCs/>
              </w:rPr>
              <w:t xml:space="preserve">“gift </w:t>
            </w:r>
            <w:r w:rsidR="00AB1E2D">
              <w:rPr>
                <w:rFonts w:cstheme="minorHAnsi"/>
                <w:bCs/>
              </w:rPr>
              <w:t>card” through</w:t>
            </w:r>
            <w:r>
              <w:rPr>
                <w:rFonts w:cstheme="minorHAnsi"/>
                <w:bCs/>
              </w:rPr>
              <w:t xml:space="preserve"> the bookstore.  We shifted the “gift cards” model to direct bank to bank transfer where students are not restricted based on the gift cards such as Safeway to purchase their grocery.  Now students have been giving grocery vouchers through </w:t>
            </w:r>
            <w:r w:rsidR="00252DA3">
              <w:rPr>
                <w:rFonts w:cstheme="minorHAnsi"/>
                <w:bCs/>
              </w:rPr>
              <w:t xml:space="preserve">Bank Mobile via Financial Aid </w:t>
            </w:r>
            <w:r>
              <w:rPr>
                <w:rFonts w:cstheme="minorHAnsi"/>
                <w:bCs/>
              </w:rPr>
              <w:t xml:space="preserve">that allows them to purchase groceries </w:t>
            </w:r>
            <w:r w:rsidR="00252DA3">
              <w:rPr>
                <w:rFonts w:cstheme="minorHAnsi"/>
                <w:bCs/>
              </w:rPr>
              <w:t xml:space="preserve">at their local grocery store </w:t>
            </w:r>
            <w:r w:rsidR="00D235C5">
              <w:rPr>
                <w:rFonts w:cstheme="minorHAnsi"/>
                <w:bCs/>
              </w:rPr>
              <w:t>instead of gift cards for Safeway</w:t>
            </w:r>
            <w:r>
              <w:rPr>
                <w:rFonts w:cstheme="minorHAnsi"/>
                <w:bCs/>
              </w:rPr>
              <w:t>.  Also, the Program</w:t>
            </w:r>
            <w:r w:rsidR="00D235C5">
              <w:rPr>
                <w:rFonts w:cstheme="minorHAnsi"/>
                <w:bCs/>
              </w:rPr>
              <w:t xml:space="preserve"> Measures for tracking the use of vouchers has improved because all the data is collected in Campus Solutions which supports better auditing practices. </w:t>
            </w:r>
          </w:p>
          <w:p w14:paraId="4651DA7D" w14:textId="4D37CAFF" w:rsidR="00D235C5" w:rsidRDefault="00D235C5" w:rsidP="00E075A0">
            <w:pPr>
              <w:jc w:val="left"/>
              <w:rPr>
                <w:rFonts w:cstheme="minorHAnsi"/>
                <w:bCs/>
              </w:rPr>
            </w:pPr>
          </w:p>
          <w:p w14:paraId="6C0C2369" w14:textId="1F14D32F" w:rsidR="00E075A0" w:rsidRDefault="00D235C5" w:rsidP="00D235C5">
            <w:pPr>
              <w:jc w:val="left"/>
              <w:rPr>
                <w:rFonts w:cstheme="minorHAnsi"/>
                <w:bCs/>
              </w:rPr>
            </w:pPr>
            <w:r>
              <w:rPr>
                <w:rFonts w:cstheme="minorHAnsi"/>
                <w:bCs/>
              </w:rPr>
              <w:t>Changes in Next Up – age eligibility from 16 to 13 increase our eligibility</w:t>
            </w:r>
            <w:r w:rsidR="00CF5087">
              <w:rPr>
                <w:rFonts w:cstheme="minorHAnsi"/>
                <w:bCs/>
              </w:rPr>
              <w:t xml:space="preserve"> pool</w:t>
            </w:r>
            <w:r>
              <w:rPr>
                <w:rFonts w:cstheme="minorHAnsi"/>
                <w:bCs/>
              </w:rPr>
              <w:t xml:space="preserve">.  The changes in CARE funds to be used with CalWORKs improves our ability to service additional students by providing larger supplemental aid. </w:t>
            </w:r>
            <w:r w:rsidR="00566FB5">
              <w:rPr>
                <w:rFonts w:cstheme="minorHAnsi"/>
                <w:bCs/>
              </w:rPr>
              <w:t xml:space="preserve">  </w:t>
            </w:r>
            <w:r w:rsidR="00CF5087">
              <w:rPr>
                <w:rFonts w:cstheme="minorHAnsi"/>
                <w:bCs/>
              </w:rPr>
              <w:t xml:space="preserve">However, we are not able to use Campus Solutions to pull data via query for all CAFYES students that </w:t>
            </w:r>
            <w:r w:rsidR="00AB1E2D">
              <w:rPr>
                <w:rFonts w:cstheme="minorHAnsi"/>
                <w:bCs/>
              </w:rPr>
              <w:t>applied -</w:t>
            </w:r>
            <w:r w:rsidR="00CF5087">
              <w:rPr>
                <w:rFonts w:cstheme="minorHAnsi"/>
                <w:bCs/>
              </w:rPr>
              <w:t xml:space="preserve"> - lack of staffing and knowledge at the District and Campus Level.</w:t>
            </w:r>
          </w:p>
          <w:p w14:paraId="763AA34A" w14:textId="77777777" w:rsidR="00566FB5" w:rsidRDefault="00566FB5" w:rsidP="00D235C5">
            <w:pPr>
              <w:jc w:val="left"/>
              <w:rPr>
                <w:rFonts w:cstheme="minorHAnsi"/>
                <w:bCs/>
              </w:rPr>
            </w:pPr>
          </w:p>
          <w:p w14:paraId="17F15629" w14:textId="5372A94D" w:rsidR="00566FB5" w:rsidRDefault="00566FB5" w:rsidP="00D235C5">
            <w:pPr>
              <w:jc w:val="left"/>
              <w:rPr>
                <w:rFonts w:cstheme="minorHAnsi"/>
              </w:rPr>
            </w:pPr>
            <w:r>
              <w:rPr>
                <w:rFonts w:cstheme="minorHAnsi"/>
                <w:bCs/>
              </w:rPr>
              <w:t xml:space="preserve">Carryover funds </w:t>
            </w:r>
            <w:r w:rsidRPr="00DA3AF4">
              <w:rPr>
                <w:rFonts w:cstheme="minorHAnsi"/>
              </w:rPr>
              <w:t xml:space="preserve">EOPS/CARE/CAL WORKS &amp; NEXT </w:t>
            </w:r>
            <w:r>
              <w:rPr>
                <w:rFonts w:cstheme="minorHAnsi"/>
              </w:rPr>
              <w:t xml:space="preserve">Up has allowed us to create a “Common” Application that allows </w:t>
            </w:r>
            <w:r w:rsidR="009361A2">
              <w:rPr>
                <w:rFonts w:cstheme="minorHAnsi"/>
              </w:rPr>
              <w:t>algorithm review</w:t>
            </w:r>
            <w:r>
              <w:rPr>
                <w:rFonts w:cstheme="minorHAnsi"/>
              </w:rPr>
              <w:t xml:space="preserve"> of “approved”, “conditional approved”, and denied application</w:t>
            </w:r>
            <w:r w:rsidR="009361A2">
              <w:rPr>
                <w:rFonts w:cstheme="minorHAnsi"/>
              </w:rPr>
              <w:t xml:space="preserve"> via ConexED</w:t>
            </w:r>
            <w:r>
              <w:rPr>
                <w:rFonts w:cstheme="minorHAnsi"/>
              </w:rPr>
              <w:t>.   The transition in Spring 2023 to ConexED Case Management will help greater control and transparency of Student Education Plan across non-</w:t>
            </w:r>
            <w:r w:rsidRPr="00DA3AF4">
              <w:rPr>
                <w:rFonts w:cstheme="minorHAnsi"/>
              </w:rPr>
              <w:t xml:space="preserve"> EOPS/CARE/CAL WORKS &amp; NEXT </w:t>
            </w:r>
            <w:r>
              <w:rPr>
                <w:rFonts w:cstheme="minorHAnsi"/>
              </w:rPr>
              <w:t xml:space="preserve">Up Programs where students </w:t>
            </w:r>
            <w:r w:rsidR="00034250">
              <w:rPr>
                <w:rFonts w:cstheme="minorHAnsi"/>
              </w:rPr>
              <w:t xml:space="preserve">are members of Puente, Umoja, Adult Education, Veterans, etc. </w:t>
            </w:r>
          </w:p>
          <w:p w14:paraId="61B02FA8" w14:textId="77777777" w:rsidR="00C05977" w:rsidRDefault="00C05977" w:rsidP="00D235C5">
            <w:pPr>
              <w:jc w:val="left"/>
              <w:rPr>
                <w:rFonts w:cstheme="minorHAnsi"/>
                <w:bCs/>
              </w:rPr>
            </w:pPr>
          </w:p>
          <w:p w14:paraId="06122C8D" w14:textId="77777777" w:rsidR="00C05977" w:rsidRDefault="00C05977" w:rsidP="00D235C5">
            <w:pPr>
              <w:jc w:val="left"/>
              <w:rPr>
                <w:rFonts w:cstheme="minorHAnsi"/>
              </w:rPr>
            </w:pPr>
            <w:r>
              <w:rPr>
                <w:rFonts w:cstheme="minorHAnsi"/>
                <w:bCs/>
              </w:rPr>
              <w:t xml:space="preserve">New PeopleSoft implementation has negatively impacted </w:t>
            </w:r>
            <w:r w:rsidRPr="00DA3AF4">
              <w:rPr>
                <w:rFonts w:cstheme="minorHAnsi"/>
              </w:rPr>
              <w:t xml:space="preserve">EOPS/CARE/CAL WORKS &amp; NEXT </w:t>
            </w:r>
            <w:r>
              <w:rPr>
                <w:rFonts w:cstheme="minorHAnsi"/>
              </w:rPr>
              <w:t xml:space="preserve">Up by not able to do contracts effectively to secure vendors to do Workshops, College Tours, etc.  The changes </w:t>
            </w:r>
            <w:r>
              <w:rPr>
                <w:rFonts w:cstheme="minorHAnsi"/>
              </w:rPr>
              <w:lastRenderedPageBreak/>
              <w:t xml:space="preserve">in procurement process </w:t>
            </w:r>
            <w:r w:rsidR="00C621BD">
              <w:rPr>
                <w:rFonts w:cstheme="minorHAnsi"/>
              </w:rPr>
              <w:t>hampered our ability to do any college tours in Fall 2022. We hope changes in the procurement/contract process will allow us to engage in the college tours in Spring 2023.</w:t>
            </w:r>
          </w:p>
          <w:p w14:paraId="7FE38699" w14:textId="77777777" w:rsidR="00C621BD" w:rsidRDefault="00C621BD" w:rsidP="00D235C5">
            <w:pPr>
              <w:jc w:val="left"/>
              <w:rPr>
                <w:rFonts w:cstheme="minorHAnsi"/>
                <w:bCs/>
              </w:rPr>
            </w:pPr>
          </w:p>
          <w:p w14:paraId="05EFB3EE" w14:textId="77777777" w:rsidR="00C621BD" w:rsidRDefault="00C621BD" w:rsidP="00D235C5">
            <w:pPr>
              <w:jc w:val="left"/>
              <w:rPr>
                <w:rFonts w:cstheme="minorHAnsi"/>
                <w:bCs/>
              </w:rPr>
            </w:pPr>
            <w:r>
              <w:rPr>
                <w:rFonts w:cstheme="minorHAnsi"/>
                <w:bCs/>
              </w:rPr>
              <w:t xml:space="preserve">The lateness of payments to our vendors due to the requisition/procurement has </w:t>
            </w:r>
            <w:r w:rsidR="00B337B6">
              <w:rPr>
                <w:rFonts w:cstheme="minorHAnsi"/>
                <w:bCs/>
              </w:rPr>
              <w:t xml:space="preserve">jeopardize our relationships with our vendors and community partners.  Requisitions systems items are not transition to Dispatch POs to pay invoices effectively.  Payments are not more then 30 days to 9 months delays in payments. </w:t>
            </w:r>
          </w:p>
          <w:p w14:paraId="549DD75F" w14:textId="77777777" w:rsidR="00B337B6" w:rsidRDefault="00B337B6" w:rsidP="00D235C5">
            <w:pPr>
              <w:jc w:val="left"/>
              <w:rPr>
                <w:rFonts w:cstheme="minorHAnsi"/>
                <w:bCs/>
              </w:rPr>
            </w:pPr>
          </w:p>
          <w:p w14:paraId="3B082D94" w14:textId="2C1A2C92" w:rsidR="00B337B6" w:rsidRDefault="00B337B6" w:rsidP="00D235C5">
            <w:pPr>
              <w:jc w:val="left"/>
              <w:rPr>
                <w:rFonts w:cstheme="minorHAnsi"/>
                <w:bCs/>
              </w:rPr>
            </w:pPr>
            <w:r>
              <w:rPr>
                <w:rFonts w:cstheme="minorHAnsi"/>
                <w:bCs/>
              </w:rPr>
              <w:t xml:space="preserve">In short, internal IT Systems – PeopleSoft has been </w:t>
            </w:r>
            <w:r w:rsidR="009545DF">
              <w:rPr>
                <w:rFonts w:cstheme="minorHAnsi"/>
                <w:bCs/>
              </w:rPr>
              <w:t xml:space="preserve">negative impact to support and deliver services under the Guided Pathway model.  Lastly, the lost of staff due to retirement and better pay does not help with support our current systems. </w:t>
            </w:r>
          </w:p>
        </w:tc>
      </w:tr>
    </w:tbl>
    <w:p w14:paraId="1D44663C" w14:textId="77777777" w:rsidR="00B56101" w:rsidRDefault="00B56101" w:rsidP="00D921B3">
      <w:pPr>
        <w:jc w:val="left"/>
        <w:rPr>
          <w:rFonts w:cstheme="minorHAnsi"/>
          <w:b/>
          <w:u w:val="single"/>
        </w:rPr>
      </w:pPr>
    </w:p>
    <w:p w14:paraId="6412DDC4" w14:textId="77777777" w:rsidR="00366642" w:rsidRPr="00D921B3" w:rsidRDefault="00A603DE" w:rsidP="00D921B3">
      <w:pPr>
        <w:jc w:val="left"/>
        <w:rPr>
          <w:rFonts w:cstheme="minorHAnsi"/>
          <w:b/>
          <w:u w:val="single"/>
        </w:rPr>
      </w:pPr>
      <w:r w:rsidRPr="00D921B3">
        <w:rPr>
          <w:rFonts w:cstheme="minorHAnsi"/>
          <w:b/>
          <w:u w:val="single"/>
        </w:rPr>
        <w:t>Data Analysis</w:t>
      </w:r>
    </w:p>
    <w:p w14:paraId="42D29D77" w14:textId="77777777" w:rsidR="00A603DE" w:rsidRDefault="00A603DE" w:rsidP="00D921B3">
      <w:pPr>
        <w:jc w:val="left"/>
        <w:rPr>
          <w:rFonts w:cstheme="minorHAnsi"/>
        </w:rPr>
      </w:pPr>
      <w:r w:rsidRPr="00D921B3">
        <w:rPr>
          <w:rFonts w:cstheme="minorHAnsi"/>
        </w:rPr>
        <w:t>Consider your program’s course completion rates over the past three to five years (% of student who earned a grade of "C" or better).</w:t>
      </w:r>
    </w:p>
    <w:tbl>
      <w:tblPr>
        <w:tblStyle w:val="TableGrid"/>
        <w:tblW w:w="9452" w:type="dxa"/>
        <w:tblLayout w:type="fixed"/>
        <w:tblLook w:val="04A0" w:firstRow="1" w:lastRow="0" w:firstColumn="1" w:lastColumn="0" w:noHBand="0" w:noVBand="1"/>
      </w:tblPr>
      <w:tblGrid>
        <w:gridCol w:w="1575"/>
        <w:gridCol w:w="1575"/>
        <w:gridCol w:w="1576"/>
        <w:gridCol w:w="1575"/>
        <w:gridCol w:w="1575"/>
        <w:gridCol w:w="1576"/>
      </w:tblGrid>
      <w:tr w:rsidR="005A485E" w:rsidRPr="005A485E" w14:paraId="643F772A" w14:textId="77777777" w:rsidTr="005A485E">
        <w:trPr>
          <w:trHeight w:val="244"/>
        </w:trPr>
        <w:tc>
          <w:tcPr>
            <w:tcW w:w="1575" w:type="dxa"/>
            <w:noWrap/>
            <w:vAlign w:val="center"/>
            <w:hideMark/>
          </w:tcPr>
          <w:p w14:paraId="24EFC256" w14:textId="77777777" w:rsidR="005A485E" w:rsidRPr="005A485E" w:rsidRDefault="005A485E" w:rsidP="005A485E">
            <w:pPr>
              <w:jc w:val="center"/>
              <w:rPr>
                <w:rFonts w:cstheme="minorHAnsi"/>
              </w:rPr>
            </w:pPr>
            <w:r w:rsidRPr="005A485E">
              <w:rPr>
                <w:rFonts w:cstheme="minorHAnsi"/>
              </w:rPr>
              <w:t>Academic Year</w:t>
            </w:r>
          </w:p>
        </w:tc>
        <w:tc>
          <w:tcPr>
            <w:tcW w:w="1575" w:type="dxa"/>
            <w:noWrap/>
            <w:vAlign w:val="center"/>
            <w:hideMark/>
          </w:tcPr>
          <w:p w14:paraId="1CFF2A7F" w14:textId="77777777" w:rsidR="005A485E" w:rsidRPr="005A485E" w:rsidRDefault="005A485E" w:rsidP="005A485E">
            <w:pPr>
              <w:jc w:val="center"/>
              <w:rPr>
                <w:rFonts w:cstheme="minorHAnsi"/>
              </w:rPr>
            </w:pPr>
            <w:r w:rsidRPr="005A485E">
              <w:rPr>
                <w:rFonts w:cstheme="minorHAnsi"/>
              </w:rPr>
              <w:t>Cohort</w:t>
            </w:r>
          </w:p>
        </w:tc>
        <w:tc>
          <w:tcPr>
            <w:tcW w:w="1576" w:type="dxa"/>
            <w:noWrap/>
            <w:vAlign w:val="center"/>
            <w:hideMark/>
          </w:tcPr>
          <w:p w14:paraId="040E0808" w14:textId="77777777" w:rsidR="005A485E" w:rsidRPr="005A485E" w:rsidRDefault="005A485E" w:rsidP="005A485E">
            <w:pPr>
              <w:jc w:val="center"/>
              <w:rPr>
                <w:rFonts w:cstheme="minorHAnsi"/>
              </w:rPr>
            </w:pPr>
            <w:r w:rsidRPr="005A485E">
              <w:rPr>
                <w:rFonts w:cstheme="minorHAnsi"/>
              </w:rPr>
              <w:t>Headcount</w:t>
            </w:r>
          </w:p>
        </w:tc>
        <w:tc>
          <w:tcPr>
            <w:tcW w:w="1575" w:type="dxa"/>
            <w:noWrap/>
            <w:vAlign w:val="center"/>
            <w:hideMark/>
          </w:tcPr>
          <w:p w14:paraId="2956CFBB" w14:textId="77777777" w:rsidR="005A485E" w:rsidRPr="005A485E" w:rsidRDefault="005A485E" w:rsidP="005A485E">
            <w:pPr>
              <w:jc w:val="center"/>
              <w:rPr>
                <w:rFonts w:cstheme="minorHAnsi"/>
              </w:rPr>
            </w:pPr>
            <w:r w:rsidRPr="005A485E">
              <w:rPr>
                <w:rFonts w:cstheme="minorHAnsi"/>
              </w:rPr>
              <w:t>Total Graded</w:t>
            </w:r>
          </w:p>
        </w:tc>
        <w:tc>
          <w:tcPr>
            <w:tcW w:w="1575" w:type="dxa"/>
            <w:noWrap/>
            <w:vAlign w:val="center"/>
            <w:hideMark/>
          </w:tcPr>
          <w:p w14:paraId="026C14F3" w14:textId="77777777" w:rsidR="005A485E" w:rsidRPr="005A485E" w:rsidRDefault="005A485E" w:rsidP="005A485E">
            <w:pPr>
              <w:jc w:val="center"/>
              <w:rPr>
                <w:rFonts w:cstheme="minorHAnsi"/>
              </w:rPr>
            </w:pPr>
            <w:r w:rsidRPr="005A485E">
              <w:rPr>
                <w:rFonts w:cstheme="minorHAnsi"/>
              </w:rPr>
              <w:t>Course Completion</w:t>
            </w:r>
          </w:p>
        </w:tc>
        <w:tc>
          <w:tcPr>
            <w:tcW w:w="1576" w:type="dxa"/>
            <w:noWrap/>
            <w:vAlign w:val="center"/>
            <w:hideMark/>
          </w:tcPr>
          <w:p w14:paraId="076C63DB" w14:textId="77777777" w:rsidR="005A485E" w:rsidRPr="005A485E" w:rsidRDefault="005A485E" w:rsidP="005A485E">
            <w:pPr>
              <w:jc w:val="center"/>
              <w:rPr>
                <w:rFonts w:cstheme="minorHAnsi"/>
              </w:rPr>
            </w:pPr>
            <w:r w:rsidRPr="005A485E">
              <w:rPr>
                <w:rFonts w:cstheme="minorHAnsi"/>
              </w:rPr>
              <w:t>Course Completion Rate</w:t>
            </w:r>
          </w:p>
        </w:tc>
      </w:tr>
      <w:tr w:rsidR="005A485E" w:rsidRPr="005A485E" w14:paraId="66EB8ED2" w14:textId="77777777" w:rsidTr="005A485E">
        <w:trPr>
          <w:trHeight w:val="244"/>
        </w:trPr>
        <w:tc>
          <w:tcPr>
            <w:tcW w:w="1575" w:type="dxa"/>
            <w:noWrap/>
            <w:vAlign w:val="center"/>
            <w:hideMark/>
          </w:tcPr>
          <w:p w14:paraId="71CB7657" w14:textId="77777777" w:rsidR="005A485E" w:rsidRPr="005A485E" w:rsidRDefault="005A485E" w:rsidP="005A485E">
            <w:pPr>
              <w:jc w:val="center"/>
              <w:rPr>
                <w:rFonts w:cstheme="minorHAnsi"/>
              </w:rPr>
            </w:pPr>
            <w:r w:rsidRPr="005A485E">
              <w:rPr>
                <w:rFonts w:cstheme="minorHAnsi"/>
              </w:rPr>
              <w:t>2022</w:t>
            </w:r>
          </w:p>
        </w:tc>
        <w:tc>
          <w:tcPr>
            <w:tcW w:w="1575" w:type="dxa"/>
            <w:noWrap/>
            <w:vAlign w:val="center"/>
            <w:hideMark/>
          </w:tcPr>
          <w:p w14:paraId="2587CE56" w14:textId="77777777" w:rsidR="005A485E" w:rsidRPr="005A485E" w:rsidRDefault="005A485E" w:rsidP="005A485E">
            <w:pPr>
              <w:jc w:val="center"/>
              <w:rPr>
                <w:rFonts w:cstheme="minorHAnsi"/>
              </w:rPr>
            </w:pPr>
            <w:r w:rsidRPr="005A485E">
              <w:rPr>
                <w:rFonts w:cstheme="minorHAnsi"/>
              </w:rPr>
              <w:t>EOPS Alameda</w:t>
            </w:r>
          </w:p>
        </w:tc>
        <w:tc>
          <w:tcPr>
            <w:tcW w:w="1576" w:type="dxa"/>
            <w:noWrap/>
            <w:vAlign w:val="center"/>
            <w:hideMark/>
          </w:tcPr>
          <w:p w14:paraId="66036DEA" w14:textId="77777777" w:rsidR="005A485E" w:rsidRPr="005A485E" w:rsidRDefault="005A485E" w:rsidP="005A485E">
            <w:pPr>
              <w:jc w:val="center"/>
              <w:rPr>
                <w:rFonts w:cstheme="minorHAnsi"/>
              </w:rPr>
            </w:pPr>
            <w:r w:rsidRPr="005A485E">
              <w:rPr>
                <w:rFonts w:cstheme="minorHAnsi"/>
              </w:rPr>
              <w:t>261</w:t>
            </w:r>
          </w:p>
        </w:tc>
        <w:tc>
          <w:tcPr>
            <w:tcW w:w="1575" w:type="dxa"/>
            <w:noWrap/>
            <w:vAlign w:val="center"/>
            <w:hideMark/>
          </w:tcPr>
          <w:p w14:paraId="2C9C9E73" w14:textId="77777777" w:rsidR="005A485E" w:rsidRPr="005A485E" w:rsidRDefault="005A485E" w:rsidP="005A485E">
            <w:pPr>
              <w:jc w:val="center"/>
              <w:rPr>
                <w:rFonts w:cstheme="minorHAnsi"/>
              </w:rPr>
            </w:pPr>
            <w:r w:rsidRPr="005A485E">
              <w:rPr>
                <w:rFonts w:cstheme="minorHAnsi"/>
              </w:rPr>
              <w:t>1205</w:t>
            </w:r>
          </w:p>
        </w:tc>
        <w:tc>
          <w:tcPr>
            <w:tcW w:w="1575" w:type="dxa"/>
            <w:noWrap/>
            <w:vAlign w:val="center"/>
            <w:hideMark/>
          </w:tcPr>
          <w:p w14:paraId="0F775F99" w14:textId="77777777" w:rsidR="005A485E" w:rsidRPr="005A485E" w:rsidRDefault="005A485E" w:rsidP="005A485E">
            <w:pPr>
              <w:jc w:val="center"/>
              <w:rPr>
                <w:rFonts w:cstheme="minorHAnsi"/>
              </w:rPr>
            </w:pPr>
            <w:r w:rsidRPr="005A485E">
              <w:rPr>
                <w:rFonts w:cstheme="minorHAnsi"/>
              </w:rPr>
              <w:t>899</w:t>
            </w:r>
          </w:p>
        </w:tc>
        <w:tc>
          <w:tcPr>
            <w:tcW w:w="1576" w:type="dxa"/>
            <w:noWrap/>
            <w:vAlign w:val="center"/>
            <w:hideMark/>
          </w:tcPr>
          <w:p w14:paraId="719B1E6F" w14:textId="77777777" w:rsidR="005A485E" w:rsidRPr="005A485E" w:rsidRDefault="005A485E" w:rsidP="005A485E">
            <w:pPr>
              <w:jc w:val="center"/>
              <w:rPr>
                <w:rFonts w:cstheme="minorHAnsi"/>
              </w:rPr>
            </w:pPr>
            <w:r w:rsidRPr="005A485E">
              <w:rPr>
                <w:rFonts w:cstheme="minorHAnsi"/>
              </w:rPr>
              <w:t>75%</w:t>
            </w:r>
          </w:p>
        </w:tc>
      </w:tr>
      <w:tr w:rsidR="005A485E" w:rsidRPr="005A485E" w14:paraId="065F35EB" w14:textId="77777777" w:rsidTr="005A485E">
        <w:trPr>
          <w:trHeight w:val="244"/>
        </w:trPr>
        <w:tc>
          <w:tcPr>
            <w:tcW w:w="1575" w:type="dxa"/>
            <w:noWrap/>
            <w:vAlign w:val="center"/>
            <w:hideMark/>
          </w:tcPr>
          <w:p w14:paraId="75D2E9EC" w14:textId="77777777" w:rsidR="005A485E" w:rsidRPr="005A485E" w:rsidRDefault="005A485E" w:rsidP="005A485E">
            <w:pPr>
              <w:jc w:val="center"/>
              <w:rPr>
                <w:rFonts w:cstheme="minorHAnsi"/>
              </w:rPr>
            </w:pPr>
            <w:r w:rsidRPr="005A485E">
              <w:rPr>
                <w:rFonts w:cstheme="minorHAnsi"/>
              </w:rPr>
              <w:t>2021</w:t>
            </w:r>
          </w:p>
        </w:tc>
        <w:tc>
          <w:tcPr>
            <w:tcW w:w="1575" w:type="dxa"/>
            <w:noWrap/>
            <w:vAlign w:val="center"/>
            <w:hideMark/>
          </w:tcPr>
          <w:p w14:paraId="3765088F" w14:textId="77777777" w:rsidR="005A485E" w:rsidRPr="005A485E" w:rsidRDefault="005A485E" w:rsidP="005A485E">
            <w:pPr>
              <w:jc w:val="center"/>
              <w:rPr>
                <w:rFonts w:cstheme="minorHAnsi"/>
              </w:rPr>
            </w:pPr>
            <w:r w:rsidRPr="005A485E">
              <w:rPr>
                <w:rFonts w:cstheme="minorHAnsi"/>
              </w:rPr>
              <w:t>EOPS Alameda</w:t>
            </w:r>
          </w:p>
        </w:tc>
        <w:tc>
          <w:tcPr>
            <w:tcW w:w="1576" w:type="dxa"/>
            <w:noWrap/>
            <w:vAlign w:val="center"/>
            <w:hideMark/>
          </w:tcPr>
          <w:p w14:paraId="3A06194F" w14:textId="77777777" w:rsidR="005A485E" w:rsidRPr="005A485E" w:rsidRDefault="005A485E" w:rsidP="005A485E">
            <w:pPr>
              <w:jc w:val="center"/>
              <w:rPr>
                <w:rFonts w:cstheme="minorHAnsi"/>
              </w:rPr>
            </w:pPr>
            <w:r w:rsidRPr="005A485E">
              <w:rPr>
                <w:rFonts w:cstheme="minorHAnsi"/>
              </w:rPr>
              <w:t>368</w:t>
            </w:r>
          </w:p>
        </w:tc>
        <w:tc>
          <w:tcPr>
            <w:tcW w:w="1575" w:type="dxa"/>
            <w:noWrap/>
            <w:vAlign w:val="center"/>
            <w:hideMark/>
          </w:tcPr>
          <w:p w14:paraId="1705D0DB" w14:textId="77777777" w:rsidR="005A485E" w:rsidRPr="005A485E" w:rsidRDefault="005A485E" w:rsidP="005A485E">
            <w:pPr>
              <w:jc w:val="center"/>
              <w:rPr>
                <w:rFonts w:cstheme="minorHAnsi"/>
              </w:rPr>
            </w:pPr>
            <w:r w:rsidRPr="005A485E">
              <w:rPr>
                <w:rFonts w:cstheme="minorHAnsi"/>
              </w:rPr>
              <w:t>2237</w:t>
            </w:r>
          </w:p>
        </w:tc>
        <w:tc>
          <w:tcPr>
            <w:tcW w:w="1575" w:type="dxa"/>
            <w:noWrap/>
            <w:vAlign w:val="center"/>
            <w:hideMark/>
          </w:tcPr>
          <w:p w14:paraId="552A1D47" w14:textId="77777777" w:rsidR="005A485E" w:rsidRPr="005A485E" w:rsidRDefault="005A485E" w:rsidP="005A485E">
            <w:pPr>
              <w:jc w:val="center"/>
              <w:rPr>
                <w:rFonts w:cstheme="minorHAnsi"/>
              </w:rPr>
            </w:pPr>
            <w:r w:rsidRPr="005A485E">
              <w:rPr>
                <w:rFonts w:cstheme="minorHAnsi"/>
              </w:rPr>
              <w:t>1849</w:t>
            </w:r>
          </w:p>
        </w:tc>
        <w:tc>
          <w:tcPr>
            <w:tcW w:w="1576" w:type="dxa"/>
            <w:noWrap/>
            <w:vAlign w:val="center"/>
            <w:hideMark/>
          </w:tcPr>
          <w:p w14:paraId="4BB1FDB7" w14:textId="77777777" w:rsidR="005A485E" w:rsidRPr="005A485E" w:rsidRDefault="005A485E" w:rsidP="005A485E">
            <w:pPr>
              <w:jc w:val="center"/>
              <w:rPr>
                <w:rFonts w:cstheme="minorHAnsi"/>
              </w:rPr>
            </w:pPr>
            <w:r w:rsidRPr="005A485E">
              <w:rPr>
                <w:rFonts w:cstheme="minorHAnsi"/>
              </w:rPr>
              <w:t>83%</w:t>
            </w:r>
          </w:p>
        </w:tc>
      </w:tr>
      <w:tr w:rsidR="005A485E" w:rsidRPr="005A485E" w14:paraId="57BCCE5D" w14:textId="77777777" w:rsidTr="005A485E">
        <w:trPr>
          <w:trHeight w:val="244"/>
        </w:trPr>
        <w:tc>
          <w:tcPr>
            <w:tcW w:w="1575" w:type="dxa"/>
            <w:noWrap/>
            <w:vAlign w:val="center"/>
            <w:hideMark/>
          </w:tcPr>
          <w:p w14:paraId="0DA42315" w14:textId="77777777" w:rsidR="005A485E" w:rsidRPr="005A485E" w:rsidRDefault="005A485E" w:rsidP="005A485E">
            <w:pPr>
              <w:jc w:val="center"/>
              <w:rPr>
                <w:rFonts w:cstheme="minorHAnsi"/>
              </w:rPr>
            </w:pPr>
            <w:r w:rsidRPr="005A485E">
              <w:rPr>
                <w:rFonts w:cstheme="minorHAnsi"/>
              </w:rPr>
              <w:t>2020</w:t>
            </w:r>
          </w:p>
        </w:tc>
        <w:tc>
          <w:tcPr>
            <w:tcW w:w="1575" w:type="dxa"/>
            <w:noWrap/>
            <w:vAlign w:val="center"/>
            <w:hideMark/>
          </w:tcPr>
          <w:p w14:paraId="6CE2A4A2" w14:textId="77777777" w:rsidR="005A485E" w:rsidRPr="005A485E" w:rsidRDefault="005A485E" w:rsidP="005A485E">
            <w:pPr>
              <w:jc w:val="center"/>
              <w:rPr>
                <w:rFonts w:cstheme="minorHAnsi"/>
              </w:rPr>
            </w:pPr>
            <w:r w:rsidRPr="005A485E">
              <w:rPr>
                <w:rFonts w:cstheme="minorHAnsi"/>
              </w:rPr>
              <w:t>EOPS Alameda</w:t>
            </w:r>
          </w:p>
        </w:tc>
        <w:tc>
          <w:tcPr>
            <w:tcW w:w="1576" w:type="dxa"/>
            <w:noWrap/>
            <w:vAlign w:val="center"/>
            <w:hideMark/>
          </w:tcPr>
          <w:p w14:paraId="4DD2CA0B" w14:textId="77777777" w:rsidR="005A485E" w:rsidRPr="005A485E" w:rsidRDefault="005A485E" w:rsidP="005A485E">
            <w:pPr>
              <w:jc w:val="center"/>
              <w:rPr>
                <w:rFonts w:cstheme="minorHAnsi"/>
              </w:rPr>
            </w:pPr>
            <w:r w:rsidRPr="005A485E">
              <w:rPr>
                <w:rFonts w:cstheme="minorHAnsi"/>
              </w:rPr>
              <w:t>584</w:t>
            </w:r>
          </w:p>
        </w:tc>
        <w:tc>
          <w:tcPr>
            <w:tcW w:w="1575" w:type="dxa"/>
            <w:noWrap/>
            <w:vAlign w:val="center"/>
            <w:hideMark/>
          </w:tcPr>
          <w:p w14:paraId="2A9DF71E" w14:textId="77777777" w:rsidR="005A485E" w:rsidRPr="005A485E" w:rsidRDefault="005A485E" w:rsidP="005A485E">
            <w:pPr>
              <w:jc w:val="center"/>
              <w:rPr>
                <w:rFonts w:cstheme="minorHAnsi"/>
              </w:rPr>
            </w:pPr>
            <w:r w:rsidRPr="005A485E">
              <w:rPr>
                <w:rFonts w:cstheme="minorHAnsi"/>
              </w:rPr>
              <w:t>3408</w:t>
            </w:r>
          </w:p>
        </w:tc>
        <w:tc>
          <w:tcPr>
            <w:tcW w:w="1575" w:type="dxa"/>
            <w:noWrap/>
            <w:vAlign w:val="center"/>
            <w:hideMark/>
          </w:tcPr>
          <w:p w14:paraId="091DFBB0" w14:textId="77777777" w:rsidR="005A485E" w:rsidRPr="005A485E" w:rsidRDefault="005A485E" w:rsidP="005A485E">
            <w:pPr>
              <w:jc w:val="center"/>
              <w:rPr>
                <w:rFonts w:cstheme="minorHAnsi"/>
              </w:rPr>
            </w:pPr>
            <w:r w:rsidRPr="005A485E">
              <w:rPr>
                <w:rFonts w:cstheme="minorHAnsi"/>
              </w:rPr>
              <w:t>2781</w:t>
            </w:r>
          </w:p>
        </w:tc>
        <w:tc>
          <w:tcPr>
            <w:tcW w:w="1576" w:type="dxa"/>
            <w:noWrap/>
            <w:vAlign w:val="center"/>
            <w:hideMark/>
          </w:tcPr>
          <w:p w14:paraId="5E4D54D8" w14:textId="77777777" w:rsidR="005A485E" w:rsidRPr="005A485E" w:rsidRDefault="005A485E" w:rsidP="005A485E">
            <w:pPr>
              <w:jc w:val="center"/>
              <w:rPr>
                <w:rFonts w:cstheme="minorHAnsi"/>
              </w:rPr>
            </w:pPr>
            <w:r w:rsidRPr="005A485E">
              <w:rPr>
                <w:rFonts w:cstheme="minorHAnsi"/>
              </w:rPr>
              <w:t>82%</w:t>
            </w:r>
          </w:p>
        </w:tc>
      </w:tr>
      <w:tr w:rsidR="005A485E" w:rsidRPr="005A485E" w14:paraId="3B65BA61" w14:textId="77777777" w:rsidTr="005A485E">
        <w:trPr>
          <w:trHeight w:val="244"/>
        </w:trPr>
        <w:tc>
          <w:tcPr>
            <w:tcW w:w="1575" w:type="dxa"/>
            <w:noWrap/>
            <w:vAlign w:val="center"/>
            <w:hideMark/>
          </w:tcPr>
          <w:p w14:paraId="0145B535" w14:textId="77777777" w:rsidR="005A485E" w:rsidRPr="005A485E" w:rsidRDefault="005A485E" w:rsidP="005A485E">
            <w:pPr>
              <w:jc w:val="center"/>
              <w:rPr>
                <w:rFonts w:cstheme="minorHAnsi"/>
              </w:rPr>
            </w:pPr>
            <w:r w:rsidRPr="005A485E">
              <w:rPr>
                <w:rFonts w:cstheme="minorHAnsi"/>
              </w:rPr>
              <w:t>2019</w:t>
            </w:r>
          </w:p>
        </w:tc>
        <w:tc>
          <w:tcPr>
            <w:tcW w:w="1575" w:type="dxa"/>
            <w:noWrap/>
            <w:vAlign w:val="center"/>
            <w:hideMark/>
          </w:tcPr>
          <w:p w14:paraId="6A45698C" w14:textId="77777777" w:rsidR="005A485E" w:rsidRPr="005A485E" w:rsidRDefault="005A485E" w:rsidP="005A485E">
            <w:pPr>
              <w:jc w:val="center"/>
              <w:rPr>
                <w:rFonts w:cstheme="minorHAnsi"/>
              </w:rPr>
            </w:pPr>
            <w:r w:rsidRPr="005A485E">
              <w:rPr>
                <w:rFonts w:cstheme="minorHAnsi"/>
              </w:rPr>
              <w:t>EOPS Alameda</w:t>
            </w:r>
          </w:p>
        </w:tc>
        <w:tc>
          <w:tcPr>
            <w:tcW w:w="1576" w:type="dxa"/>
            <w:noWrap/>
            <w:vAlign w:val="center"/>
            <w:hideMark/>
          </w:tcPr>
          <w:p w14:paraId="03EF2204" w14:textId="77777777" w:rsidR="005A485E" w:rsidRPr="005A485E" w:rsidRDefault="005A485E" w:rsidP="005A485E">
            <w:pPr>
              <w:jc w:val="center"/>
              <w:rPr>
                <w:rFonts w:cstheme="minorHAnsi"/>
              </w:rPr>
            </w:pPr>
            <w:r w:rsidRPr="005A485E">
              <w:rPr>
                <w:rFonts w:cstheme="minorHAnsi"/>
              </w:rPr>
              <w:t>655</w:t>
            </w:r>
          </w:p>
        </w:tc>
        <w:tc>
          <w:tcPr>
            <w:tcW w:w="1575" w:type="dxa"/>
            <w:noWrap/>
            <w:vAlign w:val="center"/>
            <w:hideMark/>
          </w:tcPr>
          <w:p w14:paraId="07F89F97" w14:textId="77777777" w:rsidR="005A485E" w:rsidRPr="005A485E" w:rsidRDefault="005A485E" w:rsidP="005A485E">
            <w:pPr>
              <w:jc w:val="center"/>
              <w:rPr>
                <w:rFonts w:cstheme="minorHAnsi"/>
              </w:rPr>
            </w:pPr>
            <w:r w:rsidRPr="005A485E">
              <w:rPr>
                <w:rFonts w:cstheme="minorHAnsi"/>
              </w:rPr>
              <w:t>4239</w:t>
            </w:r>
          </w:p>
        </w:tc>
        <w:tc>
          <w:tcPr>
            <w:tcW w:w="1575" w:type="dxa"/>
            <w:noWrap/>
            <w:vAlign w:val="center"/>
            <w:hideMark/>
          </w:tcPr>
          <w:p w14:paraId="680F16CE" w14:textId="77777777" w:rsidR="005A485E" w:rsidRPr="005A485E" w:rsidRDefault="005A485E" w:rsidP="005A485E">
            <w:pPr>
              <w:jc w:val="center"/>
              <w:rPr>
                <w:rFonts w:cstheme="minorHAnsi"/>
              </w:rPr>
            </w:pPr>
            <w:r w:rsidRPr="005A485E">
              <w:rPr>
                <w:rFonts w:cstheme="minorHAnsi"/>
              </w:rPr>
              <w:t>3283</w:t>
            </w:r>
          </w:p>
        </w:tc>
        <w:tc>
          <w:tcPr>
            <w:tcW w:w="1576" w:type="dxa"/>
            <w:noWrap/>
            <w:vAlign w:val="center"/>
            <w:hideMark/>
          </w:tcPr>
          <w:p w14:paraId="25EACA75" w14:textId="77777777" w:rsidR="005A485E" w:rsidRPr="005A485E" w:rsidRDefault="005A485E" w:rsidP="005A485E">
            <w:pPr>
              <w:jc w:val="center"/>
              <w:rPr>
                <w:rFonts w:cstheme="minorHAnsi"/>
              </w:rPr>
            </w:pPr>
            <w:r w:rsidRPr="005A485E">
              <w:rPr>
                <w:rFonts w:cstheme="minorHAnsi"/>
              </w:rPr>
              <w:t>77%</w:t>
            </w:r>
          </w:p>
        </w:tc>
      </w:tr>
      <w:tr w:rsidR="005A485E" w:rsidRPr="005A485E" w14:paraId="65BB99DA" w14:textId="77777777" w:rsidTr="005A485E">
        <w:trPr>
          <w:trHeight w:val="244"/>
        </w:trPr>
        <w:tc>
          <w:tcPr>
            <w:tcW w:w="1575" w:type="dxa"/>
            <w:noWrap/>
            <w:vAlign w:val="center"/>
            <w:hideMark/>
          </w:tcPr>
          <w:p w14:paraId="48ABE6D7" w14:textId="77777777" w:rsidR="005A485E" w:rsidRPr="005A485E" w:rsidRDefault="005A485E" w:rsidP="005A485E">
            <w:pPr>
              <w:jc w:val="center"/>
              <w:rPr>
                <w:rFonts w:cstheme="minorHAnsi"/>
              </w:rPr>
            </w:pPr>
            <w:r w:rsidRPr="005A485E">
              <w:rPr>
                <w:rFonts w:cstheme="minorHAnsi"/>
              </w:rPr>
              <w:t>2018</w:t>
            </w:r>
          </w:p>
        </w:tc>
        <w:tc>
          <w:tcPr>
            <w:tcW w:w="1575" w:type="dxa"/>
            <w:noWrap/>
            <w:vAlign w:val="center"/>
            <w:hideMark/>
          </w:tcPr>
          <w:p w14:paraId="05C3AA83" w14:textId="77777777" w:rsidR="005A485E" w:rsidRPr="005A485E" w:rsidRDefault="005A485E" w:rsidP="005A485E">
            <w:pPr>
              <w:jc w:val="center"/>
              <w:rPr>
                <w:rFonts w:cstheme="minorHAnsi"/>
              </w:rPr>
            </w:pPr>
            <w:r w:rsidRPr="005A485E">
              <w:rPr>
                <w:rFonts w:cstheme="minorHAnsi"/>
              </w:rPr>
              <w:t>EOPS Alameda</w:t>
            </w:r>
          </w:p>
        </w:tc>
        <w:tc>
          <w:tcPr>
            <w:tcW w:w="1576" w:type="dxa"/>
            <w:noWrap/>
            <w:vAlign w:val="center"/>
            <w:hideMark/>
          </w:tcPr>
          <w:p w14:paraId="3E71265A" w14:textId="77777777" w:rsidR="005A485E" w:rsidRPr="005A485E" w:rsidRDefault="005A485E" w:rsidP="005A485E">
            <w:pPr>
              <w:jc w:val="center"/>
              <w:rPr>
                <w:rFonts w:cstheme="minorHAnsi"/>
              </w:rPr>
            </w:pPr>
            <w:r w:rsidRPr="005A485E">
              <w:rPr>
                <w:rFonts w:cstheme="minorHAnsi"/>
              </w:rPr>
              <w:t>608</w:t>
            </w:r>
          </w:p>
        </w:tc>
        <w:tc>
          <w:tcPr>
            <w:tcW w:w="1575" w:type="dxa"/>
            <w:noWrap/>
            <w:vAlign w:val="center"/>
            <w:hideMark/>
          </w:tcPr>
          <w:p w14:paraId="15D91E78" w14:textId="77777777" w:rsidR="005A485E" w:rsidRPr="005A485E" w:rsidRDefault="005A485E" w:rsidP="005A485E">
            <w:pPr>
              <w:jc w:val="center"/>
              <w:rPr>
                <w:rFonts w:cstheme="minorHAnsi"/>
              </w:rPr>
            </w:pPr>
            <w:r w:rsidRPr="005A485E">
              <w:rPr>
                <w:rFonts w:cstheme="minorHAnsi"/>
              </w:rPr>
              <w:t>3911</w:t>
            </w:r>
          </w:p>
        </w:tc>
        <w:tc>
          <w:tcPr>
            <w:tcW w:w="1575" w:type="dxa"/>
            <w:noWrap/>
            <w:vAlign w:val="center"/>
            <w:hideMark/>
          </w:tcPr>
          <w:p w14:paraId="457297EB" w14:textId="77777777" w:rsidR="005A485E" w:rsidRPr="005A485E" w:rsidRDefault="005A485E" w:rsidP="005A485E">
            <w:pPr>
              <w:jc w:val="center"/>
              <w:rPr>
                <w:rFonts w:cstheme="minorHAnsi"/>
              </w:rPr>
            </w:pPr>
            <w:r w:rsidRPr="005A485E">
              <w:rPr>
                <w:rFonts w:cstheme="minorHAnsi"/>
              </w:rPr>
              <w:t>2948</w:t>
            </w:r>
          </w:p>
        </w:tc>
        <w:tc>
          <w:tcPr>
            <w:tcW w:w="1576" w:type="dxa"/>
            <w:noWrap/>
            <w:vAlign w:val="center"/>
            <w:hideMark/>
          </w:tcPr>
          <w:p w14:paraId="583AE04C" w14:textId="77777777" w:rsidR="005A485E" w:rsidRPr="005A485E" w:rsidRDefault="005A485E" w:rsidP="005A485E">
            <w:pPr>
              <w:jc w:val="center"/>
              <w:rPr>
                <w:rFonts w:cstheme="minorHAnsi"/>
              </w:rPr>
            </w:pPr>
            <w:r w:rsidRPr="005A485E">
              <w:rPr>
                <w:rFonts w:cstheme="minorHAnsi"/>
              </w:rPr>
              <w:t>75%</w:t>
            </w:r>
          </w:p>
        </w:tc>
      </w:tr>
    </w:tbl>
    <w:p w14:paraId="690A1CA8" w14:textId="77777777" w:rsidR="00181CD1" w:rsidRDefault="00181CD1" w:rsidP="00D921B3">
      <w:pPr>
        <w:jc w:val="left"/>
        <w:rPr>
          <w:rFonts w:cstheme="minorHAnsi"/>
        </w:rPr>
      </w:pPr>
    </w:p>
    <w:tbl>
      <w:tblPr>
        <w:tblStyle w:val="TableGrid"/>
        <w:tblW w:w="9360" w:type="dxa"/>
        <w:tblLayout w:type="fixed"/>
        <w:tblLook w:val="04A0" w:firstRow="1" w:lastRow="0" w:firstColumn="1" w:lastColumn="0" w:noHBand="0" w:noVBand="1"/>
      </w:tblPr>
      <w:tblGrid>
        <w:gridCol w:w="1872"/>
        <w:gridCol w:w="1872"/>
        <w:gridCol w:w="2731"/>
        <w:gridCol w:w="1530"/>
        <w:gridCol w:w="1355"/>
      </w:tblGrid>
      <w:tr w:rsidR="00181CD1" w:rsidRPr="00181CD1" w14:paraId="17C09293" w14:textId="77777777" w:rsidTr="00181CD1">
        <w:trPr>
          <w:trHeight w:val="20"/>
        </w:trPr>
        <w:tc>
          <w:tcPr>
            <w:tcW w:w="1872" w:type="dxa"/>
            <w:noWrap/>
            <w:vAlign w:val="center"/>
            <w:hideMark/>
          </w:tcPr>
          <w:p w14:paraId="43FA386A" w14:textId="77777777" w:rsidR="00181CD1" w:rsidRPr="00181CD1" w:rsidRDefault="00181CD1" w:rsidP="00181CD1">
            <w:pPr>
              <w:jc w:val="center"/>
              <w:rPr>
                <w:rFonts w:cstheme="minorHAnsi"/>
              </w:rPr>
            </w:pPr>
            <w:r w:rsidRPr="00181CD1">
              <w:rPr>
                <w:rFonts w:cstheme="minorHAnsi"/>
              </w:rPr>
              <w:t>Academic Year</w:t>
            </w:r>
          </w:p>
        </w:tc>
        <w:tc>
          <w:tcPr>
            <w:tcW w:w="1872" w:type="dxa"/>
            <w:noWrap/>
            <w:vAlign w:val="center"/>
            <w:hideMark/>
          </w:tcPr>
          <w:p w14:paraId="71531D1C" w14:textId="77777777" w:rsidR="00181CD1" w:rsidRPr="00181CD1" w:rsidRDefault="00181CD1" w:rsidP="00181CD1">
            <w:pPr>
              <w:jc w:val="center"/>
              <w:rPr>
                <w:rFonts w:cstheme="minorHAnsi"/>
              </w:rPr>
            </w:pPr>
            <w:r w:rsidRPr="00181CD1">
              <w:rPr>
                <w:rFonts w:cstheme="minorHAnsi"/>
              </w:rPr>
              <w:t>Cohort</w:t>
            </w:r>
          </w:p>
        </w:tc>
        <w:tc>
          <w:tcPr>
            <w:tcW w:w="2731" w:type="dxa"/>
            <w:noWrap/>
            <w:vAlign w:val="center"/>
            <w:hideMark/>
          </w:tcPr>
          <w:p w14:paraId="1C90BCE0" w14:textId="77777777" w:rsidR="00181CD1" w:rsidRPr="00181CD1" w:rsidRDefault="00181CD1" w:rsidP="00181CD1">
            <w:pPr>
              <w:jc w:val="center"/>
              <w:rPr>
                <w:rFonts w:cstheme="minorHAnsi"/>
              </w:rPr>
            </w:pPr>
            <w:r w:rsidRPr="00181CD1">
              <w:rPr>
                <w:rFonts w:cstheme="minorHAnsi"/>
              </w:rPr>
              <w:t>IPEDS Ethnicity (SB29)</w:t>
            </w:r>
          </w:p>
        </w:tc>
        <w:tc>
          <w:tcPr>
            <w:tcW w:w="1530" w:type="dxa"/>
            <w:noWrap/>
            <w:vAlign w:val="center"/>
            <w:hideMark/>
          </w:tcPr>
          <w:p w14:paraId="77AAA108" w14:textId="77777777" w:rsidR="00181CD1" w:rsidRPr="00181CD1" w:rsidRDefault="00181CD1" w:rsidP="00181CD1">
            <w:pPr>
              <w:jc w:val="center"/>
              <w:rPr>
                <w:rFonts w:cstheme="minorHAnsi"/>
              </w:rPr>
            </w:pPr>
            <w:r w:rsidRPr="00181CD1">
              <w:rPr>
                <w:rFonts w:cstheme="minorHAnsi"/>
              </w:rPr>
              <w:t>Course Completion Rate</w:t>
            </w:r>
          </w:p>
        </w:tc>
        <w:tc>
          <w:tcPr>
            <w:tcW w:w="1355" w:type="dxa"/>
            <w:noWrap/>
            <w:vAlign w:val="center"/>
            <w:hideMark/>
          </w:tcPr>
          <w:p w14:paraId="67F0B0EE" w14:textId="77777777" w:rsidR="00181CD1" w:rsidRPr="00181CD1" w:rsidRDefault="00181CD1" w:rsidP="00181CD1">
            <w:pPr>
              <w:jc w:val="center"/>
              <w:rPr>
                <w:rFonts w:cstheme="minorHAnsi"/>
              </w:rPr>
            </w:pPr>
            <w:r w:rsidRPr="00181CD1">
              <w:rPr>
                <w:rFonts w:cstheme="minorHAnsi"/>
              </w:rPr>
              <w:t>Retention Rate</w:t>
            </w:r>
          </w:p>
        </w:tc>
      </w:tr>
      <w:tr w:rsidR="00181CD1" w:rsidRPr="00181CD1" w14:paraId="60DD322A" w14:textId="77777777" w:rsidTr="00181CD1">
        <w:trPr>
          <w:trHeight w:val="20"/>
        </w:trPr>
        <w:tc>
          <w:tcPr>
            <w:tcW w:w="1872" w:type="dxa"/>
            <w:noWrap/>
            <w:vAlign w:val="center"/>
            <w:hideMark/>
          </w:tcPr>
          <w:p w14:paraId="51C3CB65"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5F5ED228"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53B13B05" w14:textId="77777777" w:rsidR="00181CD1" w:rsidRPr="00181CD1" w:rsidRDefault="00181CD1" w:rsidP="00181CD1">
            <w:pPr>
              <w:jc w:val="center"/>
              <w:rPr>
                <w:rFonts w:cstheme="minorHAnsi"/>
              </w:rPr>
            </w:pPr>
            <w:r w:rsidRPr="00181CD1">
              <w:rPr>
                <w:rFonts w:cstheme="minorHAnsi"/>
              </w:rPr>
              <w:t>American Indian</w:t>
            </w:r>
          </w:p>
        </w:tc>
        <w:tc>
          <w:tcPr>
            <w:tcW w:w="1530" w:type="dxa"/>
            <w:noWrap/>
            <w:vAlign w:val="center"/>
            <w:hideMark/>
          </w:tcPr>
          <w:p w14:paraId="51321DA2" w14:textId="77777777" w:rsidR="00181CD1" w:rsidRPr="00181CD1" w:rsidRDefault="00181CD1" w:rsidP="00181CD1">
            <w:pPr>
              <w:jc w:val="center"/>
              <w:rPr>
                <w:rFonts w:cstheme="minorHAnsi"/>
              </w:rPr>
            </w:pPr>
            <w:r w:rsidRPr="00181CD1">
              <w:rPr>
                <w:rFonts w:cstheme="minorHAnsi"/>
              </w:rPr>
              <w:t>40%</w:t>
            </w:r>
          </w:p>
        </w:tc>
        <w:tc>
          <w:tcPr>
            <w:tcW w:w="1355" w:type="dxa"/>
            <w:noWrap/>
            <w:vAlign w:val="center"/>
            <w:hideMark/>
          </w:tcPr>
          <w:p w14:paraId="0AA7C27F" w14:textId="77777777" w:rsidR="00181CD1" w:rsidRPr="00181CD1" w:rsidRDefault="00181CD1" w:rsidP="00181CD1">
            <w:pPr>
              <w:jc w:val="center"/>
              <w:rPr>
                <w:rFonts w:cstheme="minorHAnsi"/>
              </w:rPr>
            </w:pPr>
            <w:r w:rsidRPr="00181CD1">
              <w:rPr>
                <w:rFonts w:cstheme="minorHAnsi"/>
              </w:rPr>
              <w:t>60%</w:t>
            </w:r>
          </w:p>
        </w:tc>
      </w:tr>
      <w:tr w:rsidR="00181CD1" w:rsidRPr="00181CD1" w14:paraId="12602CB9" w14:textId="77777777" w:rsidTr="00181CD1">
        <w:trPr>
          <w:trHeight w:val="20"/>
        </w:trPr>
        <w:tc>
          <w:tcPr>
            <w:tcW w:w="1872" w:type="dxa"/>
            <w:noWrap/>
            <w:vAlign w:val="center"/>
            <w:hideMark/>
          </w:tcPr>
          <w:p w14:paraId="20DA5FA9"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7494872C"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01128658" w14:textId="77777777" w:rsidR="00181CD1" w:rsidRPr="00181CD1" w:rsidRDefault="00181CD1" w:rsidP="00181CD1">
            <w:pPr>
              <w:jc w:val="center"/>
              <w:rPr>
                <w:rFonts w:cstheme="minorHAnsi"/>
              </w:rPr>
            </w:pPr>
            <w:r w:rsidRPr="00181CD1">
              <w:rPr>
                <w:rFonts w:cstheme="minorHAnsi"/>
              </w:rPr>
              <w:t>American Indian</w:t>
            </w:r>
          </w:p>
        </w:tc>
        <w:tc>
          <w:tcPr>
            <w:tcW w:w="1530" w:type="dxa"/>
            <w:noWrap/>
            <w:vAlign w:val="center"/>
            <w:hideMark/>
          </w:tcPr>
          <w:p w14:paraId="3EB88C0D" w14:textId="77777777" w:rsidR="00181CD1" w:rsidRPr="00181CD1" w:rsidRDefault="00181CD1" w:rsidP="00181CD1">
            <w:pPr>
              <w:jc w:val="center"/>
              <w:rPr>
                <w:rFonts w:cstheme="minorHAnsi"/>
              </w:rPr>
            </w:pPr>
            <w:r w:rsidRPr="00181CD1">
              <w:rPr>
                <w:rFonts w:cstheme="minorHAnsi"/>
              </w:rPr>
              <w:t>60%</w:t>
            </w:r>
          </w:p>
        </w:tc>
        <w:tc>
          <w:tcPr>
            <w:tcW w:w="1355" w:type="dxa"/>
            <w:noWrap/>
            <w:vAlign w:val="center"/>
            <w:hideMark/>
          </w:tcPr>
          <w:p w14:paraId="48E19D66" w14:textId="77777777" w:rsidR="00181CD1" w:rsidRPr="00181CD1" w:rsidRDefault="00181CD1" w:rsidP="00181CD1">
            <w:pPr>
              <w:jc w:val="center"/>
              <w:rPr>
                <w:rFonts w:cstheme="minorHAnsi"/>
              </w:rPr>
            </w:pPr>
            <w:r w:rsidRPr="00181CD1">
              <w:rPr>
                <w:rFonts w:cstheme="minorHAnsi"/>
              </w:rPr>
              <w:t>91%</w:t>
            </w:r>
          </w:p>
        </w:tc>
      </w:tr>
      <w:tr w:rsidR="00181CD1" w:rsidRPr="00181CD1" w14:paraId="2EBEA350" w14:textId="77777777" w:rsidTr="00181CD1">
        <w:trPr>
          <w:trHeight w:val="20"/>
        </w:trPr>
        <w:tc>
          <w:tcPr>
            <w:tcW w:w="1872" w:type="dxa"/>
            <w:noWrap/>
            <w:vAlign w:val="center"/>
            <w:hideMark/>
          </w:tcPr>
          <w:p w14:paraId="0EA06072"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39A0A179"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625F714D" w14:textId="77777777" w:rsidR="00181CD1" w:rsidRPr="00181CD1" w:rsidRDefault="00181CD1" w:rsidP="00181CD1">
            <w:pPr>
              <w:jc w:val="center"/>
              <w:rPr>
                <w:rFonts w:cstheme="minorHAnsi"/>
              </w:rPr>
            </w:pPr>
            <w:r w:rsidRPr="00181CD1">
              <w:rPr>
                <w:rFonts w:cstheme="minorHAnsi"/>
              </w:rPr>
              <w:t>American Indian</w:t>
            </w:r>
          </w:p>
        </w:tc>
        <w:tc>
          <w:tcPr>
            <w:tcW w:w="1530" w:type="dxa"/>
            <w:noWrap/>
            <w:vAlign w:val="center"/>
            <w:hideMark/>
          </w:tcPr>
          <w:p w14:paraId="028A88B8" w14:textId="77777777" w:rsidR="00181CD1" w:rsidRPr="00181CD1" w:rsidRDefault="00181CD1" w:rsidP="00181CD1">
            <w:pPr>
              <w:jc w:val="center"/>
              <w:rPr>
                <w:rFonts w:cstheme="minorHAnsi"/>
              </w:rPr>
            </w:pPr>
            <w:r w:rsidRPr="00181CD1">
              <w:rPr>
                <w:rFonts w:cstheme="minorHAnsi"/>
              </w:rPr>
              <w:t>69%</w:t>
            </w:r>
          </w:p>
        </w:tc>
        <w:tc>
          <w:tcPr>
            <w:tcW w:w="1355" w:type="dxa"/>
            <w:noWrap/>
            <w:vAlign w:val="center"/>
            <w:hideMark/>
          </w:tcPr>
          <w:p w14:paraId="17ABA3FB" w14:textId="77777777" w:rsidR="00181CD1" w:rsidRPr="00181CD1" w:rsidRDefault="00181CD1" w:rsidP="00181CD1">
            <w:pPr>
              <w:jc w:val="center"/>
              <w:rPr>
                <w:rFonts w:cstheme="minorHAnsi"/>
              </w:rPr>
            </w:pPr>
            <w:r w:rsidRPr="00181CD1">
              <w:rPr>
                <w:rFonts w:cstheme="minorHAnsi"/>
              </w:rPr>
              <w:t>80%</w:t>
            </w:r>
          </w:p>
        </w:tc>
      </w:tr>
      <w:tr w:rsidR="00181CD1" w:rsidRPr="00181CD1" w14:paraId="6CFFCD05" w14:textId="77777777" w:rsidTr="00181CD1">
        <w:trPr>
          <w:trHeight w:val="20"/>
        </w:trPr>
        <w:tc>
          <w:tcPr>
            <w:tcW w:w="1872" w:type="dxa"/>
            <w:noWrap/>
            <w:vAlign w:val="center"/>
            <w:hideMark/>
          </w:tcPr>
          <w:p w14:paraId="628BF759"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2E9CEF85"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559D8128" w14:textId="77777777" w:rsidR="00181CD1" w:rsidRPr="00181CD1" w:rsidRDefault="00181CD1" w:rsidP="00181CD1">
            <w:pPr>
              <w:jc w:val="center"/>
              <w:rPr>
                <w:rFonts w:cstheme="minorHAnsi"/>
              </w:rPr>
            </w:pPr>
            <w:r w:rsidRPr="00181CD1">
              <w:rPr>
                <w:rFonts w:cstheme="minorHAnsi"/>
              </w:rPr>
              <w:t>Asian</w:t>
            </w:r>
          </w:p>
        </w:tc>
        <w:tc>
          <w:tcPr>
            <w:tcW w:w="1530" w:type="dxa"/>
            <w:noWrap/>
            <w:vAlign w:val="center"/>
            <w:hideMark/>
          </w:tcPr>
          <w:p w14:paraId="1670AC15" w14:textId="77777777" w:rsidR="00181CD1" w:rsidRPr="00181CD1" w:rsidRDefault="00181CD1" w:rsidP="00181CD1">
            <w:pPr>
              <w:jc w:val="center"/>
              <w:rPr>
                <w:rFonts w:cstheme="minorHAnsi"/>
              </w:rPr>
            </w:pPr>
            <w:r w:rsidRPr="00181CD1">
              <w:rPr>
                <w:rFonts w:cstheme="minorHAnsi"/>
              </w:rPr>
              <w:t>85%</w:t>
            </w:r>
          </w:p>
        </w:tc>
        <w:tc>
          <w:tcPr>
            <w:tcW w:w="1355" w:type="dxa"/>
            <w:noWrap/>
            <w:vAlign w:val="center"/>
            <w:hideMark/>
          </w:tcPr>
          <w:p w14:paraId="7B865F37" w14:textId="77777777" w:rsidR="00181CD1" w:rsidRPr="00181CD1" w:rsidRDefault="00181CD1" w:rsidP="00181CD1">
            <w:pPr>
              <w:jc w:val="center"/>
              <w:rPr>
                <w:rFonts w:cstheme="minorHAnsi"/>
              </w:rPr>
            </w:pPr>
            <w:r w:rsidRPr="00181CD1">
              <w:rPr>
                <w:rFonts w:cstheme="minorHAnsi"/>
              </w:rPr>
              <w:t>84%</w:t>
            </w:r>
          </w:p>
        </w:tc>
      </w:tr>
      <w:tr w:rsidR="00181CD1" w:rsidRPr="00181CD1" w14:paraId="3503C884" w14:textId="77777777" w:rsidTr="00181CD1">
        <w:trPr>
          <w:trHeight w:val="20"/>
        </w:trPr>
        <w:tc>
          <w:tcPr>
            <w:tcW w:w="1872" w:type="dxa"/>
            <w:noWrap/>
            <w:vAlign w:val="center"/>
            <w:hideMark/>
          </w:tcPr>
          <w:p w14:paraId="2C692564"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58CC2872"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2B388351" w14:textId="77777777" w:rsidR="00181CD1" w:rsidRPr="00181CD1" w:rsidRDefault="00181CD1" w:rsidP="00181CD1">
            <w:pPr>
              <w:jc w:val="center"/>
              <w:rPr>
                <w:rFonts w:cstheme="minorHAnsi"/>
              </w:rPr>
            </w:pPr>
            <w:r w:rsidRPr="00181CD1">
              <w:rPr>
                <w:rFonts w:cstheme="minorHAnsi"/>
              </w:rPr>
              <w:t>Asian</w:t>
            </w:r>
          </w:p>
        </w:tc>
        <w:tc>
          <w:tcPr>
            <w:tcW w:w="1530" w:type="dxa"/>
            <w:noWrap/>
            <w:vAlign w:val="center"/>
            <w:hideMark/>
          </w:tcPr>
          <w:p w14:paraId="32129577" w14:textId="77777777" w:rsidR="00181CD1" w:rsidRPr="00181CD1" w:rsidRDefault="00181CD1" w:rsidP="00181CD1">
            <w:pPr>
              <w:jc w:val="center"/>
              <w:rPr>
                <w:rFonts w:cstheme="minorHAnsi"/>
              </w:rPr>
            </w:pPr>
            <w:r w:rsidRPr="00181CD1">
              <w:rPr>
                <w:rFonts w:cstheme="minorHAnsi"/>
              </w:rPr>
              <w:t>91%</w:t>
            </w:r>
          </w:p>
        </w:tc>
        <w:tc>
          <w:tcPr>
            <w:tcW w:w="1355" w:type="dxa"/>
            <w:noWrap/>
            <w:vAlign w:val="center"/>
            <w:hideMark/>
          </w:tcPr>
          <w:p w14:paraId="0DFCC44F" w14:textId="77777777" w:rsidR="00181CD1" w:rsidRPr="00181CD1" w:rsidRDefault="00181CD1" w:rsidP="00181CD1">
            <w:pPr>
              <w:jc w:val="center"/>
              <w:rPr>
                <w:rFonts w:cstheme="minorHAnsi"/>
              </w:rPr>
            </w:pPr>
            <w:r w:rsidRPr="00181CD1">
              <w:rPr>
                <w:rFonts w:cstheme="minorHAnsi"/>
              </w:rPr>
              <w:t>86%</w:t>
            </w:r>
          </w:p>
        </w:tc>
      </w:tr>
      <w:tr w:rsidR="00181CD1" w:rsidRPr="00181CD1" w14:paraId="57DB59EB" w14:textId="77777777" w:rsidTr="00181CD1">
        <w:trPr>
          <w:trHeight w:val="20"/>
        </w:trPr>
        <w:tc>
          <w:tcPr>
            <w:tcW w:w="1872" w:type="dxa"/>
            <w:noWrap/>
            <w:vAlign w:val="center"/>
            <w:hideMark/>
          </w:tcPr>
          <w:p w14:paraId="6D30442C"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6FB42C1D"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6E0D5689" w14:textId="77777777" w:rsidR="00181CD1" w:rsidRPr="00181CD1" w:rsidRDefault="00181CD1" w:rsidP="00181CD1">
            <w:pPr>
              <w:jc w:val="center"/>
              <w:rPr>
                <w:rFonts w:cstheme="minorHAnsi"/>
              </w:rPr>
            </w:pPr>
            <w:r w:rsidRPr="00181CD1">
              <w:rPr>
                <w:rFonts w:cstheme="minorHAnsi"/>
              </w:rPr>
              <w:t>Asian</w:t>
            </w:r>
          </w:p>
        </w:tc>
        <w:tc>
          <w:tcPr>
            <w:tcW w:w="1530" w:type="dxa"/>
            <w:noWrap/>
            <w:vAlign w:val="center"/>
            <w:hideMark/>
          </w:tcPr>
          <w:p w14:paraId="10BDA54E" w14:textId="77777777" w:rsidR="00181CD1" w:rsidRPr="00181CD1" w:rsidRDefault="00181CD1" w:rsidP="00181CD1">
            <w:pPr>
              <w:jc w:val="center"/>
              <w:rPr>
                <w:rFonts w:cstheme="minorHAnsi"/>
              </w:rPr>
            </w:pPr>
            <w:r w:rsidRPr="00181CD1">
              <w:rPr>
                <w:rFonts w:cstheme="minorHAnsi"/>
              </w:rPr>
              <w:t>89%</w:t>
            </w:r>
          </w:p>
        </w:tc>
        <w:tc>
          <w:tcPr>
            <w:tcW w:w="1355" w:type="dxa"/>
            <w:noWrap/>
            <w:vAlign w:val="center"/>
            <w:hideMark/>
          </w:tcPr>
          <w:p w14:paraId="567B6B97" w14:textId="77777777" w:rsidR="00181CD1" w:rsidRPr="00181CD1" w:rsidRDefault="00181CD1" w:rsidP="00181CD1">
            <w:pPr>
              <w:jc w:val="center"/>
              <w:rPr>
                <w:rFonts w:cstheme="minorHAnsi"/>
              </w:rPr>
            </w:pPr>
            <w:r w:rsidRPr="00181CD1">
              <w:rPr>
                <w:rFonts w:cstheme="minorHAnsi"/>
              </w:rPr>
              <w:t>90%</w:t>
            </w:r>
          </w:p>
        </w:tc>
      </w:tr>
      <w:tr w:rsidR="00181CD1" w:rsidRPr="00181CD1" w14:paraId="4A1E1522" w14:textId="77777777" w:rsidTr="00181CD1">
        <w:trPr>
          <w:trHeight w:val="20"/>
        </w:trPr>
        <w:tc>
          <w:tcPr>
            <w:tcW w:w="1872" w:type="dxa"/>
            <w:noWrap/>
            <w:vAlign w:val="center"/>
            <w:hideMark/>
          </w:tcPr>
          <w:p w14:paraId="151572F3"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72E7A14D"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3B23FCB0" w14:textId="77777777" w:rsidR="00181CD1" w:rsidRPr="00181CD1" w:rsidRDefault="00181CD1" w:rsidP="00181CD1">
            <w:pPr>
              <w:jc w:val="center"/>
              <w:rPr>
                <w:rFonts w:cstheme="minorHAnsi"/>
              </w:rPr>
            </w:pPr>
            <w:r w:rsidRPr="00181CD1">
              <w:rPr>
                <w:rFonts w:cstheme="minorHAnsi"/>
              </w:rPr>
              <w:t>Black / African American</w:t>
            </w:r>
          </w:p>
        </w:tc>
        <w:tc>
          <w:tcPr>
            <w:tcW w:w="1530" w:type="dxa"/>
            <w:noWrap/>
            <w:vAlign w:val="center"/>
            <w:hideMark/>
          </w:tcPr>
          <w:p w14:paraId="6EA1AD33" w14:textId="77777777" w:rsidR="00181CD1" w:rsidRPr="00181CD1" w:rsidRDefault="00181CD1" w:rsidP="00181CD1">
            <w:pPr>
              <w:jc w:val="center"/>
              <w:rPr>
                <w:rFonts w:cstheme="minorHAnsi"/>
              </w:rPr>
            </w:pPr>
            <w:r w:rsidRPr="00181CD1">
              <w:rPr>
                <w:rFonts w:cstheme="minorHAnsi"/>
              </w:rPr>
              <w:t>64%</w:t>
            </w:r>
          </w:p>
        </w:tc>
        <w:tc>
          <w:tcPr>
            <w:tcW w:w="1355" w:type="dxa"/>
            <w:noWrap/>
            <w:vAlign w:val="center"/>
            <w:hideMark/>
          </w:tcPr>
          <w:p w14:paraId="4B7E5F62" w14:textId="77777777" w:rsidR="00181CD1" w:rsidRPr="00181CD1" w:rsidRDefault="00181CD1" w:rsidP="00181CD1">
            <w:pPr>
              <w:jc w:val="center"/>
              <w:rPr>
                <w:rFonts w:cstheme="minorHAnsi"/>
              </w:rPr>
            </w:pPr>
            <w:r w:rsidRPr="00181CD1">
              <w:rPr>
                <w:rFonts w:cstheme="minorHAnsi"/>
              </w:rPr>
              <w:t>81%</w:t>
            </w:r>
          </w:p>
        </w:tc>
      </w:tr>
      <w:tr w:rsidR="00181CD1" w:rsidRPr="00181CD1" w14:paraId="1E467167" w14:textId="77777777" w:rsidTr="00181CD1">
        <w:trPr>
          <w:trHeight w:val="20"/>
        </w:trPr>
        <w:tc>
          <w:tcPr>
            <w:tcW w:w="1872" w:type="dxa"/>
            <w:noWrap/>
            <w:vAlign w:val="center"/>
            <w:hideMark/>
          </w:tcPr>
          <w:p w14:paraId="7F1D8DB8"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2BD2B9EA"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4E331967" w14:textId="77777777" w:rsidR="00181CD1" w:rsidRPr="00181CD1" w:rsidRDefault="00181CD1" w:rsidP="00181CD1">
            <w:pPr>
              <w:jc w:val="center"/>
              <w:rPr>
                <w:rFonts w:cstheme="minorHAnsi"/>
              </w:rPr>
            </w:pPr>
            <w:r w:rsidRPr="00181CD1">
              <w:rPr>
                <w:rFonts w:cstheme="minorHAnsi"/>
              </w:rPr>
              <w:t>Black / African American</w:t>
            </w:r>
          </w:p>
        </w:tc>
        <w:tc>
          <w:tcPr>
            <w:tcW w:w="1530" w:type="dxa"/>
            <w:noWrap/>
            <w:vAlign w:val="center"/>
            <w:hideMark/>
          </w:tcPr>
          <w:p w14:paraId="196264A1" w14:textId="77777777" w:rsidR="00181CD1" w:rsidRPr="00181CD1" w:rsidRDefault="00181CD1" w:rsidP="00181CD1">
            <w:pPr>
              <w:jc w:val="center"/>
              <w:rPr>
                <w:rFonts w:cstheme="minorHAnsi"/>
              </w:rPr>
            </w:pPr>
            <w:r w:rsidRPr="00181CD1">
              <w:rPr>
                <w:rFonts w:cstheme="minorHAnsi"/>
              </w:rPr>
              <w:t>65%</w:t>
            </w:r>
          </w:p>
        </w:tc>
        <w:tc>
          <w:tcPr>
            <w:tcW w:w="1355" w:type="dxa"/>
            <w:noWrap/>
            <w:vAlign w:val="center"/>
            <w:hideMark/>
          </w:tcPr>
          <w:p w14:paraId="6EBB30A7" w14:textId="77777777" w:rsidR="00181CD1" w:rsidRPr="00181CD1" w:rsidRDefault="00181CD1" w:rsidP="00181CD1">
            <w:pPr>
              <w:jc w:val="center"/>
              <w:rPr>
                <w:rFonts w:cstheme="minorHAnsi"/>
              </w:rPr>
            </w:pPr>
            <w:r w:rsidRPr="00181CD1">
              <w:rPr>
                <w:rFonts w:cstheme="minorHAnsi"/>
              </w:rPr>
              <w:t>82%</w:t>
            </w:r>
          </w:p>
        </w:tc>
      </w:tr>
      <w:tr w:rsidR="00181CD1" w:rsidRPr="00181CD1" w14:paraId="4F068E8F" w14:textId="77777777" w:rsidTr="00181CD1">
        <w:trPr>
          <w:trHeight w:val="20"/>
        </w:trPr>
        <w:tc>
          <w:tcPr>
            <w:tcW w:w="1872" w:type="dxa"/>
            <w:noWrap/>
            <w:vAlign w:val="center"/>
            <w:hideMark/>
          </w:tcPr>
          <w:p w14:paraId="0F794447"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3A3D12B0"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5402BAEF" w14:textId="77777777" w:rsidR="00181CD1" w:rsidRPr="00181CD1" w:rsidRDefault="00181CD1" w:rsidP="00181CD1">
            <w:pPr>
              <w:jc w:val="center"/>
              <w:rPr>
                <w:rFonts w:cstheme="minorHAnsi"/>
              </w:rPr>
            </w:pPr>
            <w:r w:rsidRPr="00181CD1">
              <w:rPr>
                <w:rFonts w:cstheme="minorHAnsi"/>
              </w:rPr>
              <w:t>Black / African American</w:t>
            </w:r>
          </w:p>
        </w:tc>
        <w:tc>
          <w:tcPr>
            <w:tcW w:w="1530" w:type="dxa"/>
            <w:noWrap/>
            <w:vAlign w:val="center"/>
            <w:hideMark/>
          </w:tcPr>
          <w:p w14:paraId="07CA4A3B" w14:textId="77777777" w:rsidR="00181CD1" w:rsidRPr="00181CD1" w:rsidRDefault="00181CD1" w:rsidP="00181CD1">
            <w:pPr>
              <w:jc w:val="center"/>
              <w:rPr>
                <w:rFonts w:cstheme="minorHAnsi"/>
              </w:rPr>
            </w:pPr>
            <w:r w:rsidRPr="00181CD1">
              <w:rPr>
                <w:rFonts w:cstheme="minorHAnsi"/>
              </w:rPr>
              <w:t>73%</w:t>
            </w:r>
          </w:p>
        </w:tc>
        <w:tc>
          <w:tcPr>
            <w:tcW w:w="1355" w:type="dxa"/>
            <w:noWrap/>
            <w:vAlign w:val="center"/>
            <w:hideMark/>
          </w:tcPr>
          <w:p w14:paraId="768E6005" w14:textId="77777777" w:rsidR="00181CD1" w:rsidRPr="00181CD1" w:rsidRDefault="00181CD1" w:rsidP="00181CD1">
            <w:pPr>
              <w:jc w:val="center"/>
              <w:rPr>
                <w:rFonts w:cstheme="minorHAnsi"/>
              </w:rPr>
            </w:pPr>
            <w:r w:rsidRPr="00181CD1">
              <w:rPr>
                <w:rFonts w:cstheme="minorHAnsi"/>
              </w:rPr>
              <w:t>84%</w:t>
            </w:r>
          </w:p>
        </w:tc>
      </w:tr>
      <w:tr w:rsidR="00181CD1" w:rsidRPr="00181CD1" w14:paraId="6EFF5A8E" w14:textId="77777777" w:rsidTr="00181CD1">
        <w:trPr>
          <w:trHeight w:val="20"/>
        </w:trPr>
        <w:tc>
          <w:tcPr>
            <w:tcW w:w="1872" w:type="dxa"/>
            <w:noWrap/>
            <w:vAlign w:val="center"/>
            <w:hideMark/>
          </w:tcPr>
          <w:p w14:paraId="4997EFC5"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64D64104"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0A89183D" w14:textId="77777777" w:rsidR="00181CD1" w:rsidRPr="00181CD1" w:rsidRDefault="00181CD1" w:rsidP="00181CD1">
            <w:pPr>
              <w:jc w:val="center"/>
              <w:rPr>
                <w:rFonts w:cstheme="minorHAnsi"/>
              </w:rPr>
            </w:pPr>
            <w:r w:rsidRPr="00181CD1">
              <w:rPr>
                <w:rFonts w:cstheme="minorHAnsi"/>
              </w:rPr>
              <w:t>Hispanic / Latino</w:t>
            </w:r>
          </w:p>
        </w:tc>
        <w:tc>
          <w:tcPr>
            <w:tcW w:w="1530" w:type="dxa"/>
            <w:noWrap/>
            <w:vAlign w:val="center"/>
            <w:hideMark/>
          </w:tcPr>
          <w:p w14:paraId="48739136" w14:textId="77777777" w:rsidR="00181CD1" w:rsidRPr="00181CD1" w:rsidRDefault="00181CD1" w:rsidP="00181CD1">
            <w:pPr>
              <w:jc w:val="center"/>
              <w:rPr>
                <w:rFonts w:cstheme="minorHAnsi"/>
              </w:rPr>
            </w:pPr>
            <w:r w:rsidRPr="00181CD1">
              <w:rPr>
                <w:rFonts w:cstheme="minorHAnsi"/>
              </w:rPr>
              <w:t>62%</w:t>
            </w:r>
          </w:p>
        </w:tc>
        <w:tc>
          <w:tcPr>
            <w:tcW w:w="1355" w:type="dxa"/>
            <w:noWrap/>
            <w:vAlign w:val="center"/>
            <w:hideMark/>
          </w:tcPr>
          <w:p w14:paraId="14968F2C" w14:textId="77777777" w:rsidR="00181CD1" w:rsidRPr="00181CD1" w:rsidRDefault="00181CD1" w:rsidP="00181CD1">
            <w:pPr>
              <w:jc w:val="center"/>
              <w:rPr>
                <w:rFonts w:cstheme="minorHAnsi"/>
              </w:rPr>
            </w:pPr>
            <w:r w:rsidRPr="00181CD1">
              <w:rPr>
                <w:rFonts w:cstheme="minorHAnsi"/>
              </w:rPr>
              <w:t>92%</w:t>
            </w:r>
          </w:p>
        </w:tc>
      </w:tr>
      <w:tr w:rsidR="00181CD1" w:rsidRPr="00181CD1" w14:paraId="32D4530F" w14:textId="77777777" w:rsidTr="00181CD1">
        <w:trPr>
          <w:trHeight w:val="20"/>
        </w:trPr>
        <w:tc>
          <w:tcPr>
            <w:tcW w:w="1872" w:type="dxa"/>
            <w:noWrap/>
            <w:vAlign w:val="center"/>
            <w:hideMark/>
          </w:tcPr>
          <w:p w14:paraId="5541F60A"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5E88D298"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4203FFD0" w14:textId="77777777" w:rsidR="00181CD1" w:rsidRPr="00181CD1" w:rsidRDefault="00181CD1" w:rsidP="00181CD1">
            <w:pPr>
              <w:jc w:val="center"/>
              <w:rPr>
                <w:rFonts w:cstheme="minorHAnsi"/>
              </w:rPr>
            </w:pPr>
            <w:r w:rsidRPr="00181CD1">
              <w:rPr>
                <w:rFonts w:cstheme="minorHAnsi"/>
              </w:rPr>
              <w:t>Hispanic / Latino</w:t>
            </w:r>
          </w:p>
        </w:tc>
        <w:tc>
          <w:tcPr>
            <w:tcW w:w="1530" w:type="dxa"/>
            <w:noWrap/>
            <w:vAlign w:val="center"/>
            <w:hideMark/>
          </w:tcPr>
          <w:p w14:paraId="2E79AC4D" w14:textId="77777777" w:rsidR="00181CD1" w:rsidRPr="00181CD1" w:rsidRDefault="00181CD1" w:rsidP="00181CD1">
            <w:pPr>
              <w:jc w:val="center"/>
              <w:rPr>
                <w:rFonts w:cstheme="minorHAnsi"/>
              </w:rPr>
            </w:pPr>
            <w:r w:rsidRPr="00181CD1">
              <w:rPr>
                <w:rFonts w:cstheme="minorHAnsi"/>
              </w:rPr>
              <w:t>76%</w:t>
            </w:r>
          </w:p>
        </w:tc>
        <w:tc>
          <w:tcPr>
            <w:tcW w:w="1355" w:type="dxa"/>
            <w:noWrap/>
            <w:vAlign w:val="center"/>
            <w:hideMark/>
          </w:tcPr>
          <w:p w14:paraId="0CD3C25E" w14:textId="77777777" w:rsidR="00181CD1" w:rsidRPr="00181CD1" w:rsidRDefault="00181CD1" w:rsidP="00181CD1">
            <w:pPr>
              <w:jc w:val="center"/>
              <w:rPr>
                <w:rFonts w:cstheme="minorHAnsi"/>
              </w:rPr>
            </w:pPr>
            <w:r w:rsidRPr="00181CD1">
              <w:rPr>
                <w:rFonts w:cstheme="minorHAnsi"/>
              </w:rPr>
              <w:t>75%</w:t>
            </w:r>
          </w:p>
        </w:tc>
      </w:tr>
      <w:tr w:rsidR="00181CD1" w:rsidRPr="00181CD1" w14:paraId="465242B0" w14:textId="77777777" w:rsidTr="00181CD1">
        <w:trPr>
          <w:trHeight w:val="20"/>
        </w:trPr>
        <w:tc>
          <w:tcPr>
            <w:tcW w:w="1872" w:type="dxa"/>
            <w:noWrap/>
            <w:vAlign w:val="center"/>
            <w:hideMark/>
          </w:tcPr>
          <w:p w14:paraId="16834829"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4573FAFA"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0D701780" w14:textId="77777777" w:rsidR="00181CD1" w:rsidRPr="00181CD1" w:rsidRDefault="00181CD1" w:rsidP="00181CD1">
            <w:pPr>
              <w:jc w:val="center"/>
              <w:rPr>
                <w:rFonts w:cstheme="minorHAnsi"/>
              </w:rPr>
            </w:pPr>
            <w:r w:rsidRPr="00181CD1">
              <w:rPr>
                <w:rFonts w:cstheme="minorHAnsi"/>
              </w:rPr>
              <w:t>Hispanic / Latino</w:t>
            </w:r>
          </w:p>
        </w:tc>
        <w:tc>
          <w:tcPr>
            <w:tcW w:w="1530" w:type="dxa"/>
            <w:noWrap/>
            <w:vAlign w:val="center"/>
            <w:hideMark/>
          </w:tcPr>
          <w:p w14:paraId="20423257" w14:textId="77777777" w:rsidR="00181CD1" w:rsidRPr="00181CD1" w:rsidRDefault="00181CD1" w:rsidP="00181CD1">
            <w:pPr>
              <w:jc w:val="center"/>
              <w:rPr>
                <w:rFonts w:cstheme="minorHAnsi"/>
              </w:rPr>
            </w:pPr>
            <w:r w:rsidRPr="00181CD1">
              <w:rPr>
                <w:rFonts w:cstheme="minorHAnsi"/>
              </w:rPr>
              <w:t>75%</w:t>
            </w:r>
          </w:p>
        </w:tc>
        <w:tc>
          <w:tcPr>
            <w:tcW w:w="1355" w:type="dxa"/>
            <w:noWrap/>
            <w:vAlign w:val="center"/>
            <w:hideMark/>
          </w:tcPr>
          <w:p w14:paraId="2691E6DC" w14:textId="77777777" w:rsidR="00181CD1" w:rsidRPr="00181CD1" w:rsidRDefault="00181CD1" w:rsidP="00181CD1">
            <w:pPr>
              <w:jc w:val="center"/>
              <w:rPr>
                <w:rFonts w:cstheme="minorHAnsi"/>
              </w:rPr>
            </w:pPr>
            <w:r w:rsidRPr="00181CD1">
              <w:rPr>
                <w:rFonts w:cstheme="minorHAnsi"/>
              </w:rPr>
              <w:t>94%</w:t>
            </w:r>
          </w:p>
        </w:tc>
      </w:tr>
      <w:tr w:rsidR="00181CD1" w:rsidRPr="00181CD1" w14:paraId="1088965D" w14:textId="77777777" w:rsidTr="00181CD1">
        <w:trPr>
          <w:trHeight w:val="20"/>
        </w:trPr>
        <w:tc>
          <w:tcPr>
            <w:tcW w:w="1872" w:type="dxa"/>
            <w:noWrap/>
            <w:vAlign w:val="center"/>
            <w:hideMark/>
          </w:tcPr>
          <w:p w14:paraId="5CD53FB0"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7BF93666"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22A8E3BD" w14:textId="77777777" w:rsidR="00181CD1" w:rsidRPr="00181CD1" w:rsidRDefault="00181CD1" w:rsidP="00181CD1">
            <w:pPr>
              <w:jc w:val="center"/>
              <w:rPr>
                <w:rFonts w:cstheme="minorHAnsi"/>
              </w:rPr>
            </w:pPr>
            <w:r w:rsidRPr="00181CD1">
              <w:rPr>
                <w:rFonts w:cstheme="minorHAnsi"/>
              </w:rPr>
              <w:t>Pacific Islander</w:t>
            </w:r>
          </w:p>
        </w:tc>
        <w:tc>
          <w:tcPr>
            <w:tcW w:w="1530" w:type="dxa"/>
            <w:noWrap/>
            <w:vAlign w:val="center"/>
            <w:hideMark/>
          </w:tcPr>
          <w:p w14:paraId="443586BA" w14:textId="77777777" w:rsidR="00181CD1" w:rsidRPr="00181CD1" w:rsidRDefault="00181CD1" w:rsidP="00181CD1">
            <w:pPr>
              <w:jc w:val="center"/>
              <w:rPr>
                <w:rFonts w:cstheme="minorHAnsi"/>
              </w:rPr>
            </w:pPr>
            <w:r w:rsidRPr="00181CD1">
              <w:rPr>
                <w:rFonts w:cstheme="minorHAnsi"/>
              </w:rPr>
              <w:t>67%</w:t>
            </w:r>
          </w:p>
        </w:tc>
        <w:tc>
          <w:tcPr>
            <w:tcW w:w="1355" w:type="dxa"/>
            <w:noWrap/>
            <w:vAlign w:val="center"/>
            <w:hideMark/>
          </w:tcPr>
          <w:p w14:paraId="547E68D5" w14:textId="77777777" w:rsidR="00181CD1" w:rsidRPr="00181CD1" w:rsidRDefault="00181CD1" w:rsidP="00181CD1">
            <w:pPr>
              <w:jc w:val="center"/>
              <w:rPr>
                <w:rFonts w:cstheme="minorHAnsi"/>
              </w:rPr>
            </w:pPr>
            <w:r w:rsidRPr="00181CD1">
              <w:rPr>
                <w:rFonts w:cstheme="minorHAnsi"/>
              </w:rPr>
              <w:t>61%</w:t>
            </w:r>
          </w:p>
        </w:tc>
      </w:tr>
      <w:tr w:rsidR="00181CD1" w:rsidRPr="00181CD1" w14:paraId="61E4C56D" w14:textId="77777777" w:rsidTr="00181CD1">
        <w:trPr>
          <w:trHeight w:val="20"/>
        </w:trPr>
        <w:tc>
          <w:tcPr>
            <w:tcW w:w="1872" w:type="dxa"/>
            <w:noWrap/>
            <w:vAlign w:val="center"/>
            <w:hideMark/>
          </w:tcPr>
          <w:p w14:paraId="62FD1F3C"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23A43C81"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6EB1F66E" w14:textId="77777777" w:rsidR="00181CD1" w:rsidRPr="00181CD1" w:rsidRDefault="00181CD1" w:rsidP="00181CD1">
            <w:pPr>
              <w:jc w:val="center"/>
              <w:rPr>
                <w:rFonts w:cstheme="minorHAnsi"/>
              </w:rPr>
            </w:pPr>
            <w:r w:rsidRPr="00181CD1">
              <w:rPr>
                <w:rFonts w:cstheme="minorHAnsi"/>
              </w:rPr>
              <w:t>Pacific Islander</w:t>
            </w:r>
          </w:p>
        </w:tc>
        <w:tc>
          <w:tcPr>
            <w:tcW w:w="1530" w:type="dxa"/>
            <w:noWrap/>
            <w:vAlign w:val="center"/>
            <w:hideMark/>
          </w:tcPr>
          <w:p w14:paraId="3C47C46F" w14:textId="77777777" w:rsidR="00181CD1" w:rsidRPr="00181CD1" w:rsidRDefault="00181CD1" w:rsidP="00181CD1">
            <w:pPr>
              <w:jc w:val="center"/>
              <w:rPr>
                <w:rFonts w:cstheme="minorHAnsi"/>
              </w:rPr>
            </w:pPr>
            <w:r w:rsidRPr="00181CD1">
              <w:rPr>
                <w:rFonts w:cstheme="minorHAnsi"/>
              </w:rPr>
              <w:t>69%</w:t>
            </w:r>
          </w:p>
        </w:tc>
        <w:tc>
          <w:tcPr>
            <w:tcW w:w="1355" w:type="dxa"/>
            <w:noWrap/>
            <w:vAlign w:val="center"/>
            <w:hideMark/>
          </w:tcPr>
          <w:p w14:paraId="2847B483" w14:textId="77777777" w:rsidR="00181CD1" w:rsidRPr="00181CD1" w:rsidRDefault="00181CD1" w:rsidP="00181CD1">
            <w:pPr>
              <w:jc w:val="center"/>
              <w:rPr>
                <w:rFonts w:cstheme="minorHAnsi"/>
              </w:rPr>
            </w:pPr>
            <w:r w:rsidRPr="00181CD1">
              <w:rPr>
                <w:rFonts w:cstheme="minorHAnsi"/>
              </w:rPr>
              <w:t>82%</w:t>
            </w:r>
          </w:p>
        </w:tc>
      </w:tr>
      <w:tr w:rsidR="00181CD1" w:rsidRPr="00181CD1" w14:paraId="17BBC465" w14:textId="77777777" w:rsidTr="00181CD1">
        <w:trPr>
          <w:trHeight w:val="20"/>
        </w:trPr>
        <w:tc>
          <w:tcPr>
            <w:tcW w:w="1872" w:type="dxa"/>
            <w:noWrap/>
            <w:vAlign w:val="center"/>
            <w:hideMark/>
          </w:tcPr>
          <w:p w14:paraId="2076DD83"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0B1CA82F"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656CD263" w14:textId="77777777" w:rsidR="00181CD1" w:rsidRPr="00181CD1" w:rsidRDefault="00181CD1" w:rsidP="00181CD1">
            <w:pPr>
              <w:jc w:val="center"/>
              <w:rPr>
                <w:rFonts w:cstheme="minorHAnsi"/>
              </w:rPr>
            </w:pPr>
            <w:r w:rsidRPr="00181CD1">
              <w:rPr>
                <w:rFonts w:cstheme="minorHAnsi"/>
              </w:rPr>
              <w:t>Pacific Islander</w:t>
            </w:r>
          </w:p>
        </w:tc>
        <w:tc>
          <w:tcPr>
            <w:tcW w:w="1530" w:type="dxa"/>
            <w:noWrap/>
            <w:vAlign w:val="center"/>
            <w:hideMark/>
          </w:tcPr>
          <w:p w14:paraId="1AD00C77" w14:textId="77777777" w:rsidR="00181CD1" w:rsidRPr="00181CD1" w:rsidRDefault="00181CD1" w:rsidP="00181CD1">
            <w:pPr>
              <w:jc w:val="center"/>
              <w:rPr>
                <w:rFonts w:cstheme="minorHAnsi"/>
              </w:rPr>
            </w:pPr>
            <w:r w:rsidRPr="00181CD1">
              <w:rPr>
                <w:rFonts w:cstheme="minorHAnsi"/>
              </w:rPr>
              <w:t>56%</w:t>
            </w:r>
          </w:p>
        </w:tc>
        <w:tc>
          <w:tcPr>
            <w:tcW w:w="1355" w:type="dxa"/>
            <w:noWrap/>
            <w:vAlign w:val="center"/>
            <w:hideMark/>
          </w:tcPr>
          <w:p w14:paraId="3A7AE54E" w14:textId="77777777" w:rsidR="00181CD1" w:rsidRPr="00181CD1" w:rsidRDefault="00181CD1" w:rsidP="00181CD1">
            <w:pPr>
              <w:jc w:val="center"/>
              <w:rPr>
                <w:rFonts w:cstheme="minorHAnsi"/>
              </w:rPr>
            </w:pPr>
            <w:r w:rsidRPr="00181CD1">
              <w:rPr>
                <w:rFonts w:cstheme="minorHAnsi"/>
              </w:rPr>
              <w:t>87%</w:t>
            </w:r>
          </w:p>
        </w:tc>
      </w:tr>
      <w:tr w:rsidR="00181CD1" w:rsidRPr="00181CD1" w14:paraId="429BF274" w14:textId="77777777" w:rsidTr="00181CD1">
        <w:trPr>
          <w:trHeight w:val="20"/>
        </w:trPr>
        <w:tc>
          <w:tcPr>
            <w:tcW w:w="1872" w:type="dxa"/>
            <w:noWrap/>
            <w:vAlign w:val="center"/>
            <w:hideMark/>
          </w:tcPr>
          <w:p w14:paraId="196A0F1D"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14D29CC3"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6ED4946B" w14:textId="77777777" w:rsidR="00181CD1" w:rsidRPr="00181CD1" w:rsidRDefault="00181CD1" w:rsidP="00181CD1">
            <w:pPr>
              <w:jc w:val="center"/>
              <w:rPr>
                <w:rFonts w:cstheme="minorHAnsi"/>
              </w:rPr>
            </w:pPr>
            <w:r w:rsidRPr="00181CD1">
              <w:rPr>
                <w:rFonts w:cstheme="minorHAnsi"/>
              </w:rPr>
              <w:t>Two or More</w:t>
            </w:r>
          </w:p>
        </w:tc>
        <w:tc>
          <w:tcPr>
            <w:tcW w:w="1530" w:type="dxa"/>
            <w:noWrap/>
            <w:vAlign w:val="center"/>
            <w:hideMark/>
          </w:tcPr>
          <w:p w14:paraId="6C4EB3D2" w14:textId="77777777" w:rsidR="00181CD1" w:rsidRPr="00181CD1" w:rsidRDefault="00181CD1" w:rsidP="00181CD1">
            <w:pPr>
              <w:jc w:val="center"/>
              <w:rPr>
                <w:rFonts w:cstheme="minorHAnsi"/>
              </w:rPr>
            </w:pPr>
            <w:r w:rsidRPr="00181CD1">
              <w:rPr>
                <w:rFonts w:cstheme="minorHAnsi"/>
              </w:rPr>
              <w:t>55%</w:t>
            </w:r>
          </w:p>
        </w:tc>
        <w:tc>
          <w:tcPr>
            <w:tcW w:w="1355" w:type="dxa"/>
            <w:noWrap/>
            <w:vAlign w:val="center"/>
            <w:hideMark/>
          </w:tcPr>
          <w:p w14:paraId="22556F4F" w14:textId="77777777" w:rsidR="00181CD1" w:rsidRPr="00181CD1" w:rsidRDefault="00181CD1" w:rsidP="00181CD1">
            <w:pPr>
              <w:jc w:val="center"/>
              <w:rPr>
                <w:rFonts w:cstheme="minorHAnsi"/>
              </w:rPr>
            </w:pPr>
            <w:r w:rsidRPr="00181CD1">
              <w:rPr>
                <w:rFonts w:cstheme="minorHAnsi"/>
              </w:rPr>
              <w:t>94%</w:t>
            </w:r>
          </w:p>
        </w:tc>
      </w:tr>
      <w:tr w:rsidR="00181CD1" w:rsidRPr="00181CD1" w14:paraId="11BBF779" w14:textId="77777777" w:rsidTr="00181CD1">
        <w:trPr>
          <w:trHeight w:val="20"/>
        </w:trPr>
        <w:tc>
          <w:tcPr>
            <w:tcW w:w="1872" w:type="dxa"/>
            <w:noWrap/>
            <w:vAlign w:val="center"/>
            <w:hideMark/>
          </w:tcPr>
          <w:p w14:paraId="73B1344A"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702FE727"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78C3AF23" w14:textId="77777777" w:rsidR="00181CD1" w:rsidRPr="00181CD1" w:rsidRDefault="00181CD1" w:rsidP="00181CD1">
            <w:pPr>
              <w:jc w:val="center"/>
              <w:rPr>
                <w:rFonts w:cstheme="minorHAnsi"/>
              </w:rPr>
            </w:pPr>
            <w:r w:rsidRPr="00181CD1">
              <w:rPr>
                <w:rFonts w:cstheme="minorHAnsi"/>
              </w:rPr>
              <w:t>Two or More</w:t>
            </w:r>
          </w:p>
        </w:tc>
        <w:tc>
          <w:tcPr>
            <w:tcW w:w="1530" w:type="dxa"/>
            <w:noWrap/>
            <w:vAlign w:val="center"/>
            <w:hideMark/>
          </w:tcPr>
          <w:p w14:paraId="0622C82E" w14:textId="77777777" w:rsidR="00181CD1" w:rsidRPr="00181CD1" w:rsidRDefault="00181CD1" w:rsidP="00181CD1">
            <w:pPr>
              <w:jc w:val="center"/>
              <w:rPr>
                <w:rFonts w:cstheme="minorHAnsi"/>
              </w:rPr>
            </w:pPr>
            <w:r w:rsidRPr="00181CD1">
              <w:rPr>
                <w:rFonts w:cstheme="minorHAnsi"/>
              </w:rPr>
              <w:t>76%</w:t>
            </w:r>
          </w:p>
        </w:tc>
        <w:tc>
          <w:tcPr>
            <w:tcW w:w="1355" w:type="dxa"/>
            <w:noWrap/>
            <w:vAlign w:val="center"/>
            <w:hideMark/>
          </w:tcPr>
          <w:p w14:paraId="7F6646ED" w14:textId="77777777" w:rsidR="00181CD1" w:rsidRPr="00181CD1" w:rsidRDefault="00181CD1" w:rsidP="00181CD1">
            <w:pPr>
              <w:jc w:val="center"/>
              <w:rPr>
                <w:rFonts w:cstheme="minorHAnsi"/>
              </w:rPr>
            </w:pPr>
            <w:r w:rsidRPr="00181CD1">
              <w:rPr>
                <w:rFonts w:cstheme="minorHAnsi"/>
              </w:rPr>
              <w:t>81%</w:t>
            </w:r>
          </w:p>
        </w:tc>
      </w:tr>
      <w:tr w:rsidR="00181CD1" w:rsidRPr="00181CD1" w14:paraId="0D3DACD5" w14:textId="77777777" w:rsidTr="00181CD1">
        <w:trPr>
          <w:trHeight w:val="20"/>
        </w:trPr>
        <w:tc>
          <w:tcPr>
            <w:tcW w:w="1872" w:type="dxa"/>
            <w:noWrap/>
            <w:vAlign w:val="center"/>
            <w:hideMark/>
          </w:tcPr>
          <w:p w14:paraId="73119CB8" w14:textId="77777777" w:rsidR="00181CD1" w:rsidRPr="00181CD1" w:rsidRDefault="00181CD1" w:rsidP="00181CD1">
            <w:pPr>
              <w:jc w:val="center"/>
              <w:rPr>
                <w:rFonts w:cstheme="minorHAnsi"/>
              </w:rPr>
            </w:pPr>
            <w:r w:rsidRPr="00181CD1">
              <w:rPr>
                <w:rFonts w:cstheme="minorHAnsi"/>
              </w:rPr>
              <w:lastRenderedPageBreak/>
              <w:t>2020</w:t>
            </w:r>
          </w:p>
        </w:tc>
        <w:tc>
          <w:tcPr>
            <w:tcW w:w="1872" w:type="dxa"/>
            <w:noWrap/>
            <w:vAlign w:val="center"/>
            <w:hideMark/>
          </w:tcPr>
          <w:p w14:paraId="05B62ECA"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392DBD3F" w14:textId="77777777" w:rsidR="00181CD1" w:rsidRPr="00181CD1" w:rsidRDefault="00181CD1" w:rsidP="00181CD1">
            <w:pPr>
              <w:jc w:val="center"/>
              <w:rPr>
                <w:rFonts w:cstheme="minorHAnsi"/>
              </w:rPr>
            </w:pPr>
            <w:r w:rsidRPr="00181CD1">
              <w:rPr>
                <w:rFonts w:cstheme="minorHAnsi"/>
              </w:rPr>
              <w:t>Two or More</w:t>
            </w:r>
          </w:p>
        </w:tc>
        <w:tc>
          <w:tcPr>
            <w:tcW w:w="1530" w:type="dxa"/>
            <w:noWrap/>
            <w:vAlign w:val="center"/>
            <w:hideMark/>
          </w:tcPr>
          <w:p w14:paraId="2AC1E6C4" w14:textId="77777777" w:rsidR="00181CD1" w:rsidRPr="00181CD1" w:rsidRDefault="00181CD1" w:rsidP="00181CD1">
            <w:pPr>
              <w:jc w:val="center"/>
              <w:rPr>
                <w:rFonts w:cstheme="minorHAnsi"/>
              </w:rPr>
            </w:pPr>
            <w:r w:rsidRPr="00181CD1">
              <w:rPr>
                <w:rFonts w:cstheme="minorHAnsi"/>
              </w:rPr>
              <w:t>72%</w:t>
            </w:r>
          </w:p>
        </w:tc>
        <w:tc>
          <w:tcPr>
            <w:tcW w:w="1355" w:type="dxa"/>
            <w:noWrap/>
            <w:vAlign w:val="center"/>
            <w:hideMark/>
          </w:tcPr>
          <w:p w14:paraId="6BBEAE9D" w14:textId="77777777" w:rsidR="00181CD1" w:rsidRPr="00181CD1" w:rsidRDefault="00181CD1" w:rsidP="00181CD1">
            <w:pPr>
              <w:jc w:val="center"/>
              <w:rPr>
                <w:rFonts w:cstheme="minorHAnsi"/>
              </w:rPr>
            </w:pPr>
            <w:r w:rsidRPr="00181CD1">
              <w:rPr>
                <w:rFonts w:cstheme="minorHAnsi"/>
              </w:rPr>
              <w:t>87%</w:t>
            </w:r>
          </w:p>
        </w:tc>
      </w:tr>
      <w:tr w:rsidR="00181CD1" w:rsidRPr="00181CD1" w14:paraId="428CB160" w14:textId="77777777" w:rsidTr="00181CD1">
        <w:trPr>
          <w:trHeight w:val="20"/>
        </w:trPr>
        <w:tc>
          <w:tcPr>
            <w:tcW w:w="1872" w:type="dxa"/>
            <w:noWrap/>
            <w:vAlign w:val="center"/>
            <w:hideMark/>
          </w:tcPr>
          <w:p w14:paraId="121C1B28"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5B4A94B6"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5737F962" w14:textId="77777777" w:rsidR="00181CD1" w:rsidRPr="00181CD1" w:rsidRDefault="00181CD1" w:rsidP="00181CD1">
            <w:pPr>
              <w:jc w:val="center"/>
              <w:rPr>
                <w:rFonts w:cstheme="minorHAnsi"/>
              </w:rPr>
            </w:pPr>
            <w:r w:rsidRPr="00181CD1">
              <w:rPr>
                <w:rFonts w:cstheme="minorHAnsi"/>
              </w:rPr>
              <w:t>Unknown / NR</w:t>
            </w:r>
          </w:p>
        </w:tc>
        <w:tc>
          <w:tcPr>
            <w:tcW w:w="1530" w:type="dxa"/>
            <w:noWrap/>
            <w:vAlign w:val="center"/>
            <w:hideMark/>
          </w:tcPr>
          <w:p w14:paraId="19671AB1" w14:textId="77777777" w:rsidR="00181CD1" w:rsidRPr="00181CD1" w:rsidRDefault="00181CD1" w:rsidP="00181CD1">
            <w:pPr>
              <w:jc w:val="center"/>
              <w:rPr>
                <w:rFonts w:cstheme="minorHAnsi"/>
              </w:rPr>
            </w:pPr>
            <w:r w:rsidRPr="00181CD1">
              <w:rPr>
                <w:rFonts w:cstheme="minorHAnsi"/>
              </w:rPr>
              <w:t>88%</w:t>
            </w:r>
          </w:p>
        </w:tc>
        <w:tc>
          <w:tcPr>
            <w:tcW w:w="1355" w:type="dxa"/>
            <w:noWrap/>
            <w:vAlign w:val="center"/>
            <w:hideMark/>
          </w:tcPr>
          <w:p w14:paraId="2377B5F8" w14:textId="77777777" w:rsidR="00181CD1" w:rsidRPr="00181CD1" w:rsidRDefault="00181CD1" w:rsidP="00181CD1">
            <w:pPr>
              <w:jc w:val="center"/>
              <w:rPr>
                <w:rFonts w:cstheme="minorHAnsi"/>
              </w:rPr>
            </w:pPr>
            <w:r w:rsidRPr="00181CD1">
              <w:rPr>
                <w:rFonts w:cstheme="minorHAnsi"/>
              </w:rPr>
              <w:t>93%</w:t>
            </w:r>
          </w:p>
        </w:tc>
      </w:tr>
      <w:tr w:rsidR="00181CD1" w:rsidRPr="00181CD1" w14:paraId="53978B45" w14:textId="77777777" w:rsidTr="00181CD1">
        <w:trPr>
          <w:trHeight w:val="20"/>
        </w:trPr>
        <w:tc>
          <w:tcPr>
            <w:tcW w:w="1872" w:type="dxa"/>
            <w:noWrap/>
            <w:vAlign w:val="center"/>
            <w:hideMark/>
          </w:tcPr>
          <w:p w14:paraId="2A7D9840"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2F46AA10"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44F70759" w14:textId="77777777" w:rsidR="00181CD1" w:rsidRPr="00181CD1" w:rsidRDefault="00181CD1" w:rsidP="00181CD1">
            <w:pPr>
              <w:jc w:val="center"/>
              <w:rPr>
                <w:rFonts w:cstheme="minorHAnsi"/>
              </w:rPr>
            </w:pPr>
            <w:r w:rsidRPr="00181CD1">
              <w:rPr>
                <w:rFonts w:cstheme="minorHAnsi"/>
              </w:rPr>
              <w:t>Unknown / NR</w:t>
            </w:r>
          </w:p>
        </w:tc>
        <w:tc>
          <w:tcPr>
            <w:tcW w:w="1530" w:type="dxa"/>
            <w:noWrap/>
            <w:vAlign w:val="center"/>
            <w:hideMark/>
          </w:tcPr>
          <w:p w14:paraId="53E1AB83" w14:textId="77777777" w:rsidR="00181CD1" w:rsidRPr="00181CD1" w:rsidRDefault="00181CD1" w:rsidP="00181CD1">
            <w:pPr>
              <w:jc w:val="center"/>
              <w:rPr>
                <w:rFonts w:cstheme="minorHAnsi"/>
              </w:rPr>
            </w:pPr>
            <w:r w:rsidRPr="00181CD1">
              <w:rPr>
                <w:rFonts w:cstheme="minorHAnsi"/>
              </w:rPr>
              <w:t>93%</w:t>
            </w:r>
          </w:p>
        </w:tc>
        <w:tc>
          <w:tcPr>
            <w:tcW w:w="1355" w:type="dxa"/>
            <w:noWrap/>
            <w:vAlign w:val="center"/>
            <w:hideMark/>
          </w:tcPr>
          <w:p w14:paraId="137D93B0" w14:textId="77777777" w:rsidR="00181CD1" w:rsidRPr="00181CD1" w:rsidRDefault="00181CD1" w:rsidP="00181CD1">
            <w:pPr>
              <w:jc w:val="center"/>
              <w:rPr>
                <w:rFonts w:cstheme="minorHAnsi"/>
              </w:rPr>
            </w:pPr>
            <w:r w:rsidRPr="00181CD1">
              <w:rPr>
                <w:rFonts w:cstheme="minorHAnsi"/>
              </w:rPr>
              <w:t>96%</w:t>
            </w:r>
          </w:p>
        </w:tc>
      </w:tr>
      <w:tr w:rsidR="00181CD1" w:rsidRPr="00181CD1" w14:paraId="2DFB9FC2" w14:textId="77777777" w:rsidTr="00181CD1">
        <w:trPr>
          <w:trHeight w:val="20"/>
        </w:trPr>
        <w:tc>
          <w:tcPr>
            <w:tcW w:w="1872" w:type="dxa"/>
            <w:noWrap/>
            <w:vAlign w:val="center"/>
            <w:hideMark/>
          </w:tcPr>
          <w:p w14:paraId="77C6C914"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201CFD80"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1335ED72" w14:textId="77777777" w:rsidR="00181CD1" w:rsidRPr="00181CD1" w:rsidRDefault="00181CD1" w:rsidP="00181CD1">
            <w:pPr>
              <w:jc w:val="center"/>
              <w:rPr>
                <w:rFonts w:cstheme="minorHAnsi"/>
              </w:rPr>
            </w:pPr>
            <w:r w:rsidRPr="00181CD1">
              <w:rPr>
                <w:rFonts w:cstheme="minorHAnsi"/>
              </w:rPr>
              <w:t>Unknown / NR</w:t>
            </w:r>
          </w:p>
        </w:tc>
        <w:tc>
          <w:tcPr>
            <w:tcW w:w="1530" w:type="dxa"/>
            <w:noWrap/>
            <w:vAlign w:val="center"/>
            <w:hideMark/>
          </w:tcPr>
          <w:p w14:paraId="16E2EF01" w14:textId="77777777" w:rsidR="00181CD1" w:rsidRPr="00181CD1" w:rsidRDefault="00181CD1" w:rsidP="00181CD1">
            <w:pPr>
              <w:jc w:val="center"/>
              <w:rPr>
                <w:rFonts w:cstheme="minorHAnsi"/>
              </w:rPr>
            </w:pPr>
            <w:r w:rsidRPr="00181CD1">
              <w:rPr>
                <w:rFonts w:cstheme="minorHAnsi"/>
              </w:rPr>
              <w:t>81%</w:t>
            </w:r>
          </w:p>
        </w:tc>
        <w:tc>
          <w:tcPr>
            <w:tcW w:w="1355" w:type="dxa"/>
            <w:noWrap/>
            <w:vAlign w:val="center"/>
            <w:hideMark/>
          </w:tcPr>
          <w:p w14:paraId="1AF7C2DF" w14:textId="77777777" w:rsidR="00181CD1" w:rsidRPr="00181CD1" w:rsidRDefault="00181CD1" w:rsidP="00181CD1">
            <w:pPr>
              <w:jc w:val="center"/>
              <w:rPr>
                <w:rFonts w:cstheme="minorHAnsi"/>
              </w:rPr>
            </w:pPr>
            <w:r w:rsidRPr="00181CD1">
              <w:rPr>
                <w:rFonts w:cstheme="minorHAnsi"/>
              </w:rPr>
              <w:t>80%</w:t>
            </w:r>
          </w:p>
        </w:tc>
      </w:tr>
      <w:tr w:rsidR="00181CD1" w:rsidRPr="00181CD1" w14:paraId="0D184B83" w14:textId="77777777" w:rsidTr="00181CD1">
        <w:trPr>
          <w:trHeight w:val="20"/>
        </w:trPr>
        <w:tc>
          <w:tcPr>
            <w:tcW w:w="1872" w:type="dxa"/>
            <w:noWrap/>
            <w:vAlign w:val="center"/>
            <w:hideMark/>
          </w:tcPr>
          <w:p w14:paraId="292C988A" w14:textId="77777777" w:rsidR="00181CD1" w:rsidRPr="00181CD1" w:rsidRDefault="00181CD1" w:rsidP="00181CD1">
            <w:pPr>
              <w:jc w:val="center"/>
              <w:rPr>
                <w:rFonts w:cstheme="minorHAnsi"/>
              </w:rPr>
            </w:pPr>
            <w:r w:rsidRPr="00181CD1">
              <w:rPr>
                <w:rFonts w:cstheme="minorHAnsi"/>
              </w:rPr>
              <w:t>2022</w:t>
            </w:r>
          </w:p>
        </w:tc>
        <w:tc>
          <w:tcPr>
            <w:tcW w:w="1872" w:type="dxa"/>
            <w:noWrap/>
            <w:vAlign w:val="center"/>
            <w:hideMark/>
          </w:tcPr>
          <w:p w14:paraId="2EE4AF6A"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162A41B6" w14:textId="77777777" w:rsidR="00181CD1" w:rsidRPr="00181CD1" w:rsidRDefault="00181CD1" w:rsidP="00181CD1">
            <w:pPr>
              <w:jc w:val="center"/>
              <w:rPr>
                <w:rFonts w:cstheme="minorHAnsi"/>
              </w:rPr>
            </w:pPr>
            <w:r w:rsidRPr="00181CD1">
              <w:rPr>
                <w:rFonts w:cstheme="minorHAnsi"/>
              </w:rPr>
              <w:t>White</w:t>
            </w:r>
          </w:p>
        </w:tc>
        <w:tc>
          <w:tcPr>
            <w:tcW w:w="1530" w:type="dxa"/>
            <w:noWrap/>
            <w:vAlign w:val="center"/>
            <w:hideMark/>
          </w:tcPr>
          <w:p w14:paraId="6E27B28A" w14:textId="77777777" w:rsidR="00181CD1" w:rsidRPr="00181CD1" w:rsidRDefault="00181CD1" w:rsidP="00181CD1">
            <w:pPr>
              <w:jc w:val="center"/>
              <w:rPr>
                <w:rFonts w:cstheme="minorHAnsi"/>
              </w:rPr>
            </w:pPr>
            <w:r w:rsidRPr="00181CD1">
              <w:rPr>
                <w:rFonts w:cstheme="minorHAnsi"/>
              </w:rPr>
              <w:t>86%</w:t>
            </w:r>
          </w:p>
        </w:tc>
        <w:tc>
          <w:tcPr>
            <w:tcW w:w="1355" w:type="dxa"/>
            <w:noWrap/>
            <w:vAlign w:val="center"/>
            <w:hideMark/>
          </w:tcPr>
          <w:p w14:paraId="03F946A8" w14:textId="77777777" w:rsidR="00181CD1" w:rsidRPr="00181CD1" w:rsidRDefault="00181CD1" w:rsidP="00181CD1">
            <w:pPr>
              <w:jc w:val="center"/>
              <w:rPr>
                <w:rFonts w:cstheme="minorHAnsi"/>
              </w:rPr>
            </w:pPr>
            <w:r w:rsidRPr="00181CD1">
              <w:rPr>
                <w:rFonts w:cstheme="minorHAnsi"/>
              </w:rPr>
              <w:t>82%</w:t>
            </w:r>
          </w:p>
        </w:tc>
      </w:tr>
      <w:tr w:rsidR="00181CD1" w:rsidRPr="00181CD1" w14:paraId="4ADB06DB" w14:textId="77777777" w:rsidTr="00181CD1">
        <w:trPr>
          <w:trHeight w:val="20"/>
        </w:trPr>
        <w:tc>
          <w:tcPr>
            <w:tcW w:w="1872" w:type="dxa"/>
            <w:noWrap/>
            <w:vAlign w:val="center"/>
            <w:hideMark/>
          </w:tcPr>
          <w:p w14:paraId="7815A811" w14:textId="77777777" w:rsidR="00181CD1" w:rsidRPr="00181CD1" w:rsidRDefault="00181CD1" w:rsidP="00181CD1">
            <w:pPr>
              <w:jc w:val="center"/>
              <w:rPr>
                <w:rFonts w:cstheme="minorHAnsi"/>
              </w:rPr>
            </w:pPr>
            <w:r w:rsidRPr="00181CD1">
              <w:rPr>
                <w:rFonts w:cstheme="minorHAnsi"/>
              </w:rPr>
              <w:t>2021</w:t>
            </w:r>
          </w:p>
        </w:tc>
        <w:tc>
          <w:tcPr>
            <w:tcW w:w="1872" w:type="dxa"/>
            <w:noWrap/>
            <w:vAlign w:val="center"/>
            <w:hideMark/>
          </w:tcPr>
          <w:p w14:paraId="71DD9F51"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5E35CC1A" w14:textId="77777777" w:rsidR="00181CD1" w:rsidRPr="00181CD1" w:rsidRDefault="00181CD1" w:rsidP="00181CD1">
            <w:pPr>
              <w:jc w:val="center"/>
              <w:rPr>
                <w:rFonts w:cstheme="minorHAnsi"/>
              </w:rPr>
            </w:pPr>
            <w:r w:rsidRPr="00181CD1">
              <w:rPr>
                <w:rFonts w:cstheme="minorHAnsi"/>
              </w:rPr>
              <w:t>White</w:t>
            </w:r>
          </w:p>
        </w:tc>
        <w:tc>
          <w:tcPr>
            <w:tcW w:w="1530" w:type="dxa"/>
            <w:noWrap/>
            <w:vAlign w:val="center"/>
            <w:hideMark/>
          </w:tcPr>
          <w:p w14:paraId="50E3EE04" w14:textId="77777777" w:rsidR="00181CD1" w:rsidRPr="00181CD1" w:rsidRDefault="00181CD1" w:rsidP="00181CD1">
            <w:pPr>
              <w:jc w:val="center"/>
              <w:rPr>
                <w:rFonts w:cstheme="minorHAnsi"/>
              </w:rPr>
            </w:pPr>
            <w:r w:rsidRPr="00181CD1">
              <w:rPr>
                <w:rFonts w:cstheme="minorHAnsi"/>
              </w:rPr>
              <w:t>91%</w:t>
            </w:r>
          </w:p>
        </w:tc>
        <w:tc>
          <w:tcPr>
            <w:tcW w:w="1355" w:type="dxa"/>
            <w:noWrap/>
            <w:vAlign w:val="center"/>
            <w:hideMark/>
          </w:tcPr>
          <w:p w14:paraId="532EF0DC" w14:textId="77777777" w:rsidR="00181CD1" w:rsidRPr="00181CD1" w:rsidRDefault="00181CD1" w:rsidP="00181CD1">
            <w:pPr>
              <w:jc w:val="center"/>
              <w:rPr>
                <w:rFonts w:cstheme="minorHAnsi"/>
              </w:rPr>
            </w:pPr>
            <w:r w:rsidRPr="00181CD1">
              <w:rPr>
                <w:rFonts w:cstheme="minorHAnsi"/>
              </w:rPr>
              <w:t>67%</w:t>
            </w:r>
          </w:p>
        </w:tc>
      </w:tr>
      <w:tr w:rsidR="00181CD1" w:rsidRPr="00181CD1" w14:paraId="6C76AEF0" w14:textId="77777777" w:rsidTr="00181CD1">
        <w:trPr>
          <w:trHeight w:val="20"/>
        </w:trPr>
        <w:tc>
          <w:tcPr>
            <w:tcW w:w="1872" w:type="dxa"/>
            <w:noWrap/>
            <w:vAlign w:val="center"/>
            <w:hideMark/>
          </w:tcPr>
          <w:p w14:paraId="4FA2DEB8" w14:textId="77777777" w:rsidR="00181CD1" w:rsidRPr="00181CD1" w:rsidRDefault="00181CD1" w:rsidP="00181CD1">
            <w:pPr>
              <w:jc w:val="center"/>
              <w:rPr>
                <w:rFonts w:cstheme="minorHAnsi"/>
              </w:rPr>
            </w:pPr>
            <w:r w:rsidRPr="00181CD1">
              <w:rPr>
                <w:rFonts w:cstheme="minorHAnsi"/>
              </w:rPr>
              <w:t>2020</w:t>
            </w:r>
          </w:p>
        </w:tc>
        <w:tc>
          <w:tcPr>
            <w:tcW w:w="1872" w:type="dxa"/>
            <w:noWrap/>
            <w:vAlign w:val="center"/>
            <w:hideMark/>
          </w:tcPr>
          <w:p w14:paraId="3647068C" w14:textId="77777777" w:rsidR="00181CD1" w:rsidRPr="00181CD1" w:rsidRDefault="00181CD1" w:rsidP="00181CD1">
            <w:pPr>
              <w:jc w:val="center"/>
              <w:rPr>
                <w:rFonts w:cstheme="minorHAnsi"/>
              </w:rPr>
            </w:pPr>
            <w:r w:rsidRPr="00181CD1">
              <w:rPr>
                <w:rFonts w:cstheme="minorHAnsi"/>
              </w:rPr>
              <w:t>EOPS Alameda</w:t>
            </w:r>
          </w:p>
        </w:tc>
        <w:tc>
          <w:tcPr>
            <w:tcW w:w="2731" w:type="dxa"/>
            <w:noWrap/>
            <w:vAlign w:val="center"/>
            <w:hideMark/>
          </w:tcPr>
          <w:p w14:paraId="5DD2EA32" w14:textId="77777777" w:rsidR="00181CD1" w:rsidRPr="00181CD1" w:rsidRDefault="00181CD1" w:rsidP="00181CD1">
            <w:pPr>
              <w:jc w:val="center"/>
              <w:rPr>
                <w:rFonts w:cstheme="minorHAnsi"/>
              </w:rPr>
            </w:pPr>
            <w:r w:rsidRPr="00181CD1">
              <w:rPr>
                <w:rFonts w:cstheme="minorHAnsi"/>
              </w:rPr>
              <w:t>White</w:t>
            </w:r>
          </w:p>
        </w:tc>
        <w:tc>
          <w:tcPr>
            <w:tcW w:w="1530" w:type="dxa"/>
            <w:noWrap/>
            <w:vAlign w:val="center"/>
            <w:hideMark/>
          </w:tcPr>
          <w:p w14:paraId="7F6F68FC" w14:textId="77777777" w:rsidR="00181CD1" w:rsidRPr="00181CD1" w:rsidRDefault="00181CD1" w:rsidP="00181CD1">
            <w:pPr>
              <w:jc w:val="center"/>
              <w:rPr>
                <w:rFonts w:cstheme="minorHAnsi"/>
              </w:rPr>
            </w:pPr>
            <w:r w:rsidRPr="00181CD1">
              <w:rPr>
                <w:rFonts w:cstheme="minorHAnsi"/>
              </w:rPr>
              <w:t>85%</w:t>
            </w:r>
          </w:p>
        </w:tc>
        <w:tc>
          <w:tcPr>
            <w:tcW w:w="1355" w:type="dxa"/>
            <w:noWrap/>
            <w:vAlign w:val="center"/>
            <w:hideMark/>
          </w:tcPr>
          <w:p w14:paraId="701B902B" w14:textId="77777777" w:rsidR="00181CD1" w:rsidRPr="00181CD1" w:rsidRDefault="00181CD1" w:rsidP="00181CD1">
            <w:pPr>
              <w:jc w:val="center"/>
              <w:rPr>
                <w:rFonts w:cstheme="minorHAnsi"/>
              </w:rPr>
            </w:pPr>
            <w:r w:rsidRPr="00181CD1">
              <w:rPr>
                <w:rFonts w:cstheme="minorHAnsi"/>
              </w:rPr>
              <w:t>65%</w:t>
            </w:r>
          </w:p>
        </w:tc>
      </w:tr>
    </w:tbl>
    <w:p w14:paraId="20222DFE" w14:textId="77777777" w:rsidR="00181CD1" w:rsidRDefault="00181CD1" w:rsidP="00D921B3">
      <w:pPr>
        <w:jc w:val="left"/>
        <w:rPr>
          <w:rFonts w:cstheme="minorHAnsi"/>
        </w:rPr>
      </w:pPr>
    </w:p>
    <w:p w14:paraId="5A4B260A" w14:textId="77777777" w:rsidR="00A603DE" w:rsidRPr="00D921B3" w:rsidRDefault="00A603DE" w:rsidP="00D921B3">
      <w:pPr>
        <w:jc w:val="left"/>
        <w:rPr>
          <w:rFonts w:cstheme="minorHAnsi"/>
        </w:rPr>
      </w:pPr>
      <w:r w:rsidRPr="00D921B3">
        <w:rPr>
          <w:rFonts w:cstheme="minorHAnsi"/>
        </w:rPr>
        <w:t xml:space="preserve">How do the course completion </w:t>
      </w:r>
      <w:proofErr w:type="gramStart"/>
      <w:r w:rsidRPr="00D921B3">
        <w:rPr>
          <w:rFonts w:cstheme="minorHAnsi"/>
        </w:rPr>
        <w:t>rates</w:t>
      </w:r>
      <w:proofErr w:type="gramEnd"/>
      <w:r w:rsidRPr="00D921B3">
        <w:rPr>
          <w:rFonts w:cstheme="minorHAnsi"/>
        </w:rPr>
        <w:t xml:space="preserve"> for your program or discipline compare to your college's </w:t>
      </w:r>
      <w:r w:rsidR="007B0D49" w:rsidRPr="00D921B3">
        <w:rPr>
          <w:rFonts w:cstheme="minorHAnsi"/>
        </w:rPr>
        <w:t>College</w:t>
      </w:r>
      <w:r w:rsidRPr="00D921B3">
        <w:rPr>
          <w:rFonts w:cstheme="minorHAnsi"/>
        </w:rPr>
        <w:t xml:space="preserve">-Set Standard for course completion of </w:t>
      </w:r>
      <w:r w:rsidRPr="00D921B3">
        <w:rPr>
          <w:rFonts w:cstheme="minorHAnsi"/>
          <w:b/>
          <w:bCs/>
        </w:rPr>
        <w:t>67%</w:t>
      </w:r>
      <w:r w:rsidRPr="00D921B3">
        <w:rPr>
          <w:rFonts w:cstheme="minorHAnsi"/>
        </w:rPr>
        <w:t>?</w:t>
      </w:r>
    </w:p>
    <w:tbl>
      <w:tblPr>
        <w:tblStyle w:val="TableGrid"/>
        <w:tblW w:w="9549" w:type="dxa"/>
        <w:tblLook w:val="04A0" w:firstRow="1" w:lastRow="0" w:firstColumn="1" w:lastColumn="0" w:noHBand="0" w:noVBand="1"/>
      </w:tblPr>
      <w:tblGrid>
        <w:gridCol w:w="9549"/>
      </w:tblGrid>
      <w:tr w:rsidR="00A603DE" w:rsidRPr="00D921B3" w14:paraId="1351A47F" w14:textId="77777777" w:rsidTr="002D51E0">
        <w:trPr>
          <w:trHeight w:val="628"/>
        </w:trPr>
        <w:tc>
          <w:tcPr>
            <w:tcW w:w="9549" w:type="dxa"/>
          </w:tcPr>
          <w:p w14:paraId="0FFF3364" w14:textId="696C50F7" w:rsidR="00A603DE" w:rsidRDefault="006271A1" w:rsidP="00D921B3">
            <w:pPr>
              <w:jc w:val="left"/>
              <w:rPr>
                <w:rFonts w:cstheme="minorHAnsi"/>
              </w:rPr>
            </w:pPr>
            <w:r>
              <w:rPr>
                <w:rFonts w:cstheme="minorHAnsi"/>
              </w:rPr>
              <w:t>Our course completion rates are higher due to direct and consistent counseling and the establishment of Peer Mentoring in Spring 2022.  As noted in the above tables, our rates are in 80%.</w:t>
            </w:r>
          </w:p>
          <w:p w14:paraId="7B6B11FB" w14:textId="559DCCDC" w:rsidR="001C38CE" w:rsidRDefault="001C38CE" w:rsidP="00D921B3">
            <w:pPr>
              <w:jc w:val="left"/>
              <w:rPr>
                <w:rFonts w:cstheme="minorHAnsi"/>
              </w:rPr>
            </w:pPr>
          </w:p>
          <w:p w14:paraId="21C8E55F" w14:textId="63C44581" w:rsidR="001C38CE" w:rsidRPr="00D921B3" w:rsidRDefault="001C38CE" w:rsidP="00D921B3">
            <w:pPr>
              <w:jc w:val="left"/>
              <w:rPr>
                <w:rFonts w:cstheme="minorHAnsi"/>
              </w:rPr>
            </w:pPr>
            <w:r>
              <w:rPr>
                <w:rFonts w:cstheme="minorHAnsi"/>
              </w:rPr>
              <w:t xml:space="preserve">Also, changes and removing students from our rooster that have already completed their Associate Degree and CTE in Spring 2022 has skewed our numbers for many years.  The current count 175 reflects a change and building up to 600 </w:t>
            </w:r>
            <w:proofErr w:type="gramStart"/>
            <w:r>
              <w:rPr>
                <w:rFonts w:cstheme="minorHAnsi"/>
              </w:rPr>
              <w:t>goal</w:t>
            </w:r>
            <w:proofErr w:type="gramEnd"/>
            <w:r>
              <w:rPr>
                <w:rFonts w:cstheme="minorHAnsi"/>
              </w:rPr>
              <w:t xml:space="preserve"> of students in the </w:t>
            </w:r>
            <w:r w:rsidRPr="00DA3AF4">
              <w:rPr>
                <w:rFonts w:cstheme="minorHAnsi"/>
              </w:rPr>
              <w:t xml:space="preserve">EOPS/CARE/CAL WORKS &amp; NEXT </w:t>
            </w:r>
            <w:r>
              <w:rPr>
                <w:rFonts w:cstheme="minorHAnsi"/>
              </w:rPr>
              <w:t xml:space="preserve">Up as </w:t>
            </w:r>
            <w:r w:rsidR="006A04E0">
              <w:rPr>
                <w:rFonts w:cstheme="minorHAnsi"/>
              </w:rPr>
              <w:t xml:space="preserve">our community return to some degree of normalcy after Covid-19. </w:t>
            </w:r>
          </w:p>
          <w:p w14:paraId="4C632A11" w14:textId="77777777" w:rsidR="00A603DE" w:rsidRPr="00D921B3" w:rsidRDefault="00A603DE" w:rsidP="00D921B3">
            <w:pPr>
              <w:jc w:val="left"/>
              <w:rPr>
                <w:rFonts w:cstheme="minorHAnsi"/>
              </w:rPr>
            </w:pPr>
          </w:p>
        </w:tc>
      </w:tr>
    </w:tbl>
    <w:p w14:paraId="3E205934" w14:textId="77777777" w:rsidR="00A603DE" w:rsidRDefault="00A603DE" w:rsidP="005A485E">
      <w:pPr>
        <w:spacing w:after="0" w:line="240" w:lineRule="auto"/>
        <w:jc w:val="center"/>
        <w:rPr>
          <w:rFonts w:cstheme="minorHAnsi"/>
        </w:rPr>
      </w:pPr>
    </w:p>
    <w:tbl>
      <w:tblPr>
        <w:tblStyle w:val="TableGrid"/>
        <w:tblW w:w="9519" w:type="dxa"/>
        <w:tblLayout w:type="fixed"/>
        <w:tblLook w:val="04A0" w:firstRow="1" w:lastRow="0" w:firstColumn="1" w:lastColumn="0" w:noHBand="0" w:noVBand="1"/>
      </w:tblPr>
      <w:tblGrid>
        <w:gridCol w:w="1557"/>
        <w:gridCol w:w="1627"/>
        <w:gridCol w:w="1559"/>
        <w:gridCol w:w="1592"/>
        <w:gridCol w:w="1592"/>
        <w:gridCol w:w="1592"/>
      </w:tblGrid>
      <w:tr w:rsidR="005A485E" w:rsidRPr="005A485E" w14:paraId="6D1F75CF" w14:textId="77777777" w:rsidTr="005A485E">
        <w:trPr>
          <w:trHeight w:val="96"/>
        </w:trPr>
        <w:tc>
          <w:tcPr>
            <w:tcW w:w="1557" w:type="dxa"/>
            <w:noWrap/>
            <w:vAlign w:val="center"/>
            <w:hideMark/>
          </w:tcPr>
          <w:p w14:paraId="7A0AFB26" w14:textId="77777777" w:rsidR="005A485E" w:rsidRPr="005A485E" w:rsidRDefault="005A485E" w:rsidP="005A485E">
            <w:pPr>
              <w:jc w:val="center"/>
              <w:rPr>
                <w:rFonts w:cstheme="minorHAnsi"/>
              </w:rPr>
            </w:pPr>
            <w:r w:rsidRPr="005A485E">
              <w:rPr>
                <w:rFonts w:cstheme="minorHAnsi"/>
              </w:rPr>
              <w:t>Academic Year</w:t>
            </w:r>
          </w:p>
        </w:tc>
        <w:tc>
          <w:tcPr>
            <w:tcW w:w="1627" w:type="dxa"/>
            <w:noWrap/>
            <w:vAlign w:val="center"/>
            <w:hideMark/>
          </w:tcPr>
          <w:p w14:paraId="1251EA27" w14:textId="77777777" w:rsidR="005A485E" w:rsidRPr="005A485E" w:rsidRDefault="005A485E" w:rsidP="005A485E">
            <w:pPr>
              <w:jc w:val="center"/>
              <w:rPr>
                <w:rFonts w:cstheme="minorHAnsi"/>
              </w:rPr>
            </w:pPr>
            <w:r w:rsidRPr="005A485E">
              <w:rPr>
                <w:rFonts w:cstheme="minorHAnsi"/>
              </w:rPr>
              <w:t>Cohort</w:t>
            </w:r>
          </w:p>
        </w:tc>
        <w:tc>
          <w:tcPr>
            <w:tcW w:w="1559" w:type="dxa"/>
            <w:noWrap/>
            <w:vAlign w:val="center"/>
            <w:hideMark/>
          </w:tcPr>
          <w:p w14:paraId="6B908BB1" w14:textId="77777777" w:rsidR="005A485E" w:rsidRPr="005A485E" w:rsidRDefault="005A485E" w:rsidP="005A485E">
            <w:pPr>
              <w:jc w:val="center"/>
              <w:rPr>
                <w:rFonts w:cstheme="minorHAnsi"/>
              </w:rPr>
            </w:pPr>
            <w:r w:rsidRPr="005A485E">
              <w:rPr>
                <w:rFonts w:cstheme="minorHAnsi"/>
              </w:rPr>
              <w:t>Headcount</w:t>
            </w:r>
          </w:p>
        </w:tc>
        <w:tc>
          <w:tcPr>
            <w:tcW w:w="1592" w:type="dxa"/>
            <w:noWrap/>
            <w:vAlign w:val="center"/>
            <w:hideMark/>
          </w:tcPr>
          <w:p w14:paraId="234C07FA" w14:textId="77777777" w:rsidR="005A485E" w:rsidRPr="005A485E" w:rsidRDefault="005A485E" w:rsidP="005A485E">
            <w:pPr>
              <w:jc w:val="center"/>
              <w:rPr>
                <w:rFonts w:cstheme="minorHAnsi"/>
              </w:rPr>
            </w:pPr>
            <w:r w:rsidRPr="005A485E">
              <w:rPr>
                <w:rFonts w:cstheme="minorHAnsi"/>
              </w:rPr>
              <w:t>Total Graded</w:t>
            </w:r>
          </w:p>
        </w:tc>
        <w:tc>
          <w:tcPr>
            <w:tcW w:w="1592" w:type="dxa"/>
            <w:noWrap/>
            <w:vAlign w:val="center"/>
            <w:hideMark/>
          </w:tcPr>
          <w:p w14:paraId="36DAD345" w14:textId="77777777" w:rsidR="005A485E" w:rsidRPr="005A485E" w:rsidRDefault="005A485E" w:rsidP="005A485E">
            <w:pPr>
              <w:jc w:val="center"/>
              <w:rPr>
                <w:rFonts w:cstheme="minorHAnsi"/>
              </w:rPr>
            </w:pPr>
            <w:r w:rsidRPr="005A485E">
              <w:rPr>
                <w:rFonts w:cstheme="minorHAnsi"/>
              </w:rPr>
              <w:t>Retained</w:t>
            </w:r>
          </w:p>
        </w:tc>
        <w:tc>
          <w:tcPr>
            <w:tcW w:w="1592" w:type="dxa"/>
            <w:noWrap/>
            <w:vAlign w:val="center"/>
            <w:hideMark/>
          </w:tcPr>
          <w:p w14:paraId="03E7C28E" w14:textId="77777777" w:rsidR="005A485E" w:rsidRPr="005A485E" w:rsidRDefault="005A485E" w:rsidP="005A485E">
            <w:pPr>
              <w:jc w:val="center"/>
              <w:rPr>
                <w:rFonts w:cstheme="minorHAnsi"/>
              </w:rPr>
            </w:pPr>
            <w:r w:rsidRPr="005A485E">
              <w:rPr>
                <w:rFonts w:cstheme="minorHAnsi"/>
              </w:rPr>
              <w:t>Retention Rate</w:t>
            </w:r>
          </w:p>
        </w:tc>
      </w:tr>
      <w:tr w:rsidR="005A485E" w:rsidRPr="005A485E" w14:paraId="0FE25052" w14:textId="77777777" w:rsidTr="005A485E">
        <w:trPr>
          <w:trHeight w:val="281"/>
        </w:trPr>
        <w:tc>
          <w:tcPr>
            <w:tcW w:w="1557" w:type="dxa"/>
            <w:noWrap/>
            <w:vAlign w:val="center"/>
            <w:hideMark/>
          </w:tcPr>
          <w:p w14:paraId="6AF77730" w14:textId="77777777" w:rsidR="005A485E" w:rsidRPr="005A485E" w:rsidRDefault="005A485E" w:rsidP="005A485E">
            <w:pPr>
              <w:jc w:val="center"/>
              <w:rPr>
                <w:rFonts w:cstheme="minorHAnsi"/>
              </w:rPr>
            </w:pPr>
            <w:r w:rsidRPr="005A485E">
              <w:rPr>
                <w:rFonts w:cstheme="minorHAnsi"/>
              </w:rPr>
              <w:t>2022</w:t>
            </w:r>
          </w:p>
        </w:tc>
        <w:tc>
          <w:tcPr>
            <w:tcW w:w="1627" w:type="dxa"/>
            <w:noWrap/>
            <w:vAlign w:val="center"/>
            <w:hideMark/>
          </w:tcPr>
          <w:p w14:paraId="32A46958" w14:textId="77777777" w:rsidR="005A485E" w:rsidRPr="005A485E" w:rsidRDefault="005A485E" w:rsidP="005A485E">
            <w:pPr>
              <w:jc w:val="center"/>
              <w:rPr>
                <w:rFonts w:cstheme="minorHAnsi"/>
              </w:rPr>
            </w:pPr>
            <w:r w:rsidRPr="005A485E">
              <w:rPr>
                <w:rFonts w:cstheme="minorHAnsi"/>
              </w:rPr>
              <w:t>EOPS Alameda</w:t>
            </w:r>
          </w:p>
        </w:tc>
        <w:tc>
          <w:tcPr>
            <w:tcW w:w="1559" w:type="dxa"/>
            <w:noWrap/>
            <w:vAlign w:val="center"/>
            <w:hideMark/>
          </w:tcPr>
          <w:p w14:paraId="686A2703" w14:textId="77777777" w:rsidR="005A485E" w:rsidRPr="005A485E" w:rsidRDefault="005A485E" w:rsidP="005A485E">
            <w:pPr>
              <w:jc w:val="center"/>
              <w:rPr>
                <w:rFonts w:cstheme="minorHAnsi"/>
              </w:rPr>
            </w:pPr>
            <w:r w:rsidRPr="005A485E">
              <w:rPr>
                <w:rFonts w:cstheme="minorHAnsi"/>
              </w:rPr>
              <w:t>261</w:t>
            </w:r>
          </w:p>
        </w:tc>
        <w:tc>
          <w:tcPr>
            <w:tcW w:w="1592" w:type="dxa"/>
            <w:noWrap/>
            <w:vAlign w:val="center"/>
            <w:hideMark/>
          </w:tcPr>
          <w:p w14:paraId="4B679A52" w14:textId="77777777" w:rsidR="005A485E" w:rsidRPr="005A485E" w:rsidRDefault="005A485E" w:rsidP="005A485E">
            <w:pPr>
              <w:jc w:val="center"/>
              <w:rPr>
                <w:rFonts w:cstheme="minorHAnsi"/>
              </w:rPr>
            </w:pPr>
            <w:r w:rsidRPr="005A485E">
              <w:rPr>
                <w:rFonts w:cstheme="minorHAnsi"/>
              </w:rPr>
              <w:t>1205</w:t>
            </w:r>
          </w:p>
        </w:tc>
        <w:tc>
          <w:tcPr>
            <w:tcW w:w="1592" w:type="dxa"/>
            <w:noWrap/>
            <w:vAlign w:val="center"/>
            <w:hideMark/>
          </w:tcPr>
          <w:p w14:paraId="60981BC5" w14:textId="77777777" w:rsidR="005A485E" w:rsidRPr="005A485E" w:rsidRDefault="005A485E" w:rsidP="005A485E">
            <w:pPr>
              <w:jc w:val="center"/>
              <w:rPr>
                <w:rFonts w:cstheme="minorHAnsi"/>
              </w:rPr>
            </w:pPr>
            <w:r w:rsidRPr="005A485E">
              <w:rPr>
                <w:rFonts w:cstheme="minorHAnsi"/>
              </w:rPr>
              <w:t>1054</w:t>
            </w:r>
          </w:p>
        </w:tc>
        <w:tc>
          <w:tcPr>
            <w:tcW w:w="1592" w:type="dxa"/>
            <w:noWrap/>
            <w:vAlign w:val="center"/>
            <w:hideMark/>
          </w:tcPr>
          <w:p w14:paraId="466E488E" w14:textId="77777777" w:rsidR="005A485E" w:rsidRPr="005A485E" w:rsidRDefault="005A485E" w:rsidP="005A485E">
            <w:pPr>
              <w:jc w:val="center"/>
              <w:rPr>
                <w:rFonts w:cstheme="minorHAnsi"/>
              </w:rPr>
            </w:pPr>
            <w:r w:rsidRPr="005A485E">
              <w:rPr>
                <w:rFonts w:cstheme="minorHAnsi"/>
              </w:rPr>
              <w:t>87%</w:t>
            </w:r>
          </w:p>
        </w:tc>
      </w:tr>
      <w:tr w:rsidR="005A485E" w:rsidRPr="005A485E" w14:paraId="27EBD2A5" w14:textId="77777777" w:rsidTr="005A485E">
        <w:trPr>
          <w:trHeight w:val="281"/>
        </w:trPr>
        <w:tc>
          <w:tcPr>
            <w:tcW w:w="1557" w:type="dxa"/>
            <w:noWrap/>
            <w:vAlign w:val="center"/>
            <w:hideMark/>
          </w:tcPr>
          <w:p w14:paraId="7830205E" w14:textId="77777777" w:rsidR="005A485E" w:rsidRPr="005A485E" w:rsidRDefault="005A485E" w:rsidP="005A485E">
            <w:pPr>
              <w:jc w:val="center"/>
              <w:rPr>
                <w:rFonts w:cstheme="minorHAnsi"/>
              </w:rPr>
            </w:pPr>
            <w:r w:rsidRPr="005A485E">
              <w:rPr>
                <w:rFonts w:cstheme="minorHAnsi"/>
              </w:rPr>
              <w:t>2021</w:t>
            </w:r>
          </w:p>
        </w:tc>
        <w:tc>
          <w:tcPr>
            <w:tcW w:w="1627" w:type="dxa"/>
            <w:noWrap/>
            <w:vAlign w:val="center"/>
            <w:hideMark/>
          </w:tcPr>
          <w:p w14:paraId="6956BA65" w14:textId="77777777" w:rsidR="005A485E" w:rsidRPr="005A485E" w:rsidRDefault="005A485E" w:rsidP="005A485E">
            <w:pPr>
              <w:jc w:val="center"/>
              <w:rPr>
                <w:rFonts w:cstheme="minorHAnsi"/>
              </w:rPr>
            </w:pPr>
            <w:r w:rsidRPr="005A485E">
              <w:rPr>
                <w:rFonts w:cstheme="minorHAnsi"/>
              </w:rPr>
              <w:t>EOPS Alameda</w:t>
            </w:r>
          </w:p>
        </w:tc>
        <w:tc>
          <w:tcPr>
            <w:tcW w:w="1559" w:type="dxa"/>
            <w:noWrap/>
            <w:vAlign w:val="center"/>
            <w:hideMark/>
          </w:tcPr>
          <w:p w14:paraId="3F39A575" w14:textId="77777777" w:rsidR="005A485E" w:rsidRPr="005A485E" w:rsidRDefault="005A485E" w:rsidP="005A485E">
            <w:pPr>
              <w:jc w:val="center"/>
              <w:rPr>
                <w:rFonts w:cstheme="minorHAnsi"/>
              </w:rPr>
            </w:pPr>
            <w:r w:rsidRPr="005A485E">
              <w:rPr>
                <w:rFonts w:cstheme="minorHAnsi"/>
              </w:rPr>
              <w:t>368</w:t>
            </w:r>
          </w:p>
        </w:tc>
        <w:tc>
          <w:tcPr>
            <w:tcW w:w="1592" w:type="dxa"/>
            <w:noWrap/>
            <w:vAlign w:val="center"/>
            <w:hideMark/>
          </w:tcPr>
          <w:p w14:paraId="218D6182" w14:textId="77777777" w:rsidR="005A485E" w:rsidRPr="005A485E" w:rsidRDefault="005A485E" w:rsidP="005A485E">
            <w:pPr>
              <w:jc w:val="center"/>
              <w:rPr>
                <w:rFonts w:cstheme="minorHAnsi"/>
              </w:rPr>
            </w:pPr>
            <w:r w:rsidRPr="005A485E">
              <w:rPr>
                <w:rFonts w:cstheme="minorHAnsi"/>
              </w:rPr>
              <w:t>2237</w:t>
            </w:r>
          </w:p>
        </w:tc>
        <w:tc>
          <w:tcPr>
            <w:tcW w:w="1592" w:type="dxa"/>
            <w:noWrap/>
            <w:vAlign w:val="center"/>
            <w:hideMark/>
          </w:tcPr>
          <w:p w14:paraId="47E27033" w14:textId="77777777" w:rsidR="005A485E" w:rsidRPr="005A485E" w:rsidRDefault="005A485E" w:rsidP="005A485E">
            <w:pPr>
              <w:jc w:val="center"/>
              <w:rPr>
                <w:rFonts w:cstheme="minorHAnsi"/>
              </w:rPr>
            </w:pPr>
            <w:r w:rsidRPr="005A485E">
              <w:rPr>
                <w:rFonts w:cstheme="minorHAnsi"/>
              </w:rPr>
              <w:t>2014</w:t>
            </w:r>
          </w:p>
        </w:tc>
        <w:tc>
          <w:tcPr>
            <w:tcW w:w="1592" w:type="dxa"/>
            <w:noWrap/>
            <w:vAlign w:val="center"/>
            <w:hideMark/>
          </w:tcPr>
          <w:p w14:paraId="54F7224D" w14:textId="77777777" w:rsidR="005A485E" w:rsidRPr="005A485E" w:rsidRDefault="005A485E" w:rsidP="005A485E">
            <w:pPr>
              <w:jc w:val="center"/>
              <w:rPr>
                <w:rFonts w:cstheme="minorHAnsi"/>
              </w:rPr>
            </w:pPr>
            <w:r w:rsidRPr="005A485E">
              <w:rPr>
                <w:rFonts w:cstheme="minorHAnsi"/>
              </w:rPr>
              <w:t>90%</w:t>
            </w:r>
          </w:p>
        </w:tc>
      </w:tr>
      <w:tr w:rsidR="005A485E" w:rsidRPr="005A485E" w14:paraId="1ADFB818" w14:textId="77777777" w:rsidTr="005A485E">
        <w:trPr>
          <w:trHeight w:val="281"/>
        </w:trPr>
        <w:tc>
          <w:tcPr>
            <w:tcW w:w="1557" w:type="dxa"/>
            <w:noWrap/>
            <w:vAlign w:val="center"/>
            <w:hideMark/>
          </w:tcPr>
          <w:p w14:paraId="1CFCC249" w14:textId="77777777" w:rsidR="005A485E" w:rsidRPr="005A485E" w:rsidRDefault="005A485E" w:rsidP="005A485E">
            <w:pPr>
              <w:jc w:val="center"/>
              <w:rPr>
                <w:rFonts w:cstheme="minorHAnsi"/>
              </w:rPr>
            </w:pPr>
            <w:r w:rsidRPr="005A485E">
              <w:rPr>
                <w:rFonts w:cstheme="minorHAnsi"/>
              </w:rPr>
              <w:t>2020</w:t>
            </w:r>
          </w:p>
        </w:tc>
        <w:tc>
          <w:tcPr>
            <w:tcW w:w="1627" w:type="dxa"/>
            <w:noWrap/>
            <w:vAlign w:val="center"/>
            <w:hideMark/>
          </w:tcPr>
          <w:p w14:paraId="27B622CB" w14:textId="77777777" w:rsidR="005A485E" w:rsidRPr="005A485E" w:rsidRDefault="005A485E" w:rsidP="005A485E">
            <w:pPr>
              <w:jc w:val="center"/>
              <w:rPr>
                <w:rFonts w:cstheme="minorHAnsi"/>
              </w:rPr>
            </w:pPr>
            <w:r w:rsidRPr="005A485E">
              <w:rPr>
                <w:rFonts w:cstheme="minorHAnsi"/>
              </w:rPr>
              <w:t>EOPS Alameda</w:t>
            </w:r>
          </w:p>
        </w:tc>
        <w:tc>
          <w:tcPr>
            <w:tcW w:w="1559" w:type="dxa"/>
            <w:noWrap/>
            <w:vAlign w:val="center"/>
            <w:hideMark/>
          </w:tcPr>
          <w:p w14:paraId="11618909" w14:textId="77777777" w:rsidR="005A485E" w:rsidRPr="005A485E" w:rsidRDefault="005A485E" w:rsidP="005A485E">
            <w:pPr>
              <w:jc w:val="center"/>
              <w:rPr>
                <w:rFonts w:cstheme="minorHAnsi"/>
              </w:rPr>
            </w:pPr>
            <w:r w:rsidRPr="005A485E">
              <w:rPr>
                <w:rFonts w:cstheme="minorHAnsi"/>
              </w:rPr>
              <w:t>584</w:t>
            </w:r>
          </w:p>
        </w:tc>
        <w:tc>
          <w:tcPr>
            <w:tcW w:w="1592" w:type="dxa"/>
            <w:noWrap/>
            <w:vAlign w:val="center"/>
            <w:hideMark/>
          </w:tcPr>
          <w:p w14:paraId="65D2D617" w14:textId="77777777" w:rsidR="005A485E" w:rsidRPr="005A485E" w:rsidRDefault="005A485E" w:rsidP="005A485E">
            <w:pPr>
              <w:jc w:val="center"/>
              <w:rPr>
                <w:rFonts w:cstheme="minorHAnsi"/>
              </w:rPr>
            </w:pPr>
            <w:r w:rsidRPr="005A485E">
              <w:rPr>
                <w:rFonts w:cstheme="minorHAnsi"/>
              </w:rPr>
              <w:t>3408</w:t>
            </w:r>
          </w:p>
        </w:tc>
        <w:tc>
          <w:tcPr>
            <w:tcW w:w="1592" w:type="dxa"/>
            <w:noWrap/>
            <w:vAlign w:val="center"/>
            <w:hideMark/>
          </w:tcPr>
          <w:p w14:paraId="646C168E" w14:textId="77777777" w:rsidR="005A485E" w:rsidRPr="005A485E" w:rsidRDefault="005A485E" w:rsidP="005A485E">
            <w:pPr>
              <w:jc w:val="center"/>
              <w:rPr>
                <w:rFonts w:cstheme="minorHAnsi"/>
              </w:rPr>
            </w:pPr>
            <w:r w:rsidRPr="005A485E">
              <w:rPr>
                <w:rFonts w:cstheme="minorHAnsi"/>
              </w:rPr>
              <w:t>3064</w:t>
            </w:r>
          </w:p>
        </w:tc>
        <w:tc>
          <w:tcPr>
            <w:tcW w:w="1592" w:type="dxa"/>
            <w:noWrap/>
            <w:vAlign w:val="center"/>
            <w:hideMark/>
          </w:tcPr>
          <w:p w14:paraId="21AA3C80" w14:textId="77777777" w:rsidR="005A485E" w:rsidRPr="005A485E" w:rsidRDefault="005A485E" w:rsidP="005A485E">
            <w:pPr>
              <w:jc w:val="center"/>
              <w:rPr>
                <w:rFonts w:cstheme="minorHAnsi"/>
              </w:rPr>
            </w:pPr>
            <w:r w:rsidRPr="005A485E">
              <w:rPr>
                <w:rFonts w:cstheme="minorHAnsi"/>
              </w:rPr>
              <w:t>90%</w:t>
            </w:r>
          </w:p>
        </w:tc>
      </w:tr>
      <w:tr w:rsidR="005A485E" w:rsidRPr="005A485E" w14:paraId="0DCA9D51" w14:textId="77777777" w:rsidTr="005A485E">
        <w:trPr>
          <w:trHeight w:val="281"/>
        </w:trPr>
        <w:tc>
          <w:tcPr>
            <w:tcW w:w="1557" w:type="dxa"/>
            <w:noWrap/>
            <w:vAlign w:val="center"/>
            <w:hideMark/>
          </w:tcPr>
          <w:p w14:paraId="13A63009" w14:textId="77777777" w:rsidR="005A485E" w:rsidRPr="005A485E" w:rsidRDefault="005A485E" w:rsidP="005A485E">
            <w:pPr>
              <w:jc w:val="center"/>
              <w:rPr>
                <w:rFonts w:cstheme="minorHAnsi"/>
              </w:rPr>
            </w:pPr>
            <w:r w:rsidRPr="005A485E">
              <w:rPr>
                <w:rFonts w:cstheme="minorHAnsi"/>
              </w:rPr>
              <w:t>2019</w:t>
            </w:r>
          </w:p>
        </w:tc>
        <w:tc>
          <w:tcPr>
            <w:tcW w:w="1627" w:type="dxa"/>
            <w:noWrap/>
            <w:vAlign w:val="center"/>
            <w:hideMark/>
          </w:tcPr>
          <w:p w14:paraId="698D8F66" w14:textId="77777777" w:rsidR="005A485E" w:rsidRPr="005A485E" w:rsidRDefault="005A485E" w:rsidP="005A485E">
            <w:pPr>
              <w:jc w:val="center"/>
              <w:rPr>
                <w:rFonts w:cstheme="minorHAnsi"/>
              </w:rPr>
            </w:pPr>
            <w:r w:rsidRPr="005A485E">
              <w:rPr>
                <w:rFonts w:cstheme="minorHAnsi"/>
              </w:rPr>
              <w:t>EOPS Alameda</w:t>
            </w:r>
          </w:p>
        </w:tc>
        <w:tc>
          <w:tcPr>
            <w:tcW w:w="1559" w:type="dxa"/>
            <w:noWrap/>
            <w:vAlign w:val="center"/>
            <w:hideMark/>
          </w:tcPr>
          <w:p w14:paraId="76C33CDA" w14:textId="77777777" w:rsidR="005A485E" w:rsidRPr="005A485E" w:rsidRDefault="005A485E" w:rsidP="005A485E">
            <w:pPr>
              <w:jc w:val="center"/>
              <w:rPr>
                <w:rFonts w:cstheme="minorHAnsi"/>
              </w:rPr>
            </w:pPr>
            <w:r w:rsidRPr="005A485E">
              <w:rPr>
                <w:rFonts w:cstheme="minorHAnsi"/>
              </w:rPr>
              <w:t>655</w:t>
            </w:r>
          </w:p>
        </w:tc>
        <w:tc>
          <w:tcPr>
            <w:tcW w:w="1592" w:type="dxa"/>
            <w:noWrap/>
            <w:vAlign w:val="center"/>
            <w:hideMark/>
          </w:tcPr>
          <w:p w14:paraId="3B02809D" w14:textId="77777777" w:rsidR="005A485E" w:rsidRPr="005A485E" w:rsidRDefault="005A485E" w:rsidP="005A485E">
            <w:pPr>
              <w:jc w:val="center"/>
              <w:rPr>
                <w:rFonts w:cstheme="minorHAnsi"/>
              </w:rPr>
            </w:pPr>
            <w:r w:rsidRPr="005A485E">
              <w:rPr>
                <w:rFonts w:cstheme="minorHAnsi"/>
              </w:rPr>
              <w:t>4239</w:t>
            </w:r>
          </w:p>
        </w:tc>
        <w:tc>
          <w:tcPr>
            <w:tcW w:w="1592" w:type="dxa"/>
            <w:noWrap/>
            <w:vAlign w:val="center"/>
            <w:hideMark/>
          </w:tcPr>
          <w:p w14:paraId="6A0CE5F8" w14:textId="77777777" w:rsidR="005A485E" w:rsidRPr="005A485E" w:rsidRDefault="005A485E" w:rsidP="005A485E">
            <w:pPr>
              <w:jc w:val="center"/>
              <w:rPr>
                <w:rFonts w:cstheme="minorHAnsi"/>
              </w:rPr>
            </w:pPr>
            <w:r w:rsidRPr="005A485E">
              <w:rPr>
                <w:rFonts w:cstheme="minorHAnsi"/>
              </w:rPr>
              <w:t>3692</w:t>
            </w:r>
          </w:p>
        </w:tc>
        <w:tc>
          <w:tcPr>
            <w:tcW w:w="1592" w:type="dxa"/>
            <w:noWrap/>
            <w:vAlign w:val="center"/>
            <w:hideMark/>
          </w:tcPr>
          <w:p w14:paraId="0BDF3A42" w14:textId="77777777" w:rsidR="005A485E" w:rsidRPr="005A485E" w:rsidRDefault="005A485E" w:rsidP="005A485E">
            <w:pPr>
              <w:jc w:val="center"/>
              <w:rPr>
                <w:rFonts w:cstheme="minorHAnsi"/>
              </w:rPr>
            </w:pPr>
            <w:r w:rsidRPr="005A485E">
              <w:rPr>
                <w:rFonts w:cstheme="minorHAnsi"/>
              </w:rPr>
              <w:t>87%</w:t>
            </w:r>
          </w:p>
        </w:tc>
      </w:tr>
      <w:tr w:rsidR="005A485E" w:rsidRPr="005A485E" w14:paraId="4235DC45" w14:textId="77777777" w:rsidTr="005A485E">
        <w:trPr>
          <w:trHeight w:val="281"/>
        </w:trPr>
        <w:tc>
          <w:tcPr>
            <w:tcW w:w="1557" w:type="dxa"/>
            <w:noWrap/>
            <w:vAlign w:val="center"/>
            <w:hideMark/>
          </w:tcPr>
          <w:p w14:paraId="3101EDC4" w14:textId="77777777" w:rsidR="005A485E" w:rsidRPr="005A485E" w:rsidRDefault="005A485E" w:rsidP="005A485E">
            <w:pPr>
              <w:jc w:val="center"/>
              <w:rPr>
                <w:rFonts w:cstheme="minorHAnsi"/>
              </w:rPr>
            </w:pPr>
            <w:r w:rsidRPr="005A485E">
              <w:rPr>
                <w:rFonts w:cstheme="minorHAnsi"/>
              </w:rPr>
              <w:t>2018</w:t>
            </w:r>
          </w:p>
        </w:tc>
        <w:tc>
          <w:tcPr>
            <w:tcW w:w="1627" w:type="dxa"/>
            <w:noWrap/>
            <w:vAlign w:val="center"/>
            <w:hideMark/>
          </w:tcPr>
          <w:p w14:paraId="320B3AAA" w14:textId="77777777" w:rsidR="005A485E" w:rsidRPr="005A485E" w:rsidRDefault="005A485E" w:rsidP="005A485E">
            <w:pPr>
              <w:jc w:val="center"/>
              <w:rPr>
                <w:rFonts w:cstheme="minorHAnsi"/>
              </w:rPr>
            </w:pPr>
            <w:r w:rsidRPr="005A485E">
              <w:rPr>
                <w:rFonts w:cstheme="minorHAnsi"/>
              </w:rPr>
              <w:t>EOPS Alameda</w:t>
            </w:r>
          </w:p>
        </w:tc>
        <w:tc>
          <w:tcPr>
            <w:tcW w:w="1559" w:type="dxa"/>
            <w:noWrap/>
            <w:vAlign w:val="center"/>
            <w:hideMark/>
          </w:tcPr>
          <w:p w14:paraId="73D66A04" w14:textId="77777777" w:rsidR="005A485E" w:rsidRPr="005A485E" w:rsidRDefault="005A485E" w:rsidP="005A485E">
            <w:pPr>
              <w:jc w:val="center"/>
              <w:rPr>
                <w:rFonts w:cstheme="minorHAnsi"/>
              </w:rPr>
            </w:pPr>
            <w:r w:rsidRPr="005A485E">
              <w:rPr>
                <w:rFonts w:cstheme="minorHAnsi"/>
              </w:rPr>
              <w:t>608</w:t>
            </w:r>
          </w:p>
        </w:tc>
        <w:tc>
          <w:tcPr>
            <w:tcW w:w="1592" w:type="dxa"/>
            <w:noWrap/>
            <w:vAlign w:val="center"/>
            <w:hideMark/>
          </w:tcPr>
          <w:p w14:paraId="03AE08A1" w14:textId="77777777" w:rsidR="005A485E" w:rsidRPr="005A485E" w:rsidRDefault="005A485E" w:rsidP="005A485E">
            <w:pPr>
              <w:jc w:val="center"/>
              <w:rPr>
                <w:rFonts w:cstheme="minorHAnsi"/>
              </w:rPr>
            </w:pPr>
            <w:r w:rsidRPr="005A485E">
              <w:rPr>
                <w:rFonts w:cstheme="minorHAnsi"/>
              </w:rPr>
              <w:t>3911</w:t>
            </w:r>
          </w:p>
        </w:tc>
        <w:tc>
          <w:tcPr>
            <w:tcW w:w="1592" w:type="dxa"/>
            <w:noWrap/>
            <w:vAlign w:val="center"/>
            <w:hideMark/>
          </w:tcPr>
          <w:p w14:paraId="468DAEA0" w14:textId="77777777" w:rsidR="005A485E" w:rsidRPr="005A485E" w:rsidRDefault="005A485E" w:rsidP="005A485E">
            <w:pPr>
              <w:jc w:val="center"/>
              <w:rPr>
                <w:rFonts w:cstheme="minorHAnsi"/>
              </w:rPr>
            </w:pPr>
            <w:r w:rsidRPr="005A485E">
              <w:rPr>
                <w:rFonts w:cstheme="minorHAnsi"/>
              </w:rPr>
              <w:t>3376</w:t>
            </w:r>
          </w:p>
        </w:tc>
        <w:tc>
          <w:tcPr>
            <w:tcW w:w="1592" w:type="dxa"/>
            <w:noWrap/>
            <w:vAlign w:val="center"/>
            <w:hideMark/>
          </w:tcPr>
          <w:p w14:paraId="44711B6C" w14:textId="77777777" w:rsidR="005A485E" w:rsidRPr="005A485E" w:rsidRDefault="005A485E" w:rsidP="005A485E">
            <w:pPr>
              <w:jc w:val="center"/>
              <w:rPr>
                <w:rFonts w:cstheme="minorHAnsi"/>
              </w:rPr>
            </w:pPr>
            <w:r w:rsidRPr="005A485E">
              <w:rPr>
                <w:rFonts w:cstheme="minorHAnsi"/>
              </w:rPr>
              <w:t>86%</w:t>
            </w:r>
          </w:p>
        </w:tc>
      </w:tr>
    </w:tbl>
    <w:p w14:paraId="27501B55" w14:textId="77777777" w:rsidR="005A485E" w:rsidRPr="00D921B3" w:rsidRDefault="005A485E" w:rsidP="00D921B3">
      <w:pPr>
        <w:jc w:val="left"/>
        <w:rPr>
          <w:rFonts w:cstheme="minorHAnsi"/>
        </w:rPr>
      </w:pPr>
    </w:p>
    <w:p w14:paraId="473564AB" w14:textId="7777777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or discipline course retention rates compare to the college?</w:t>
      </w:r>
    </w:p>
    <w:tbl>
      <w:tblPr>
        <w:tblStyle w:val="TableGrid"/>
        <w:tblW w:w="9200" w:type="dxa"/>
        <w:tblLook w:val="04A0" w:firstRow="1" w:lastRow="0" w:firstColumn="1" w:lastColumn="0" w:noHBand="0" w:noVBand="1"/>
      </w:tblPr>
      <w:tblGrid>
        <w:gridCol w:w="9200"/>
      </w:tblGrid>
      <w:tr w:rsidR="00A603DE" w:rsidRPr="00D921B3" w14:paraId="1F4877E0" w14:textId="77777777" w:rsidTr="007A7232">
        <w:trPr>
          <w:trHeight w:val="493"/>
        </w:trPr>
        <w:tc>
          <w:tcPr>
            <w:tcW w:w="9200" w:type="dxa"/>
          </w:tcPr>
          <w:p w14:paraId="6663D753" w14:textId="21A77D1D" w:rsidR="00A603DE" w:rsidRPr="00D921B3" w:rsidRDefault="006271A1" w:rsidP="00D921B3">
            <w:pPr>
              <w:jc w:val="left"/>
              <w:rPr>
                <w:rFonts w:cstheme="minorHAnsi"/>
              </w:rPr>
            </w:pPr>
            <w:r>
              <w:rPr>
                <w:rFonts w:cstheme="minorHAnsi"/>
              </w:rPr>
              <w:t>As noted, our retention rates remain high</w:t>
            </w:r>
            <w:r w:rsidR="00DE13EA">
              <w:rPr>
                <w:rFonts w:cstheme="minorHAnsi"/>
              </w:rPr>
              <w:t xml:space="preserve">er </w:t>
            </w:r>
            <w:r w:rsidR="006A04E0">
              <w:rPr>
                <w:rFonts w:cstheme="minorHAnsi"/>
              </w:rPr>
              <w:t>than</w:t>
            </w:r>
            <w:r w:rsidR="00DE13EA">
              <w:rPr>
                <w:rFonts w:cstheme="minorHAnsi"/>
              </w:rPr>
              <w:t xml:space="preserve"> the college</w:t>
            </w:r>
            <w:r w:rsidR="006A04E0">
              <w:rPr>
                <w:rFonts w:cstheme="minorHAnsi"/>
              </w:rPr>
              <w:t>,</w:t>
            </w:r>
            <w:r w:rsidR="00DE13EA">
              <w:rPr>
                <w:rFonts w:cstheme="minorHAnsi"/>
              </w:rPr>
              <w:t xml:space="preserve"> 87%</w:t>
            </w:r>
            <w:r>
              <w:rPr>
                <w:rFonts w:cstheme="minorHAnsi"/>
              </w:rPr>
              <w:t xml:space="preserve"> because we have wrap around services by providing counseling, </w:t>
            </w:r>
            <w:r w:rsidR="00DE13EA">
              <w:rPr>
                <w:rFonts w:cstheme="minorHAnsi"/>
              </w:rPr>
              <w:t>EOPS community</w:t>
            </w:r>
            <w:r>
              <w:rPr>
                <w:rFonts w:cstheme="minorHAnsi"/>
              </w:rPr>
              <w:t xml:space="preserve"> and starting</w:t>
            </w:r>
            <w:r w:rsidR="00DE13EA">
              <w:rPr>
                <w:rFonts w:cstheme="minorHAnsi"/>
              </w:rPr>
              <w:t xml:space="preserve"> in the Spring 2022</w:t>
            </w:r>
            <w:r>
              <w:rPr>
                <w:rFonts w:cstheme="minorHAnsi"/>
              </w:rPr>
              <w:t xml:space="preserve"> the Peer Mentoring Program</w:t>
            </w:r>
            <w:r w:rsidR="006A04E0">
              <w:rPr>
                <w:rFonts w:cstheme="minorHAnsi"/>
              </w:rPr>
              <w:t xml:space="preserve">, Face to Face Orientation/Onboarding, improving our voucher programs </w:t>
            </w:r>
            <w:r>
              <w:rPr>
                <w:rFonts w:cstheme="minorHAnsi"/>
              </w:rPr>
              <w:t>plus adding Life Workshops and College Visits</w:t>
            </w:r>
            <w:r w:rsidR="00DE13EA">
              <w:rPr>
                <w:rFonts w:cstheme="minorHAnsi"/>
              </w:rPr>
              <w:t xml:space="preserve"> in Spring 2022. </w:t>
            </w:r>
          </w:p>
        </w:tc>
      </w:tr>
    </w:tbl>
    <w:p w14:paraId="3A2B955B" w14:textId="77777777" w:rsidR="00707472" w:rsidRPr="00D921B3" w:rsidRDefault="00707472" w:rsidP="00D921B3">
      <w:pPr>
        <w:jc w:val="left"/>
        <w:rPr>
          <w:rFonts w:cstheme="minorHAnsi"/>
          <w:b/>
          <w:bCs/>
        </w:rPr>
      </w:pPr>
    </w:p>
    <w:p w14:paraId="350D9AC0" w14:textId="77777777" w:rsidR="004C7A75" w:rsidRPr="00D921B3" w:rsidRDefault="00707472" w:rsidP="00D921B3">
      <w:pPr>
        <w:jc w:val="left"/>
        <w:rPr>
          <w:rFonts w:cstheme="minorHAnsi"/>
          <w:b/>
          <w:bCs/>
        </w:rPr>
      </w:pPr>
      <w:r w:rsidRPr="00D921B3">
        <w:rPr>
          <w:rFonts w:cstheme="minorHAnsi"/>
          <w:b/>
          <w:bCs/>
        </w:rPr>
        <w:t>Equity</w:t>
      </w:r>
    </w:p>
    <w:p w14:paraId="65F697A8" w14:textId="77777777" w:rsidR="00E075A0" w:rsidRPr="00E075A0" w:rsidRDefault="00E075A0" w:rsidP="00E075A0">
      <w:pPr>
        <w:jc w:val="left"/>
        <w:rPr>
          <w:rFonts w:cstheme="minorHAnsi"/>
        </w:rPr>
      </w:pPr>
      <w:r w:rsidRPr="00E075A0">
        <w:rPr>
          <w:rFonts w:cstheme="minorHAnsi"/>
        </w:rPr>
        <w:t xml:space="preserve">College of Alameda continues to focus on access, equity, and success. The goal is to create an inclusive environment where all students can thrive and meet their education and career goals. In 2019 the Student Service Equity team </w:t>
      </w:r>
      <w:hyperlink r:id="rId14" w:history="1">
        <w:r w:rsidRPr="00E075A0">
          <w:rPr>
            <w:rStyle w:val="Hyperlink"/>
            <w:rFonts w:cstheme="minorHAnsi"/>
          </w:rPr>
          <w:t>analyzed data</w:t>
        </w:r>
      </w:hyperlink>
      <w:r w:rsidRPr="00E075A0">
        <w:rPr>
          <w:rFonts w:cstheme="minorHAnsi"/>
        </w:rPr>
        <w:t xml:space="preserve"> to identify groups that were disproportionately impacted in access, persistence, transfer rate, completion of transfer level English and Math, and goal completion. </w:t>
      </w:r>
    </w:p>
    <w:p w14:paraId="4024F50D"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Access:</w:t>
      </w:r>
      <w:r w:rsidRPr="00E075A0">
        <w:rPr>
          <w:rFonts w:cstheme="minorHAnsi"/>
          <w:sz w:val="20"/>
          <w:szCs w:val="20"/>
        </w:rPr>
        <w:t xml:space="preserve"> Black</w:t>
      </w:r>
      <w:r>
        <w:rPr>
          <w:rFonts w:cstheme="minorHAnsi"/>
          <w:sz w:val="20"/>
          <w:szCs w:val="20"/>
        </w:rPr>
        <w:t>/</w:t>
      </w:r>
      <w:r w:rsidRPr="00E075A0">
        <w:rPr>
          <w:rFonts w:cstheme="minorHAnsi"/>
          <w:sz w:val="20"/>
          <w:szCs w:val="20"/>
        </w:rPr>
        <w:t>African American male students enroll at disproportionate rates. Additionally, female Black</w:t>
      </w:r>
      <w:r>
        <w:rPr>
          <w:rFonts w:cstheme="minorHAnsi"/>
          <w:sz w:val="20"/>
          <w:szCs w:val="20"/>
        </w:rPr>
        <w:t>/</w:t>
      </w:r>
      <w:r w:rsidRPr="00E075A0">
        <w:rPr>
          <w:rFonts w:cstheme="minorHAnsi"/>
          <w:sz w:val="20"/>
          <w:szCs w:val="20"/>
        </w:rPr>
        <w:t xml:space="preserve"> African American, disabled and LGBTQIA students enroll at disproportionate rates. </w:t>
      </w:r>
    </w:p>
    <w:p w14:paraId="64D9D893"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lastRenderedPageBreak/>
        <w:t>Persistence:</w:t>
      </w:r>
      <w:r w:rsidRPr="00E075A0">
        <w:rPr>
          <w:rFonts w:cstheme="minorHAnsi"/>
          <w:sz w:val="20"/>
          <w:szCs w:val="20"/>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14566BFA"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Transfer to a Four-Year Institution:</w:t>
      </w:r>
      <w:r w:rsidRPr="00E075A0">
        <w:rPr>
          <w:rFonts w:cstheme="minorHAnsi"/>
          <w:sz w:val="20"/>
          <w:szCs w:val="20"/>
        </w:rPr>
        <w:t xml:space="preserve">  Female American Indian or Alaska Native, Native Hawaiian or other Pacific Islander and disabled students transferred at disproportionate rates. American Indian or Alaska Native, </w:t>
      </w:r>
      <w:proofErr w:type="gramStart"/>
      <w:r w:rsidRPr="00E075A0">
        <w:rPr>
          <w:rFonts w:cstheme="minorHAnsi"/>
          <w:sz w:val="20"/>
          <w:szCs w:val="20"/>
        </w:rPr>
        <w:t>Black</w:t>
      </w:r>
      <w:proofErr w:type="gramEnd"/>
      <w:r w:rsidRPr="00E075A0">
        <w:rPr>
          <w:rFonts w:cstheme="minorHAnsi"/>
          <w:sz w:val="20"/>
          <w:szCs w:val="20"/>
        </w:rPr>
        <w:t xml:space="preserve"> or African American, Filipino, Latinx, disabled, first generation and foster youth males also transferred at disproportionate rates. </w:t>
      </w:r>
    </w:p>
    <w:p w14:paraId="527910DD"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Complete both Transfer-level Math and English within the first year:</w:t>
      </w:r>
      <w:r w:rsidRPr="00E075A0">
        <w:rPr>
          <w:rFonts w:cstheme="minorHAnsi"/>
          <w:sz w:val="20"/>
          <w:szCs w:val="20"/>
        </w:rPr>
        <w:t xml:space="preserve"> Female foster youth complete both transfer level math and English at disproportionate rates. Additionally, Black</w:t>
      </w:r>
      <w:r>
        <w:rPr>
          <w:rFonts w:cstheme="minorHAnsi"/>
          <w:sz w:val="20"/>
          <w:szCs w:val="20"/>
        </w:rPr>
        <w:t>/</w:t>
      </w:r>
      <w:r w:rsidRPr="00E075A0">
        <w:rPr>
          <w:rFonts w:cstheme="minorHAnsi"/>
          <w:sz w:val="20"/>
          <w:szCs w:val="20"/>
        </w:rPr>
        <w:t xml:space="preserve">African American, Latinx, disabled, </w:t>
      </w:r>
      <w:proofErr w:type="gramStart"/>
      <w:r w:rsidRPr="00E075A0">
        <w:rPr>
          <w:rFonts w:cstheme="minorHAnsi"/>
          <w:sz w:val="20"/>
          <w:szCs w:val="20"/>
        </w:rPr>
        <w:t>economically disadvantaged</w:t>
      </w:r>
      <w:proofErr w:type="gramEnd"/>
      <w:r w:rsidRPr="00E075A0">
        <w:rPr>
          <w:rFonts w:cstheme="minorHAnsi"/>
          <w:sz w:val="20"/>
          <w:szCs w:val="20"/>
        </w:rPr>
        <w:t xml:space="preserve">, foster youth and LGBTQIA males transfer at disproportionate rates. </w:t>
      </w:r>
    </w:p>
    <w:p w14:paraId="0988CD39"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Vision 2022 Goal Completion:</w:t>
      </w:r>
      <w:r w:rsidRPr="00E075A0">
        <w:rPr>
          <w:rFonts w:cstheme="minorHAnsi"/>
          <w:sz w:val="20"/>
          <w:szCs w:val="20"/>
        </w:rPr>
        <w:t xml:space="preserve"> Asian, Black</w:t>
      </w:r>
      <w:r>
        <w:rPr>
          <w:rFonts w:cstheme="minorHAnsi"/>
          <w:sz w:val="20"/>
          <w:szCs w:val="20"/>
        </w:rPr>
        <w:t>/</w:t>
      </w:r>
      <w:r w:rsidRPr="00E075A0">
        <w:rPr>
          <w:rFonts w:cstheme="minorHAnsi"/>
          <w:sz w:val="20"/>
          <w:szCs w:val="20"/>
        </w:rPr>
        <w:t>African American, Latinx, foster youth, LGBTQIA, and veteran female students complete at disproportionate rates. American Indian or Alaska Native and LGBTQIA male students are also completing at disproportionate rates.</w:t>
      </w:r>
    </w:p>
    <w:p w14:paraId="6035BC80" w14:textId="77777777" w:rsidR="00E075A0" w:rsidRPr="00E075A0" w:rsidRDefault="00E075A0" w:rsidP="00E075A0">
      <w:pPr>
        <w:jc w:val="left"/>
        <w:rPr>
          <w:rFonts w:cstheme="minorHAnsi"/>
        </w:rPr>
      </w:pPr>
      <w:r w:rsidRPr="00E075A0">
        <w:rPr>
          <w:rFonts w:cstheme="minorHAnsi"/>
        </w:rPr>
        <w:t>Discuss how your program</w:t>
      </w:r>
      <w:r>
        <w:rPr>
          <w:rFonts w:cstheme="minorHAnsi"/>
        </w:rPr>
        <w:t xml:space="preserve"> has</w:t>
      </w:r>
      <w:r w:rsidRPr="00E075A0">
        <w:rPr>
          <w:rFonts w:cstheme="minorHAnsi"/>
        </w:rPr>
        <w:t xml:space="preserve"> worked to address these equity gaps. Incorporate examples of your program data where applicable. </w:t>
      </w:r>
    </w:p>
    <w:p w14:paraId="088D6E91" w14:textId="77777777" w:rsidR="00E075A0" w:rsidRPr="00E075A0" w:rsidRDefault="00E075A0" w:rsidP="00E075A0">
      <w:pPr>
        <w:pStyle w:val="NoSpacing"/>
      </w:pPr>
    </w:p>
    <w:tbl>
      <w:tblPr>
        <w:tblStyle w:val="TableGrid"/>
        <w:tblW w:w="9364" w:type="dxa"/>
        <w:tblLook w:val="04A0" w:firstRow="1" w:lastRow="0" w:firstColumn="1" w:lastColumn="0" w:noHBand="0" w:noVBand="1"/>
      </w:tblPr>
      <w:tblGrid>
        <w:gridCol w:w="9364"/>
      </w:tblGrid>
      <w:tr w:rsidR="00F75149" w:rsidRPr="00D921B3" w14:paraId="04DE8046" w14:textId="77777777" w:rsidTr="009E58FA">
        <w:trPr>
          <w:trHeight w:val="1542"/>
        </w:trPr>
        <w:tc>
          <w:tcPr>
            <w:tcW w:w="9364" w:type="dxa"/>
          </w:tcPr>
          <w:p w14:paraId="34D77204" w14:textId="77777777" w:rsidR="00751AB6" w:rsidRPr="00D921B3" w:rsidRDefault="00751AB6" w:rsidP="00D921B3">
            <w:pPr>
              <w:jc w:val="left"/>
              <w:rPr>
                <w:rFonts w:cstheme="minorHAnsi"/>
              </w:rPr>
            </w:pPr>
          </w:p>
          <w:p w14:paraId="483DC5EA" w14:textId="5EEE2CB5" w:rsidR="00751AB6" w:rsidRPr="00D921B3" w:rsidRDefault="00285A12" w:rsidP="00D921B3">
            <w:pPr>
              <w:jc w:val="left"/>
              <w:rPr>
                <w:rFonts w:cstheme="minorHAnsi"/>
              </w:rPr>
            </w:pPr>
            <w:r>
              <w:rPr>
                <w:rFonts w:cstheme="minorHAnsi"/>
              </w:rPr>
              <w:t xml:space="preserve">We have a Peer Mentoring Program started in Spring 2022 to reflect our diverse population and representative of the students we served both in the program and outside.  We see students in the beginning of each term to help them oriented them to college or support general counseling. </w:t>
            </w:r>
          </w:p>
        </w:tc>
      </w:tr>
    </w:tbl>
    <w:p w14:paraId="66EB9DDF" w14:textId="77777777" w:rsidR="00E075A0" w:rsidRDefault="00E075A0" w:rsidP="00D921B3">
      <w:pPr>
        <w:jc w:val="left"/>
        <w:rPr>
          <w:rFonts w:cstheme="minorHAnsi"/>
          <w:b/>
          <w:bCs/>
        </w:rPr>
      </w:pPr>
    </w:p>
    <w:p w14:paraId="781466CC" w14:textId="77777777" w:rsidR="00792E7B" w:rsidRDefault="004A25AB" w:rsidP="00D921B3">
      <w:pPr>
        <w:jc w:val="left"/>
        <w:rPr>
          <w:rFonts w:cstheme="minorHAnsi"/>
          <w:b/>
          <w:bCs/>
        </w:rPr>
      </w:pPr>
      <w:r w:rsidRPr="00D921B3">
        <w:rPr>
          <w:rFonts w:cstheme="minorHAnsi"/>
          <w:b/>
          <w:bCs/>
        </w:rPr>
        <w:t>Student Learning Outcomes Assessment</w:t>
      </w:r>
    </w:p>
    <w:p w14:paraId="41B8AACD"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65D177DF" w14:textId="77777777" w:rsidTr="007A7232">
        <w:trPr>
          <w:trHeight w:val="1181"/>
        </w:trPr>
        <w:tc>
          <w:tcPr>
            <w:tcW w:w="9492" w:type="dxa"/>
          </w:tcPr>
          <w:p w14:paraId="647D5CB4" w14:textId="77777777" w:rsidR="007A7232" w:rsidRPr="007A7232" w:rsidRDefault="007A7232" w:rsidP="007A7232">
            <w:pPr>
              <w:jc w:val="left"/>
              <w:rPr>
                <w:rFonts w:cstheme="minorHAnsi"/>
              </w:rPr>
            </w:pPr>
          </w:p>
          <w:p w14:paraId="385A4440" w14:textId="05948C47" w:rsidR="007A7232" w:rsidRPr="007A7232" w:rsidRDefault="00285A12" w:rsidP="007A7232">
            <w:pPr>
              <w:jc w:val="left"/>
              <w:rPr>
                <w:rFonts w:cstheme="minorHAnsi"/>
              </w:rPr>
            </w:pPr>
            <w:r>
              <w:rPr>
                <w:rFonts w:cstheme="minorHAnsi"/>
              </w:rPr>
              <w:t>100</w:t>
            </w:r>
            <w:r w:rsidRPr="008924AE">
              <w:rPr>
                <w:rFonts w:cstheme="minorHAnsi"/>
              </w:rPr>
              <w:t xml:space="preserve">% of EOPS/CARE/Cal WORKs/ Next Up students have signed the Mutual Agreement Contract and attended their first counseling meeting by Zoom and/or in-person by the end </w:t>
            </w:r>
            <w:r>
              <w:rPr>
                <w:rFonts w:cstheme="minorHAnsi"/>
              </w:rPr>
              <w:t>in Fall 2022</w:t>
            </w:r>
          </w:p>
          <w:p w14:paraId="79F92370" w14:textId="77777777" w:rsidR="007A7232" w:rsidRPr="007A7232" w:rsidRDefault="007A7232" w:rsidP="007A7232">
            <w:pPr>
              <w:jc w:val="left"/>
              <w:rPr>
                <w:rFonts w:cstheme="minorHAnsi"/>
              </w:rPr>
            </w:pPr>
          </w:p>
        </w:tc>
      </w:tr>
    </w:tbl>
    <w:p w14:paraId="2FF08D57" w14:textId="77777777" w:rsidR="007A7232" w:rsidRPr="007A7232" w:rsidRDefault="007A7232" w:rsidP="007A7232">
      <w:pPr>
        <w:jc w:val="left"/>
        <w:rPr>
          <w:rFonts w:cstheme="minorHAnsi"/>
        </w:rPr>
      </w:pPr>
    </w:p>
    <w:p w14:paraId="3A6B0897" w14:textId="77777777"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14186F5C" w14:textId="77777777" w:rsidTr="007A7232">
        <w:trPr>
          <w:trHeight w:val="1112"/>
        </w:trPr>
        <w:tc>
          <w:tcPr>
            <w:tcW w:w="9417" w:type="dxa"/>
          </w:tcPr>
          <w:p w14:paraId="3735555C" w14:textId="2C274CDA" w:rsidR="007A7232" w:rsidRPr="007A7232" w:rsidRDefault="00285A12" w:rsidP="007A7232">
            <w:pPr>
              <w:spacing w:after="160" w:line="252" w:lineRule="auto"/>
              <w:jc w:val="left"/>
              <w:rPr>
                <w:rFonts w:cstheme="minorHAnsi"/>
              </w:rPr>
            </w:pPr>
            <w:r>
              <w:rPr>
                <w:rFonts w:cstheme="minorHAnsi"/>
              </w:rPr>
              <w:t>100</w:t>
            </w:r>
            <w:r w:rsidRPr="008924AE">
              <w:rPr>
                <w:rFonts w:cstheme="minorHAnsi"/>
              </w:rPr>
              <w:t xml:space="preserve">% of EOPS/CARE/Cal WORKs/ Next Up students have signed the Mutual Agreement Contract and attended their first counseling meeting by Zoom and/or in-person by the end </w:t>
            </w:r>
            <w:r>
              <w:rPr>
                <w:rFonts w:cstheme="minorHAnsi"/>
              </w:rPr>
              <w:t>in Fall 2022.  We</w:t>
            </w:r>
            <w:r w:rsidR="00F8091C">
              <w:rPr>
                <w:rFonts w:cstheme="minorHAnsi"/>
              </w:rPr>
              <w:t xml:space="preserve"> </w:t>
            </w:r>
            <w:proofErr w:type="gramStart"/>
            <w:r w:rsidR="00F8091C">
              <w:rPr>
                <w:rFonts w:cstheme="minorHAnsi"/>
              </w:rPr>
              <w:t xml:space="preserve">will </w:t>
            </w:r>
            <w:r>
              <w:rPr>
                <w:rFonts w:cstheme="minorHAnsi"/>
              </w:rPr>
              <w:t xml:space="preserve"> using</w:t>
            </w:r>
            <w:proofErr w:type="gramEnd"/>
            <w:r w:rsidR="00F8091C">
              <w:rPr>
                <w:rFonts w:cstheme="minorHAnsi"/>
              </w:rPr>
              <w:t>, Spring 2023</w:t>
            </w:r>
            <w:r>
              <w:rPr>
                <w:rFonts w:cstheme="minorHAnsi"/>
              </w:rPr>
              <w:t xml:space="preserve"> ConexED </w:t>
            </w:r>
            <w:r w:rsidR="00F8091C">
              <w:rPr>
                <w:rFonts w:cstheme="minorHAnsi"/>
              </w:rPr>
              <w:t xml:space="preserve">Case Management to manage the process, improve cross reference to partner programs like Puente and Umoja, etc. </w:t>
            </w:r>
          </w:p>
        </w:tc>
      </w:tr>
    </w:tbl>
    <w:p w14:paraId="0874D419" w14:textId="77777777" w:rsidR="007A7232" w:rsidRPr="007A7232" w:rsidRDefault="007A7232" w:rsidP="007A7232">
      <w:pPr>
        <w:jc w:val="left"/>
        <w:rPr>
          <w:rFonts w:cstheme="minorHAnsi"/>
        </w:rPr>
      </w:pPr>
    </w:p>
    <w:p w14:paraId="04F974FD"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1E248673" w14:textId="77777777" w:rsidTr="007A7232">
        <w:trPr>
          <w:trHeight w:val="1090"/>
        </w:trPr>
        <w:tc>
          <w:tcPr>
            <w:tcW w:w="9335" w:type="dxa"/>
          </w:tcPr>
          <w:p w14:paraId="7109C056" w14:textId="77777777" w:rsidR="007A7232" w:rsidRPr="007A7232" w:rsidRDefault="007A7232" w:rsidP="007A7232">
            <w:pPr>
              <w:spacing w:after="160" w:line="252" w:lineRule="auto"/>
              <w:jc w:val="left"/>
              <w:rPr>
                <w:rFonts w:cstheme="minorHAnsi"/>
              </w:rPr>
            </w:pPr>
          </w:p>
        </w:tc>
      </w:tr>
    </w:tbl>
    <w:p w14:paraId="7A46B022" w14:textId="77777777" w:rsidR="007F0672" w:rsidRDefault="007F0672" w:rsidP="00D921B3">
      <w:pPr>
        <w:jc w:val="left"/>
        <w:rPr>
          <w:rFonts w:cstheme="minorHAnsi"/>
          <w:b/>
          <w:u w:val="single"/>
        </w:rPr>
      </w:pPr>
    </w:p>
    <w:p w14:paraId="04DFF7B3"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1F2E3E82" w14:textId="77777777" w:rsidR="00571474" w:rsidRPr="00571474" w:rsidRDefault="00571474" w:rsidP="00571474">
      <w:pPr>
        <w:rPr>
          <w:rFonts w:cstheme="minorHAnsi"/>
        </w:rPr>
      </w:pPr>
      <w:r w:rsidRPr="00571474">
        <w:rPr>
          <w:rFonts w:cstheme="minorHAnsi"/>
        </w:rPr>
        <w:t xml:space="preserve">Increasing the number of students who complete a certificate or degree is a shared goal across CoA’s Ed Master Plan Goals, PCCD Goals, the Chancellor’s Office Vision for Success, the Student-Centered Funding Formula, and Guided Pathways. </w:t>
      </w:r>
    </w:p>
    <w:p w14:paraId="4C20C8B5" w14:textId="77777777" w:rsidR="00571474"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For more information on awards click on the </w:t>
      </w:r>
      <w:hyperlink r:id="rId15" w:history="1">
        <w:r w:rsidR="00A63FB7">
          <w:rPr>
            <w:rStyle w:val="Hyperlink"/>
            <w:rFonts w:cstheme="minorHAnsi"/>
            <w:b/>
            <w:bCs/>
            <w:color w:val="FF0000"/>
          </w:rPr>
          <w:t>Degrees &amp; Certificates Dashboard link</w:t>
        </w:r>
      </w:hyperlink>
    </w:p>
    <w:tbl>
      <w:tblPr>
        <w:tblStyle w:val="TableGrid"/>
        <w:tblW w:w="0" w:type="auto"/>
        <w:tblLook w:val="04A0" w:firstRow="1" w:lastRow="0" w:firstColumn="1" w:lastColumn="0" w:noHBand="0" w:noVBand="1"/>
      </w:tblPr>
      <w:tblGrid>
        <w:gridCol w:w="9350"/>
      </w:tblGrid>
      <w:tr w:rsidR="00571474" w14:paraId="655737AA" w14:textId="77777777" w:rsidTr="00571474">
        <w:tc>
          <w:tcPr>
            <w:tcW w:w="9350" w:type="dxa"/>
          </w:tcPr>
          <w:p w14:paraId="20C0AC89" w14:textId="17CD13EB" w:rsidR="00571474" w:rsidRDefault="00DE13EA" w:rsidP="00571474">
            <w:pPr>
              <w:rPr>
                <w:rFonts w:cstheme="minorHAnsi"/>
              </w:rPr>
            </w:pPr>
            <w:r>
              <w:rPr>
                <w:rFonts w:cstheme="minorHAnsi"/>
              </w:rPr>
              <w:t xml:space="preserve">We can increase the certificates and degrees award by moving towards a cohort base structure, with strong Peer Mentoring with required Life Workshops and established college visits.  Further, we are reviewing existing program structures to reduce barriers by working with established learning community such as UMOJA, PUENTE and </w:t>
            </w:r>
            <w:r w:rsidR="00AB1E2D">
              <w:rPr>
                <w:rFonts w:cstheme="minorHAnsi"/>
              </w:rPr>
              <w:t>SALAAM by</w:t>
            </w:r>
            <w:r>
              <w:rPr>
                <w:rFonts w:cstheme="minorHAnsi"/>
              </w:rPr>
              <w:t xml:space="preserve"> coordinating wrap around complimentary services between EOPS/CARE/CalWORKs and Next with UMOJA, Puente and SALAAM.</w:t>
            </w:r>
          </w:p>
          <w:p w14:paraId="1AA7C303" w14:textId="77777777" w:rsidR="00571474" w:rsidRDefault="00571474" w:rsidP="00571474">
            <w:pPr>
              <w:rPr>
                <w:rFonts w:cstheme="minorHAnsi"/>
              </w:rPr>
            </w:pPr>
          </w:p>
          <w:p w14:paraId="30F10941" w14:textId="77777777" w:rsidR="00A63FB7" w:rsidRDefault="00A63FB7" w:rsidP="00571474">
            <w:pPr>
              <w:rPr>
                <w:rFonts w:cstheme="minorHAnsi"/>
              </w:rPr>
            </w:pPr>
          </w:p>
          <w:p w14:paraId="29FCE12D" w14:textId="77777777" w:rsidR="00A63FB7" w:rsidRDefault="00A63FB7" w:rsidP="00571474">
            <w:pPr>
              <w:rPr>
                <w:rFonts w:cstheme="minorHAnsi"/>
              </w:rPr>
            </w:pPr>
          </w:p>
        </w:tc>
      </w:tr>
    </w:tbl>
    <w:p w14:paraId="5DFF5710" w14:textId="77777777" w:rsidR="00E075A0" w:rsidRDefault="00E075A0" w:rsidP="00D921B3">
      <w:pPr>
        <w:jc w:val="left"/>
        <w:rPr>
          <w:rFonts w:cstheme="minorHAnsi"/>
          <w:b/>
          <w:u w:val="single"/>
        </w:rPr>
      </w:pPr>
    </w:p>
    <w:p w14:paraId="27BBE6A4" w14:textId="77777777" w:rsidR="00521806" w:rsidRPr="00D921B3" w:rsidRDefault="00521806" w:rsidP="00D921B3">
      <w:pPr>
        <w:jc w:val="left"/>
        <w:rPr>
          <w:rFonts w:cstheme="minorHAnsi"/>
          <w:b/>
          <w:u w:val="single"/>
        </w:rPr>
      </w:pPr>
      <w:r w:rsidRPr="00D921B3">
        <w:rPr>
          <w:rFonts w:cstheme="minorHAnsi"/>
          <w:b/>
          <w:u w:val="single"/>
        </w:rPr>
        <w:t>Engagement</w:t>
      </w:r>
    </w:p>
    <w:p w14:paraId="6E8BF5A5" w14:textId="77777777" w:rsidR="00521806" w:rsidRPr="00D921B3" w:rsidRDefault="00D90F1F" w:rsidP="00D921B3">
      <w:pPr>
        <w:jc w:val="left"/>
        <w:rPr>
          <w:rFonts w:cstheme="minorHAnsi"/>
        </w:rPr>
      </w:pPr>
      <w:r w:rsidRPr="00D921B3">
        <w:rPr>
          <w:rFonts w:cstheme="minorHAnsi"/>
        </w:rPr>
        <w:t>How has your department has participated in college wide</w:t>
      </w:r>
      <w:r w:rsidR="00521806" w:rsidRPr="00D921B3">
        <w:rPr>
          <w:rFonts w:cstheme="minorHAnsi"/>
        </w:rPr>
        <w:t xml:space="preserve"> efforts such as committees, presentations, and departmental activities</w:t>
      </w:r>
      <w:r w:rsidRPr="00D921B3">
        <w:rPr>
          <w:rFonts w:cstheme="minorHAnsi"/>
        </w:rPr>
        <w:t>?</w:t>
      </w:r>
    </w:p>
    <w:tbl>
      <w:tblPr>
        <w:tblStyle w:val="TableGrid"/>
        <w:tblW w:w="9295" w:type="dxa"/>
        <w:tblLook w:val="04A0" w:firstRow="1" w:lastRow="0" w:firstColumn="1" w:lastColumn="0" w:noHBand="0" w:noVBand="1"/>
      </w:tblPr>
      <w:tblGrid>
        <w:gridCol w:w="9295"/>
      </w:tblGrid>
      <w:tr w:rsidR="00910D26" w:rsidRPr="00D921B3" w14:paraId="1A947CF3" w14:textId="77777777" w:rsidTr="002D51E0">
        <w:trPr>
          <w:trHeight w:val="758"/>
        </w:trPr>
        <w:tc>
          <w:tcPr>
            <w:tcW w:w="9295" w:type="dxa"/>
          </w:tcPr>
          <w:p w14:paraId="0A5BB381" w14:textId="77777777" w:rsidR="00751AB6" w:rsidRPr="00D921B3" w:rsidRDefault="00751AB6" w:rsidP="00D921B3">
            <w:pPr>
              <w:jc w:val="left"/>
              <w:rPr>
                <w:rFonts w:cstheme="minorHAnsi"/>
              </w:rPr>
            </w:pPr>
          </w:p>
          <w:p w14:paraId="7B021960" w14:textId="0315441C" w:rsidR="00751AB6" w:rsidRPr="00D921B3" w:rsidRDefault="00DE13EA" w:rsidP="00D921B3">
            <w:pPr>
              <w:jc w:val="left"/>
              <w:rPr>
                <w:rFonts w:cstheme="minorHAnsi"/>
              </w:rPr>
            </w:pPr>
            <w:r>
              <w:rPr>
                <w:rFonts w:cstheme="minorHAnsi"/>
              </w:rPr>
              <w:t xml:space="preserve">We have engaged at a </w:t>
            </w:r>
            <w:r w:rsidR="00F8091C">
              <w:rPr>
                <w:rFonts w:cstheme="minorHAnsi"/>
              </w:rPr>
              <w:t>college wide level</w:t>
            </w:r>
            <w:r>
              <w:rPr>
                <w:rFonts w:cstheme="minorHAnsi"/>
              </w:rPr>
              <w:t xml:space="preserve"> by teaming up with Career Center, MESA Connect, ACESSO/Puente, Adult Education and SAS in shared conference development and workshops.  We have worked with enrollment management team through Rock N Roll events and Alameda Promise by doing </w:t>
            </w:r>
            <w:r w:rsidR="00CF44E0">
              <w:rPr>
                <w:rFonts w:cstheme="minorHAnsi"/>
              </w:rPr>
              <w:t>in reaching</w:t>
            </w:r>
            <w:r>
              <w:rPr>
                <w:rFonts w:cstheme="minorHAnsi"/>
              </w:rPr>
              <w:t xml:space="preserve"> and outreach using our call center and Peer Mentors Centers.</w:t>
            </w:r>
            <w:r w:rsidR="00F8091C">
              <w:rPr>
                <w:rFonts w:cstheme="minorHAnsi"/>
              </w:rPr>
              <w:t xml:space="preserve"> Lastly, many of the </w:t>
            </w:r>
            <w:proofErr w:type="gramStart"/>
            <w:r w:rsidR="00F8091C">
              <w:rPr>
                <w:rFonts w:cstheme="minorHAnsi"/>
              </w:rPr>
              <w:t>students</w:t>
            </w:r>
            <w:proofErr w:type="gramEnd"/>
            <w:r w:rsidR="00F8091C">
              <w:rPr>
                <w:rFonts w:cstheme="minorHAnsi"/>
              </w:rPr>
              <w:t xml:space="preserve"> leaders in the Associate Students of Alameda College are </w:t>
            </w:r>
            <w:r w:rsidR="00F8091C" w:rsidRPr="008924AE">
              <w:rPr>
                <w:rFonts w:cstheme="minorHAnsi"/>
              </w:rPr>
              <w:t>EOPS/CARE/Cal WORKs/ Next Up s</w:t>
            </w:r>
            <w:r w:rsidR="00F8091C">
              <w:rPr>
                <w:rFonts w:cstheme="minorHAnsi"/>
              </w:rPr>
              <w:t xml:space="preserve">cholars which supports to a wider college community engagement. </w:t>
            </w:r>
          </w:p>
        </w:tc>
      </w:tr>
    </w:tbl>
    <w:p w14:paraId="4D8A4088" w14:textId="77777777" w:rsidR="00571474" w:rsidRDefault="00571474" w:rsidP="00D921B3">
      <w:pPr>
        <w:jc w:val="left"/>
        <w:rPr>
          <w:rFonts w:cstheme="minorHAnsi"/>
        </w:rPr>
      </w:pPr>
    </w:p>
    <w:p w14:paraId="4BDA7B78" w14:textId="77777777" w:rsidR="00521806" w:rsidRPr="00D921B3" w:rsidRDefault="00D90F1F" w:rsidP="00D921B3">
      <w:pPr>
        <w:jc w:val="left"/>
        <w:rPr>
          <w:rFonts w:cstheme="minorHAnsi"/>
        </w:rPr>
      </w:pPr>
      <w:r w:rsidRPr="00D921B3">
        <w:rPr>
          <w:rFonts w:cstheme="minorHAnsi"/>
        </w:rPr>
        <w:t>How has</w:t>
      </w:r>
      <w:r w:rsidR="00521806" w:rsidRPr="00D921B3">
        <w:rPr>
          <w:rFonts w:cstheme="minorHAnsi"/>
        </w:rPr>
        <w:t xml:space="preserve"> </w:t>
      </w:r>
      <w:r w:rsidRPr="00D921B3">
        <w:rPr>
          <w:rFonts w:cstheme="minorHAnsi"/>
        </w:rPr>
        <w:t xml:space="preserve">your department has </w:t>
      </w:r>
      <w:r w:rsidR="00521806" w:rsidRPr="00D921B3">
        <w:rPr>
          <w:rFonts w:cstheme="minorHAnsi"/>
        </w:rPr>
        <w:t>engaged in community activities, partnerships and/or collaboration</w:t>
      </w:r>
      <w:r w:rsidRPr="00D921B3">
        <w:rPr>
          <w:rFonts w:cstheme="minorHAnsi"/>
        </w:rPr>
        <w:t xml:space="preserve">s? </w:t>
      </w:r>
    </w:p>
    <w:tbl>
      <w:tblPr>
        <w:tblStyle w:val="TableGrid"/>
        <w:tblW w:w="0" w:type="auto"/>
        <w:tblLook w:val="04A0" w:firstRow="1" w:lastRow="0" w:firstColumn="1" w:lastColumn="0" w:noHBand="0" w:noVBand="1"/>
      </w:tblPr>
      <w:tblGrid>
        <w:gridCol w:w="9334"/>
      </w:tblGrid>
      <w:tr w:rsidR="00910D26" w:rsidRPr="00D921B3" w14:paraId="788BCC3C" w14:textId="77777777" w:rsidTr="00571474">
        <w:trPr>
          <w:trHeight w:val="317"/>
        </w:trPr>
        <w:tc>
          <w:tcPr>
            <w:tcW w:w="9334" w:type="dxa"/>
          </w:tcPr>
          <w:p w14:paraId="17BF912C" w14:textId="77777777" w:rsidR="00751AB6" w:rsidRPr="00D921B3" w:rsidRDefault="00751AB6" w:rsidP="00D921B3">
            <w:pPr>
              <w:jc w:val="left"/>
              <w:rPr>
                <w:rFonts w:cstheme="minorHAnsi"/>
              </w:rPr>
            </w:pPr>
          </w:p>
          <w:p w14:paraId="2B311203" w14:textId="30CE06C2" w:rsidR="00751AB6" w:rsidRPr="00D921B3" w:rsidRDefault="00CF44E0" w:rsidP="00D921B3">
            <w:pPr>
              <w:jc w:val="left"/>
              <w:rPr>
                <w:rFonts w:cstheme="minorHAnsi"/>
              </w:rPr>
            </w:pPr>
            <w:r>
              <w:rPr>
                <w:rFonts w:cstheme="minorHAnsi"/>
              </w:rPr>
              <w:t xml:space="preserve">We have established direct ties with the Alameda Unified School District to sponsor a Black Youth Conference in the Winter of 2022, we are establishing formal ties to local churches, temples and mosque through our outreach and working to establish </w:t>
            </w:r>
            <w:r w:rsidR="002962F4">
              <w:rPr>
                <w:rFonts w:cstheme="minorHAnsi"/>
              </w:rPr>
              <w:t>an</w:t>
            </w:r>
            <w:r>
              <w:rPr>
                <w:rFonts w:cstheme="minorHAnsi"/>
              </w:rPr>
              <w:t xml:space="preserve"> EOPS/CARE/CalWORKs and Next UP MOU with AUSD and OASD to have workshops and outreach to make COA as the </w:t>
            </w:r>
            <w:proofErr w:type="gramStart"/>
            <w:r>
              <w:rPr>
                <w:rFonts w:cstheme="minorHAnsi"/>
              </w:rPr>
              <w:t>first choice</w:t>
            </w:r>
            <w:proofErr w:type="gramEnd"/>
            <w:r>
              <w:rPr>
                <w:rFonts w:cstheme="minorHAnsi"/>
              </w:rPr>
              <w:t xml:space="preserve"> school in the Spring 2023.</w:t>
            </w:r>
            <w:r w:rsidR="002962F4">
              <w:rPr>
                <w:rFonts w:cstheme="minorHAnsi"/>
              </w:rPr>
              <w:t xml:space="preserve">  We are in-progress to develop targeted Memorandum of Understanding with Alameda Unified School District and opening discussions with Oakland Unified School District Counselors to do joint programming to help </w:t>
            </w:r>
            <w:r w:rsidR="0071146A">
              <w:rPr>
                <w:rFonts w:cstheme="minorHAnsi"/>
              </w:rPr>
              <w:t xml:space="preserve">vulnerable communities in Oakland that could be eligibility for </w:t>
            </w:r>
            <w:r w:rsidR="0071146A" w:rsidRPr="008924AE">
              <w:rPr>
                <w:rFonts w:cstheme="minorHAnsi"/>
              </w:rPr>
              <w:t xml:space="preserve">EOPS/CARE/Cal WORKs/ Next </w:t>
            </w:r>
            <w:r w:rsidR="0071146A">
              <w:rPr>
                <w:rFonts w:cstheme="minorHAnsi"/>
              </w:rPr>
              <w:t xml:space="preserve">Up. </w:t>
            </w:r>
          </w:p>
          <w:p w14:paraId="148CCC71" w14:textId="77777777" w:rsidR="00751AB6" w:rsidRPr="00D921B3" w:rsidRDefault="00751AB6" w:rsidP="00D921B3">
            <w:pPr>
              <w:jc w:val="left"/>
              <w:rPr>
                <w:rFonts w:cstheme="minorHAnsi"/>
              </w:rPr>
            </w:pPr>
          </w:p>
        </w:tc>
      </w:tr>
    </w:tbl>
    <w:p w14:paraId="26271B0D" w14:textId="77777777" w:rsidR="00571474" w:rsidRDefault="00571474" w:rsidP="00D921B3">
      <w:pPr>
        <w:jc w:val="left"/>
        <w:rPr>
          <w:rFonts w:cstheme="minorHAnsi"/>
          <w:b/>
          <w:u w:val="single"/>
        </w:rPr>
      </w:pPr>
      <w:bookmarkStart w:id="1" w:name="_Hlk115161478"/>
    </w:p>
    <w:p w14:paraId="454581F0" w14:textId="77777777"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1696A137" w14:textId="77777777" w:rsidR="00B35349" w:rsidRPr="00D921B3" w:rsidRDefault="00B35349" w:rsidP="00D921B3">
      <w:pPr>
        <w:jc w:val="left"/>
        <w:rPr>
          <w:rFonts w:cstheme="minorHAnsi"/>
        </w:rPr>
      </w:pPr>
      <w:r w:rsidRPr="00D921B3">
        <w:rPr>
          <w:rFonts w:cstheme="minorHAnsi"/>
        </w:rPr>
        <w:t xml:space="preserve">In the boxes below, please add resource requests for your program. If there are no resource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304D5751" w14:textId="77777777" w:rsidTr="00571474">
        <w:trPr>
          <w:trHeight w:val="410"/>
        </w:trPr>
        <w:tc>
          <w:tcPr>
            <w:tcW w:w="3389" w:type="dxa"/>
            <w:shd w:val="clear" w:color="auto" w:fill="auto"/>
            <w:vAlign w:val="center"/>
          </w:tcPr>
          <w:p w14:paraId="2BB38A5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shd w:val="clear" w:color="auto" w:fill="auto"/>
            <w:vAlign w:val="center"/>
          </w:tcPr>
          <w:p w14:paraId="21CEA01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0EDF8711"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59059F66" w14:textId="77777777" w:rsidTr="00571474">
        <w:trPr>
          <w:trHeight w:val="204"/>
        </w:trPr>
        <w:tc>
          <w:tcPr>
            <w:tcW w:w="3389" w:type="dxa"/>
            <w:shd w:val="clear" w:color="auto" w:fill="auto"/>
          </w:tcPr>
          <w:p w14:paraId="221B847C" w14:textId="77777777" w:rsidR="00B35349" w:rsidRPr="00D921B3" w:rsidRDefault="00B35349" w:rsidP="00D921B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14B65C85" w14:textId="731AD9FE" w:rsidR="00B35349" w:rsidRPr="00D921B3" w:rsidRDefault="00A7054D" w:rsidP="00D921B3">
            <w:pPr>
              <w:jc w:val="left"/>
              <w:rPr>
                <w:rFonts w:eastAsia="Times New Roman" w:cstheme="minorHAnsi"/>
              </w:rPr>
            </w:pPr>
            <w:r>
              <w:rPr>
                <w:rFonts w:eastAsia="Times New Roman" w:cstheme="minorHAnsi"/>
              </w:rPr>
              <w:t>EOPS Staff Services Specialist</w:t>
            </w:r>
            <w:r w:rsidR="0071146A">
              <w:rPr>
                <w:rFonts w:eastAsia="Times New Roman" w:cstheme="minorHAnsi"/>
              </w:rPr>
              <w:t xml:space="preserve"> and</w:t>
            </w:r>
            <w:r w:rsidR="00AB1E2D">
              <w:rPr>
                <w:rFonts w:eastAsia="Times New Roman" w:cstheme="minorHAnsi"/>
              </w:rPr>
              <w:t>/or</w:t>
            </w:r>
            <w:r w:rsidR="0071146A">
              <w:rPr>
                <w:rFonts w:eastAsia="Times New Roman" w:cstheme="minorHAnsi"/>
              </w:rPr>
              <w:t xml:space="preserve"> EOPS Staff Assistant</w:t>
            </w:r>
          </w:p>
        </w:tc>
        <w:tc>
          <w:tcPr>
            <w:tcW w:w="1266" w:type="dxa"/>
            <w:shd w:val="clear" w:color="auto" w:fill="auto"/>
          </w:tcPr>
          <w:p w14:paraId="33081B21" w14:textId="77777777" w:rsidR="00B35349" w:rsidRPr="00D921B3" w:rsidRDefault="00A7054D" w:rsidP="00D921B3">
            <w:pPr>
              <w:jc w:val="left"/>
              <w:rPr>
                <w:rFonts w:eastAsia="Times New Roman" w:cstheme="minorHAnsi"/>
              </w:rPr>
            </w:pPr>
            <w:r>
              <w:rPr>
                <w:rFonts w:eastAsia="Times New Roman" w:cstheme="minorHAnsi"/>
              </w:rPr>
              <w:t>$95,000 with benefits</w:t>
            </w:r>
          </w:p>
        </w:tc>
      </w:tr>
      <w:tr w:rsidR="00B35349" w:rsidRPr="00D921B3" w14:paraId="48065349" w14:textId="77777777" w:rsidTr="00571474">
        <w:trPr>
          <w:trHeight w:val="204"/>
        </w:trPr>
        <w:tc>
          <w:tcPr>
            <w:tcW w:w="3389" w:type="dxa"/>
            <w:shd w:val="clear" w:color="auto" w:fill="auto"/>
          </w:tcPr>
          <w:p w14:paraId="47C0E0CC" w14:textId="77777777" w:rsidR="00B35349" w:rsidRPr="00D921B3" w:rsidRDefault="00B35349" w:rsidP="00D921B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4D7CDCA8" w14:textId="77777777" w:rsidR="00B35349" w:rsidRPr="00D921B3" w:rsidRDefault="00B35349" w:rsidP="00D921B3">
            <w:pPr>
              <w:jc w:val="left"/>
              <w:rPr>
                <w:rFonts w:eastAsia="Times New Roman" w:cstheme="minorHAnsi"/>
              </w:rPr>
            </w:pPr>
          </w:p>
        </w:tc>
        <w:tc>
          <w:tcPr>
            <w:tcW w:w="1266" w:type="dxa"/>
            <w:shd w:val="clear" w:color="auto" w:fill="auto"/>
          </w:tcPr>
          <w:p w14:paraId="4A29FE1C" w14:textId="77777777" w:rsidR="00B35349" w:rsidRPr="00D921B3" w:rsidRDefault="00B35349" w:rsidP="00D921B3">
            <w:pPr>
              <w:jc w:val="left"/>
              <w:rPr>
                <w:rFonts w:eastAsia="Times New Roman" w:cstheme="minorHAnsi"/>
              </w:rPr>
            </w:pPr>
          </w:p>
        </w:tc>
      </w:tr>
      <w:tr w:rsidR="00B35349" w:rsidRPr="00D921B3" w14:paraId="730AC56B" w14:textId="77777777" w:rsidTr="00571474">
        <w:trPr>
          <w:trHeight w:val="242"/>
        </w:trPr>
        <w:tc>
          <w:tcPr>
            <w:tcW w:w="3389" w:type="dxa"/>
            <w:shd w:val="clear" w:color="auto" w:fill="auto"/>
          </w:tcPr>
          <w:p w14:paraId="35B5EC90" w14:textId="77777777" w:rsidR="00B35349" w:rsidRPr="00D921B3" w:rsidRDefault="00B35349" w:rsidP="00D921B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1F41305F" w14:textId="77777777" w:rsidR="00B35349" w:rsidRPr="00D921B3" w:rsidRDefault="00B35349" w:rsidP="00D921B3">
            <w:pPr>
              <w:jc w:val="left"/>
              <w:rPr>
                <w:rFonts w:eastAsia="Times New Roman" w:cstheme="minorHAnsi"/>
              </w:rPr>
            </w:pPr>
          </w:p>
        </w:tc>
        <w:tc>
          <w:tcPr>
            <w:tcW w:w="1266" w:type="dxa"/>
            <w:shd w:val="clear" w:color="auto" w:fill="auto"/>
          </w:tcPr>
          <w:p w14:paraId="22E9811C" w14:textId="77777777" w:rsidR="00B35349" w:rsidRPr="00D921B3" w:rsidRDefault="00B35349" w:rsidP="00D921B3">
            <w:pPr>
              <w:jc w:val="left"/>
              <w:rPr>
                <w:rFonts w:eastAsia="Times New Roman" w:cstheme="minorHAnsi"/>
              </w:rPr>
            </w:pPr>
          </w:p>
        </w:tc>
      </w:tr>
      <w:tr w:rsidR="00B35349" w:rsidRPr="00D921B3" w14:paraId="7BB66CA2" w14:textId="77777777" w:rsidTr="00571474">
        <w:trPr>
          <w:trHeight w:val="204"/>
        </w:trPr>
        <w:tc>
          <w:tcPr>
            <w:tcW w:w="3389" w:type="dxa"/>
            <w:shd w:val="clear" w:color="auto" w:fill="auto"/>
          </w:tcPr>
          <w:p w14:paraId="7F448730"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03033D3E" w14:textId="0F1AF95B" w:rsidR="00F7514E" w:rsidRPr="00D921B3" w:rsidRDefault="00A7054D" w:rsidP="00D921B3">
            <w:pPr>
              <w:jc w:val="left"/>
              <w:rPr>
                <w:rFonts w:eastAsia="Times New Roman" w:cstheme="minorHAnsi"/>
              </w:rPr>
            </w:pPr>
            <w:r>
              <w:rPr>
                <w:rFonts w:eastAsia="Times New Roman" w:cstheme="minorHAnsi"/>
              </w:rPr>
              <w:t>EOPS/</w:t>
            </w:r>
            <w:proofErr w:type="gramStart"/>
            <w:r>
              <w:rPr>
                <w:rFonts w:eastAsia="Times New Roman" w:cstheme="minorHAnsi"/>
              </w:rPr>
              <w:t>CARE</w:t>
            </w:r>
            <w:r w:rsidR="0071146A">
              <w:rPr>
                <w:rFonts w:eastAsia="Times New Roman" w:cstheme="minorHAnsi"/>
              </w:rPr>
              <w:t xml:space="preserve"> </w:t>
            </w:r>
            <w:r w:rsidR="00F7514E">
              <w:rPr>
                <w:rFonts w:eastAsia="Times New Roman" w:cstheme="minorHAnsi"/>
              </w:rPr>
              <w:t xml:space="preserve"> -</w:t>
            </w:r>
            <w:proofErr w:type="gramEnd"/>
            <w:r w:rsidR="00F7514E">
              <w:rPr>
                <w:rFonts w:eastAsia="Times New Roman" w:cstheme="minorHAnsi"/>
              </w:rPr>
              <w:t xml:space="preserve"> </w:t>
            </w:r>
            <w:r>
              <w:rPr>
                <w:rFonts w:eastAsia="Times New Roman" w:cstheme="minorHAnsi"/>
              </w:rPr>
              <w:t>Counselor</w:t>
            </w:r>
          </w:p>
        </w:tc>
        <w:tc>
          <w:tcPr>
            <w:tcW w:w="1266" w:type="dxa"/>
            <w:shd w:val="clear" w:color="auto" w:fill="auto"/>
          </w:tcPr>
          <w:p w14:paraId="2E51304B" w14:textId="0E791A75" w:rsidR="00B35349" w:rsidRPr="00D921B3" w:rsidRDefault="00A7054D" w:rsidP="00D921B3">
            <w:pPr>
              <w:jc w:val="left"/>
              <w:rPr>
                <w:rFonts w:eastAsia="Times New Roman" w:cstheme="minorHAnsi"/>
              </w:rPr>
            </w:pPr>
            <w:r>
              <w:rPr>
                <w:rFonts w:eastAsia="Times New Roman" w:cstheme="minorHAnsi"/>
              </w:rPr>
              <w:t>$</w:t>
            </w:r>
            <w:r w:rsidR="00F7514E">
              <w:rPr>
                <w:rFonts w:eastAsia="Times New Roman" w:cstheme="minorHAnsi"/>
              </w:rPr>
              <w:t>2</w:t>
            </w:r>
            <w:r>
              <w:rPr>
                <w:rFonts w:eastAsia="Times New Roman" w:cstheme="minorHAnsi"/>
              </w:rPr>
              <w:t>00,000 with benefits</w:t>
            </w:r>
          </w:p>
        </w:tc>
      </w:tr>
    </w:tbl>
    <w:p w14:paraId="20728D52"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755F30C0" w14:textId="77777777" w:rsidTr="00B56101">
        <w:trPr>
          <w:trHeight w:val="537"/>
          <w:jc w:val="center"/>
        </w:trPr>
        <w:tc>
          <w:tcPr>
            <w:tcW w:w="3415" w:type="dxa"/>
            <w:shd w:val="clear" w:color="auto" w:fill="auto"/>
            <w:vAlign w:val="center"/>
          </w:tcPr>
          <w:p w14:paraId="65A4500A"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shd w:val="clear" w:color="auto" w:fill="auto"/>
            <w:vAlign w:val="center"/>
          </w:tcPr>
          <w:p w14:paraId="6B9F73E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5F2DA6A7"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6FF124B" w14:textId="77777777" w:rsidTr="00B56101">
        <w:trPr>
          <w:trHeight w:val="267"/>
          <w:jc w:val="center"/>
        </w:trPr>
        <w:tc>
          <w:tcPr>
            <w:tcW w:w="3415" w:type="dxa"/>
            <w:shd w:val="clear" w:color="auto" w:fill="auto"/>
          </w:tcPr>
          <w:p w14:paraId="5FDE3F0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Department wide PD needed</w:t>
            </w:r>
          </w:p>
        </w:tc>
        <w:tc>
          <w:tcPr>
            <w:tcW w:w="4699" w:type="dxa"/>
            <w:shd w:val="clear" w:color="auto" w:fill="auto"/>
          </w:tcPr>
          <w:p w14:paraId="6C2473A9" w14:textId="77777777" w:rsidR="00B35349" w:rsidRPr="00D921B3" w:rsidRDefault="00B35349" w:rsidP="00D921B3">
            <w:pPr>
              <w:jc w:val="left"/>
              <w:rPr>
                <w:rFonts w:eastAsia="Times New Roman" w:cstheme="minorHAnsi"/>
              </w:rPr>
            </w:pPr>
          </w:p>
          <w:p w14:paraId="4D761A39" w14:textId="77777777" w:rsidR="00B35349" w:rsidRPr="00D921B3" w:rsidRDefault="00A7054D" w:rsidP="00D921B3">
            <w:pPr>
              <w:jc w:val="left"/>
              <w:rPr>
                <w:rFonts w:eastAsia="Times New Roman" w:cstheme="minorHAnsi"/>
              </w:rPr>
            </w:pPr>
            <w:r>
              <w:rPr>
                <w:rFonts w:eastAsia="Times New Roman" w:cstheme="minorHAnsi"/>
              </w:rPr>
              <w:t>Microsoft 365 and Professional Office</w:t>
            </w:r>
          </w:p>
        </w:tc>
        <w:tc>
          <w:tcPr>
            <w:tcW w:w="1208" w:type="dxa"/>
            <w:shd w:val="clear" w:color="auto" w:fill="auto"/>
          </w:tcPr>
          <w:p w14:paraId="46D8D20D" w14:textId="77777777" w:rsidR="00B35349" w:rsidRPr="00D921B3" w:rsidRDefault="00A7054D" w:rsidP="00D921B3">
            <w:pPr>
              <w:jc w:val="left"/>
              <w:rPr>
                <w:rFonts w:eastAsia="Times New Roman" w:cstheme="minorHAnsi"/>
              </w:rPr>
            </w:pPr>
            <w:r>
              <w:rPr>
                <w:rFonts w:eastAsia="Times New Roman" w:cstheme="minorHAnsi"/>
              </w:rPr>
              <w:t>$1,000</w:t>
            </w:r>
          </w:p>
        </w:tc>
      </w:tr>
      <w:tr w:rsidR="00B35349" w:rsidRPr="00D921B3" w14:paraId="18D9CD3C" w14:textId="77777777" w:rsidTr="00B56101">
        <w:trPr>
          <w:trHeight w:val="267"/>
          <w:jc w:val="center"/>
        </w:trPr>
        <w:tc>
          <w:tcPr>
            <w:tcW w:w="3415" w:type="dxa"/>
            <w:shd w:val="clear" w:color="auto" w:fill="auto"/>
          </w:tcPr>
          <w:p w14:paraId="026D8B5C"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shd w:val="clear" w:color="auto" w:fill="auto"/>
          </w:tcPr>
          <w:p w14:paraId="3F88002B" w14:textId="77777777" w:rsidR="00B35349" w:rsidRPr="00D921B3" w:rsidRDefault="00B35349" w:rsidP="00D921B3">
            <w:pPr>
              <w:jc w:val="left"/>
              <w:rPr>
                <w:rFonts w:eastAsia="Times New Roman" w:cstheme="minorHAnsi"/>
              </w:rPr>
            </w:pPr>
          </w:p>
        </w:tc>
        <w:tc>
          <w:tcPr>
            <w:tcW w:w="1208" w:type="dxa"/>
            <w:shd w:val="clear" w:color="auto" w:fill="auto"/>
          </w:tcPr>
          <w:p w14:paraId="5F7B50DB" w14:textId="77777777" w:rsidR="00B35349" w:rsidRPr="00D921B3" w:rsidRDefault="00B35349" w:rsidP="00D921B3">
            <w:pPr>
              <w:jc w:val="left"/>
              <w:rPr>
                <w:rFonts w:eastAsia="Times New Roman" w:cstheme="minorHAnsi"/>
              </w:rPr>
            </w:pPr>
          </w:p>
        </w:tc>
      </w:tr>
      <w:tr w:rsidR="00B35349" w:rsidRPr="00D921B3" w14:paraId="5DC770BD" w14:textId="77777777" w:rsidTr="00B56101">
        <w:trPr>
          <w:trHeight w:val="267"/>
          <w:jc w:val="center"/>
        </w:trPr>
        <w:tc>
          <w:tcPr>
            <w:tcW w:w="3415" w:type="dxa"/>
            <w:shd w:val="clear" w:color="auto" w:fill="auto"/>
          </w:tcPr>
          <w:p w14:paraId="76A32AF2"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shd w:val="clear" w:color="auto" w:fill="auto"/>
          </w:tcPr>
          <w:p w14:paraId="6CB36FEF" w14:textId="77777777" w:rsidR="00B35349" w:rsidRPr="00D921B3" w:rsidRDefault="00B35349" w:rsidP="00D921B3">
            <w:pPr>
              <w:jc w:val="left"/>
              <w:rPr>
                <w:rFonts w:eastAsia="Times New Roman" w:cstheme="minorHAnsi"/>
              </w:rPr>
            </w:pPr>
          </w:p>
        </w:tc>
        <w:tc>
          <w:tcPr>
            <w:tcW w:w="1208" w:type="dxa"/>
            <w:shd w:val="clear" w:color="auto" w:fill="auto"/>
          </w:tcPr>
          <w:p w14:paraId="3ADA24ED" w14:textId="77777777" w:rsidR="00B35349" w:rsidRPr="00D921B3" w:rsidRDefault="00B35349" w:rsidP="00D921B3">
            <w:pPr>
              <w:jc w:val="left"/>
              <w:rPr>
                <w:rFonts w:eastAsia="Times New Roman" w:cstheme="minorHAnsi"/>
              </w:rPr>
            </w:pPr>
          </w:p>
        </w:tc>
      </w:tr>
      <w:tr w:rsidR="00B35349" w:rsidRPr="00D921B3" w14:paraId="3AF26DBB" w14:textId="77777777" w:rsidTr="00B56101">
        <w:trPr>
          <w:trHeight w:val="267"/>
          <w:jc w:val="center"/>
        </w:trPr>
        <w:tc>
          <w:tcPr>
            <w:tcW w:w="3415" w:type="dxa"/>
            <w:shd w:val="clear" w:color="auto" w:fill="auto"/>
          </w:tcPr>
          <w:p w14:paraId="473CD7EE"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shd w:val="clear" w:color="auto" w:fill="auto"/>
          </w:tcPr>
          <w:p w14:paraId="04349411" w14:textId="77777777" w:rsidR="00B35349" w:rsidRPr="00D921B3" w:rsidRDefault="00B35349" w:rsidP="00D921B3">
            <w:pPr>
              <w:jc w:val="left"/>
              <w:rPr>
                <w:rFonts w:eastAsia="Times New Roman" w:cstheme="minorHAnsi"/>
              </w:rPr>
            </w:pPr>
          </w:p>
        </w:tc>
        <w:tc>
          <w:tcPr>
            <w:tcW w:w="1208" w:type="dxa"/>
            <w:shd w:val="clear" w:color="auto" w:fill="auto"/>
          </w:tcPr>
          <w:p w14:paraId="7020F20A" w14:textId="77777777" w:rsidR="00B35349" w:rsidRPr="00D921B3" w:rsidRDefault="00B35349" w:rsidP="00D921B3">
            <w:pPr>
              <w:jc w:val="left"/>
              <w:rPr>
                <w:rFonts w:eastAsia="Times New Roman" w:cstheme="minorHAnsi"/>
              </w:rPr>
            </w:pPr>
          </w:p>
        </w:tc>
      </w:tr>
      <w:tr w:rsidR="00B35349" w:rsidRPr="00D921B3" w14:paraId="5A89EB4D" w14:textId="77777777" w:rsidTr="00B56101">
        <w:trPr>
          <w:trHeight w:val="267"/>
          <w:jc w:val="center"/>
        </w:trPr>
        <w:tc>
          <w:tcPr>
            <w:tcW w:w="3415" w:type="dxa"/>
            <w:shd w:val="clear" w:color="auto" w:fill="auto"/>
          </w:tcPr>
          <w:p w14:paraId="016881C5"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shd w:val="clear" w:color="auto" w:fill="auto"/>
          </w:tcPr>
          <w:p w14:paraId="21470616" w14:textId="77777777" w:rsidR="00B35349" w:rsidRPr="00D921B3" w:rsidRDefault="00B35349" w:rsidP="00D921B3">
            <w:pPr>
              <w:jc w:val="left"/>
              <w:rPr>
                <w:rFonts w:eastAsia="Times New Roman" w:cstheme="minorHAnsi"/>
              </w:rPr>
            </w:pPr>
          </w:p>
        </w:tc>
        <w:tc>
          <w:tcPr>
            <w:tcW w:w="1208" w:type="dxa"/>
            <w:shd w:val="clear" w:color="auto" w:fill="auto"/>
          </w:tcPr>
          <w:p w14:paraId="3CC13137" w14:textId="77777777" w:rsidR="00B35349" w:rsidRPr="00D921B3" w:rsidRDefault="00B35349" w:rsidP="00D921B3">
            <w:pPr>
              <w:jc w:val="left"/>
              <w:rPr>
                <w:rFonts w:eastAsia="Times New Roman" w:cstheme="minorHAnsi"/>
              </w:rPr>
            </w:pPr>
          </w:p>
        </w:tc>
      </w:tr>
      <w:tr w:rsidR="00B35349" w:rsidRPr="00D921B3" w14:paraId="34EE1955" w14:textId="77777777" w:rsidTr="00B56101">
        <w:trPr>
          <w:trHeight w:val="267"/>
          <w:jc w:val="center"/>
        </w:trPr>
        <w:tc>
          <w:tcPr>
            <w:tcW w:w="3415" w:type="dxa"/>
            <w:shd w:val="clear" w:color="auto" w:fill="auto"/>
          </w:tcPr>
          <w:p w14:paraId="7814C2B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shd w:val="clear" w:color="auto" w:fill="auto"/>
          </w:tcPr>
          <w:p w14:paraId="4F7F975D" w14:textId="77777777" w:rsidR="00B35349" w:rsidRPr="00D921B3" w:rsidRDefault="00B35349" w:rsidP="00D921B3">
            <w:pPr>
              <w:jc w:val="left"/>
              <w:rPr>
                <w:rFonts w:eastAsia="Times New Roman" w:cstheme="minorHAnsi"/>
              </w:rPr>
            </w:pPr>
          </w:p>
        </w:tc>
        <w:tc>
          <w:tcPr>
            <w:tcW w:w="1208" w:type="dxa"/>
            <w:shd w:val="clear" w:color="auto" w:fill="auto"/>
          </w:tcPr>
          <w:p w14:paraId="6CDEA85E" w14:textId="77777777" w:rsidR="00B35349" w:rsidRPr="00D921B3" w:rsidRDefault="00B35349" w:rsidP="00D921B3">
            <w:pPr>
              <w:jc w:val="left"/>
              <w:rPr>
                <w:rFonts w:eastAsia="Times New Roman" w:cstheme="minorHAnsi"/>
              </w:rPr>
            </w:pPr>
          </w:p>
        </w:tc>
      </w:tr>
      <w:tr w:rsidR="00B35349" w:rsidRPr="00D921B3" w14:paraId="5118EE73" w14:textId="77777777" w:rsidTr="00B56101">
        <w:trPr>
          <w:trHeight w:val="267"/>
          <w:jc w:val="center"/>
        </w:trPr>
        <w:tc>
          <w:tcPr>
            <w:tcW w:w="3415" w:type="dxa"/>
            <w:shd w:val="clear" w:color="auto" w:fill="auto"/>
          </w:tcPr>
          <w:p w14:paraId="2D4E9D09"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shd w:val="clear" w:color="auto" w:fill="auto"/>
          </w:tcPr>
          <w:p w14:paraId="3BEB1CDD" w14:textId="77777777" w:rsidR="00B35349" w:rsidRPr="00D921B3" w:rsidRDefault="00B35349" w:rsidP="00D921B3">
            <w:pPr>
              <w:jc w:val="left"/>
              <w:rPr>
                <w:rFonts w:eastAsia="Times New Roman" w:cstheme="minorHAnsi"/>
              </w:rPr>
            </w:pPr>
          </w:p>
        </w:tc>
        <w:tc>
          <w:tcPr>
            <w:tcW w:w="1208" w:type="dxa"/>
            <w:shd w:val="clear" w:color="auto" w:fill="auto"/>
          </w:tcPr>
          <w:p w14:paraId="45BF25C6" w14:textId="77777777" w:rsidR="00B35349" w:rsidRPr="00D921B3" w:rsidRDefault="00B35349" w:rsidP="00D921B3">
            <w:pPr>
              <w:jc w:val="left"/>
              <w:rPr>
                <w:rFonts w:eastAsia="Times New Roman" w:cstheme="minorHAnsi"/>
              </w:rPr>
            </w:pPr>
          </w:p>
        </w:tc>
      </w:tr>
      <w:tr w:rsidR="00B35349" w:rsidRPr="00D921B3" w14:paraId="3461A693" w14:textId="77777777" w:rsidTr="00B56101">
        <w:trPr>
          <w:trHeight w:val="267"/>
          <w:jc w:val="center"/>
        </w:trPr>
        <w:tc>
          <w:tcPr>
            <w:tcW w:w="3415" w:type="dxa"/>
            <w:shd w:val="clear" w:color="auto" w:fill="auto"/>
          </w:tcPr>
          <w:p w14:paraId="4480A398"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shd w:val="clear" w:color="auto" w:fill="auto"/>
          </w:tcPr>
          <w:p w14:paraId="1610D4B0" w14:textId="77777777" w:rsidR="00B35349" w:rsidRPr="00D921B3" w:rsidRDefault="00B35349" w:rsidP="00D921B3">
            <w:pPr>
              <w:jc w:val="left"/>
              <w:rPr>
                <w:rFonts w:eastAsia="Times New Roman" w:cstheme="minorHAnsi"/>
              </w:rPr>
            </w:pPr>
          </w:p>
        </w:tc>
        <w:tc>
          <w:tcPr>
            <w:tcW w:w="1208" w:type="dxa"/>
            <w:shd w:val="clear" w:color="auto" w:fill="auto"/>
          </w:tcPr>
          <w:p w14:paraId="1EBC2EF1" w14:textId="77777777" w:rsidR="00B35349" w:rsidRPr="00D921B3" w:rsidRDefault="00B35349" w:rsidP="00D921B3">
            <w:pPr>
              <w:jc w:val="left"/>
              <w:rPr>
                <w:rFonts w:eastAsia="Times New Roman" w:cstheme="minorHAnsi"/>
              </w:rPr>
            </w:pPr>
          </w:p>
        </w:tc>
      </w:tr>
      <w:tr w:rsidR="00B35349" w:rsidRPr="00D921B3" w14:paraId="14298AC3" w14:textId="77777777" w:rsidTr="00B56101">
        <w:trPr>
          <w:trHeight w:val="267"/>
          <w:jc w:val="center"/>
        </w:trPr>
        <w:tc>
          <w:tcPr>
            <w:tcW w:w="3415" w:type="dxa"/>
            <w:shd w:val="clear" w:color="auto" w:fill="auto"/>
          </w:tcPr>
          <w:p w14:paraId="214012C5" w14:textId="77777777"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shd w:val="clear" w:color="auto" w:fill="auto"/>
          </w:tcPr>
          <w:p w14:paraId="321CE057" w14:textId="77777777" w:rsidR="00B35349" w:rsidRPr="00D921B3" w:rsidRDefault="00B35349" w:rsidP="00D921B3">
            <w:pPr>
              <w:jc w:val="left"/>
              <w:rPr>
                <w:rFonts w:eastAsia="Times New Roman" w:cstheme="minorHAnsi"/>
              </w:rPr>
            </w:pPr>
          </w:p>
        </w:tc>
        <w:tc>
          <w:tcPr>
            <w:tcW w:w="1208" w:type="dxa"/>
            <w:shd w:val="clear" w:color="auto" w:fill="auto"/>
          </w:tcPr>
          <w:p w14:paraId="18D73C1B" w14:textId="77777777" w:rsidR="00B35349" w:rsidRPr="00D921B3" w:rsidRDefault="00B35349" w:rsidP="00D921B3">
            <w:pPr>
              <w:jc w:val="left"/>
              <w:rPr>
                <w:rFonts w:eastAsia="Times New Roman" w:cstheme="minorHAnsi"/>
              </w:rPr>
            </w:pPr>
          </w:p>
        </w:tc>
      </w:tr>
      <w:tr w:rsidR="00B35349" w:rsidRPr="00D921B3" w14:paraId="048380B7" w14:textId="77777777" w:rsidTr="00B56101">
        <w:trPr>
          <w:trHeight w:val="267"/>
          <w:jc w:val="center"/>
        </w:trPr>
        <w:tc>
          <w:tcPr>
            <w:tcW w:w="3415" w:type="dxa"/>
            <w:shd w:val="clear" w:color="auto" w:fill="auto"/>
          </w:tcPr>
          <w:p w14:paraId="18BD2219"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shd w:val="clear" w:color="auto" w:fill="auto"/>
          </w:tcPr>
          <w:p w14:paraId="2AD1E8F5" w14:textId="6910C882" w:rsidR="00B35349" w:rsidRPr="00D921B3" w:rsidRDefault="00F7514E" w:rsidP="00D921B3">
            <w:pPr>
              <w:jc w:val="left"/>
              <w:rPr>
                <w:rFonts w:eastAsia="Times New Roman" w:cstheme="minorHAnsi"/>
              </w:rPr>
            </w:pPr>
            <w:r>
              <w:rPr>
                <w:rFonts w:eastAsia="Times New Roman" w:cstheme="minorHAnsi"/>
              </w:rPr>
              <w:t>Develop Lending Computer and Hardware Center</w:t>
            </w:r>
            <w:r w:rsidR="000A1D04">
              <w:rPr>
                <w:rFonts w:eastAsia="Times New Roman" w:cstheme="minorHAnsi"/>
              </w:rPr>
              <w:t xml:space="preserve"> in A105</w:t>
            </w:r>
          </w:p>
        </w:tc>
        <w:tc>
          <w:tcPr>
            <w:tcW w:w="1208" w:type="dxa"/>
            <w:shd w:val="clear" w:color="auto" w:fill="auto"/>
          </w:tcPr>
          <w:p w14:paraId="51E2CA9B" w14:textId="77777777" w:rsidR="00B35349" w:rsidRPr="00D921B3" w:rsidRDefault="00B35349" w:rsidP="00D921B3">
            <w:pPr>
              <w:jc w:val="left"/>
              <w:rPr>
                <w:rFonts w:eastAsia="Times New Roman" w:cstheme="minorHAnsi"/>
              </w:rPr>
            </w:pPr>
          </w:p>
        </w:tc>
      </w:tr>
      <w:tr w:rsidR="00B35349" w:rsidRPr="00D921B3" w14:paraId="4287ACC0" w14:textId="77777777" w:rsidTr="00B56101">
        <w:trPr>
          <w:trHeight w:val="267"/>
          <w:jc w:val="center"/>
        </w:trPr>
        <w:tc>
          <w:tcPr>
            <w:tcW w:w="3415" w:type="dxa"/>
            <w:shd w:val="clear" w:color="auto" w:fill="auto"/>
          </w:tcPr>
          <w:p w14:paraId="43EDAF3E" w14:textId="77777777" w:rsidR="00B35349" w:rsidRPr="00D921B3" w:rsidRDefault="00B35349" w:rsidP="00D921B3">
            <w:pPr>
              <w:jc w:val="left"/>
              <w:rPr>
                <w:rFonts w:eastAsia="Times New Roman" w:cstheme="minorHAnsi"/>
                <w:bCs/>
              </w:rPr>
            </w:pPr>
            <w:r w:rsidRPr="00D921B3">
              <w:rPr>
                <w:rFonts w:eastAsia="Times New Roman" w:cstheme="minorHAnsi"/>
                <w:bCs/>
              </w:rPr>
              <w:t>Facilities: Offices</w:t>
            </w:r>
          </w:p>
        </w:tc>
        <w:tc>
          <w:tcPr>
            <w:tcW w:w="4699" w:type="dxa"/>
            <w:shd w:val="clear" w:color="auto" w:fill="auto"/>
          </w:tcPr>
          <w:p w14:paraId="1068B14C" w14:textId="77777777" w:rsidR="00B35349" w:rsidRPr="00D921B3" w:rsidRDefault="00B35349" w:rsidP="00D921B3">
            <w:pPr>
              <w:jc w:val="left"/>
              <w:rPr>
                <w:rFonts w:eastAsia="Times New Roman" w:cstheme="minorHAnsi"/>
              </w:rPr>
            </w:pPr>
          </w:p>
        </w:tc>
        <w:tc>
          <w:tcPr>
            <w:tcW w:w="1208" w:type="dxa"/>
            <w:shd w:val="clear" w:color="auto" w:fill="auto"/>
          </w:tcPr>
          <w:p w14:paraId="1B6666EF" w14:textId="77777777" w:rsidR="00B35349" w:rsidRPr="00D921B3" w:rsidRDefault="00B35349" w:rsidP="00D921B3">
            <w:pPr>
              <w:jc w:val="left"/>
              <w:rPr>
                <w:rFonts w:eastAsia="Times New Roman" w:cstheme="minorHAnsi"/>
              </w:rPr>
            </w:pPr>
          </w:p>
        </w:tc>
      </w:tr>
      <w:tr w:rsidR="00B35349" w:rsidRPr="00D921B3" w14:paraId="48C8B3D1" w14:textId="77777777" w:rsidTr="00B56101">
        <w:trPr>
          <w:trHeight w:val="267"/>
          <w:jc w:val="center"/>
        </w:trPr>
        <w:tc>
          <w:tcPr>
            <w:tcW w:w="3415" w:type="dxa"/>
            <w:shd w:val="clear" w:color="auto" w:fill="auto"/>
          </w:tcPr>
          <w:p w14:paraId="69FB17FD" w14:textId="77777777" w:rsidR="00B35349" w:rsidRPr="00D921B3" w:rsidRDefault="00B35349" w:rsidP="00D921B3">
            <w:pPr>
              <w:jc w:val="left"/>
              <w:rPr>
                <w:rFonts w:eastAsia="Times New Roman" w:cstheme="minorHAnsi"/>
                <w:bCs/>
              </w:rPr>
            </w:pPr>
            <w:r w:rsidRPr="00D921B3">
              <w:rPr>
                <w:rFonts w:eastAsia="Times New Roman" w:cstheme="minorHAnsi"/>
                <w:bCs/>
              </w:rPr>
              <w:t>Other</w:t>
            </w:r>
          </w:p>
        </w:tc>
        <w:tc>
          <w:tcPr>
            <w:tcW w:w="4699" w:type="dxa"/>
            <w:shd w:val="clear" w:color="auto" w:fill="auto"/>
          </w:tcPr>
          <w:p w14:paraId="60D447BC" w14:textId="77777777" w:rsidR="00B35349" w:rsidRPr="00D921B3" w:rsidRDefault="00B35349" w:rsidP="00D921B3">
            <w:pPr>
              <w:jc w:val="left"/>
              <w:rPr>
                <w:rFonts w:eastAsia="Times New Roman" w:cstheme="minorHAnsi"/>
              </w:rPr>
            </w:pPr>
          </w:p>
        </w:tc>
        <w:tc>
          <w:tcPr>
            <w:tcW w:w="1208" w:type="dxa"/>
            <w:shd w:val="clear" w:color="auto" w:fill="auto"/>
          </w:tcPr>
          <w:p w14:paraId="4AD0D6AE" w14:textId="77777777" w:rsidR="00B35349" w:rsidRPr="00D921B3" w:rsidRDefault="00B35349" w:rsidP="00D921B3">
            <w:pPr>
              <w:jc w:val="left"/>
              <w:rPr>
                <w:rFonts w:eastAsia="Times New Roman" w:cstheme="minorHAnsi"/>
              </w:rPr>
            </w:pPr>
          </w:p>
        </w:tc>
      </w:tr>
      <w:bookmarkEnd w:id="1"/>
    </w:tbl>
    <w:p w14:paraId="56A73443" w14:textId="77777777" w:rsidR="002D51E0" w:rsidRDefault="002D51E0" w:rsidP="007158B5">
      <w:pPr>
        <w:rPr>
          <w:rFonts w:ascii="Segoe UI" w:hAnsi="Segoe UI" w:cs="Segoe UI"/>
          <w:b/>
          <w:u w:val="single"/>
        </w:rPr>
      </w:pPr>
    </w:p>
    <w:sectPr w:rsidR="002D51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AA0B" w14:textId="77777777" w:rsidR="00A95ED5" w:rsidRDefault="00A95ED5" w:rsidP="000A0E4A">
      <w:pPr>
        <w:spacing w:after="0" w:line="240" w:lineRule="auto"/>
      </w:pPr>
      <w:r>
        <w:separator/>
      </w:r>
    </w:p>
  </w:endnote>
  <w:endnote w:type="continuationSeparator" w:id="0">
    <w:p w14:paraId="2E2F1D0E" w14:textId="77777777" w:rsidR="00A95ED5" w:rsidRDefault="00A95ED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4EA8" w14:textId="77777777" w:rsidR="000A0E4A" w:rsidRPr="003A4FE9" w:rsidRDefault="00AD4F79" w:rsidP="007B4F27">
    <w:pPr>
      <w:pStyle w:val="Footer"/>
      <w:jc w:val="right"/>
      <w:rPr>
        <w:i/>
        <w:sz w:val="20"/>
        <w:szCs w:val="20"/>
      </w:rPr>
    </w:pPr>
    <w:r>
      <w:rPr>
        <w:i/>
        <w:sz w:val="20"/>
        <w:szCs w:val="20"/>
      </w:rPr>
      <w:t>20</w:t>
    </w:r>
    <w:r w:rsidR="00B13202">
      <w:rPr>
        <w:i/>
        <w:sz w:val="20"/>
        <w:szCs w:val="20"/>
      </w:rPr>
      <w:t>2</w:t>
    </w:r>
    <w:r w:rsidR="002D51E0">
      <w:rPr>
        <w:i/>
        <w:sz w:val="20"/>
        <w:szCs w:val="20"/>
      </w:rPr>
      <w:t>2</w:t>
    </w:r>
    <w:r>
      <w:rPr>
        <w:i/>
        <w:sz w:val="20"/>
        <w:szCs w:val="20"/>
      </w:rPr>
      <w:t>-</w:t>
    </w:r>
    <w:r w:rsidR="00B13202">
      <w:rPr>
        <w:i/>
        <w:sz w:val="20"/>
        <w:szCs w:val="20"/>
      </w:rPr>
      <w:t>2</w:t>
    </w:r>
    <w:r w:rsidR="002D51E0">
      <w:rPr>
        <w:i/>
        <w:sz w:val="20"/>
        <w:szCs w:val="20"/>
      </w:rPr>
      <w:t>3</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28543B">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B234" w14:textId="77777777" w:rsidR="00A95ED5" w:rsidRDefault="00A95ED5" w:rsidP="000A0E4A">
      <w:pPr>
        <w:spacing w:after="0" w:line="240" w:lineRule="auto"/>
      </w:pPr>
      <w:r>
        <w:separator/>
      </w:r>
    </w:p>
  </w:footnote>
  <w:footnote w:type="continuationSeparator" w:id="0">
    <w:p w14:paraId="5B687C76" w14:textId="77777777" w:rsidR="00A95ED5" w:rsidRDefault="00A95ED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F293F"/>
    <w:multiLevelType w:val="hybridMultilevel"/>
    <w:tmpl w:val="39AC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5997">
    <w:abstractNumId w:val="15"/>
  </w:num>
  <w:num w:numId="2" w16cid:durableId="945844738">
    <w:abstractNumId w:val="9"/>
  </w:num>
  <w:num w:numId="3" w16cid:durableId="1413509401">
    <w:abstractNumId w:val="14"/>
  </w:num>
  <w:num w:numId="4" w16cid:durableId="1845510777">
    <w:abstractNumId w:val="2"/>
  </w:num>
  <w:num w:numId="5" w16cid:durableId="388847224">
    <w:abstractNumId w:val="10"/>
  </w:num>
  <w:num w:numId="6" w16cid:durableId="563026696">
    <w:abstractNumId w:val="11"/>
  </w:num>
  <w:num w:numId="7" w16cid:durableId="51778255">
    <w:abstractNumId w:val="0"/>
  </w:num>
  <w:num w:numId="8" w16cid:durableId="1980457476">
    <w:abstractNumId w:val="17"/>
  </w:num>
  <w:num w:numId="9" w16cid:durableId="1200776598">
    <w:abstractNumId w:val="12"/>
  </w:num>
  <w:num w:numId="10" w16cid:durableId="1394699405">
    <w:abstractNumId w:val="7"/>
  </w:num>
  <w:num w:numId="11" w16cid:durableId="1750612058">
    <w:abstractNumId w:val="5"/>
  </w:num>
  <w:num w:numId="12" w16cid:durableId="1928422310">
    <w:abstractNumId w:val="3"/>
  </w:num>
  <w:num w:numId="13" w16cid:durableId="7610657">
    <w:abstractNumId w:val="20"/>
  </w:num>
  <w:num w:numId="14" w16cid:durableId="359668313">
    <w:abstractNumId w:val="8"/>
  </w:num>
  <w:num w:numId="15" w16cid:durableId="1624192075">
    <w:abstractNumId w:val="19"/>
  </w:num>
  <w:num w:numId="16" w16cid:durableId="17898166">
    <w:abstractNumId w:val="1"/>
  </w:num>
  <w:num w:numId="17" w16cid:durableId="1555041119">
    <w:abstractNumId w:val="18"/>
  </w:num>
  <w:num w:numId="18" w16cid:durableId="59181139">
    <w:abstractNumId w:val="4"/>
  </w:num>
  <w:num w:numId="19" w16cid:durableId="1046685078">
    <w:abstractNumId w:val="13"/>
  </w:num>
  <w:num w:numId="20" w16cid:durableId="1558128994">
    <w:abstractNumId w:val="6"/>
  </w:num>
  <w:num w:numId="21" w16cid:durableId="1314792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4250"/>
    <w:rsid w:val="0005407F"/>
    <w:rsid w:val="00071440"/>
    <w:rsid w:val="00074812"/>
    <w:rsid w:val="00092BE2"/>
    <w:rsid w:val="000A0E4A"/>
    <w:rsid w:val="000A1D04"/>
    <w:rsid w:val="000A1D14"/>
    <w:rsid w:val="000A5063"/>
    <w:rsid w:val="000B401A"/>
    <w:rsid w:val="000B4161"/>
    <w:rsid w:val="000E7A92"/>
    <w:rsid w:val="000F3659"/>
    <w:rsid w:val="000F54FC"/>
    <w:rsid w:val="00124533"/>
    <w:rsid w:val="0013741D"/>
    <w:rsid w:val="001408D7"/>
    <w:rsid w:val="001524C7"/>
    <w:rsid w:val="00155788"/>
    <w:rsid w:val="001775E3"/>
    <w:rsid w:val="00181CD1"/>
    <w:rsid w:val="00191575"/>
    <w:rsid w:val="001A1433"/>
    <w:rsid w:val="001C38CE"/>
    <w:rsid w:val="001C6A52"/>
    <w:rsid w:val="001C7F8C"/>
    <w:rsid w:val="001E3FBD"/>
    <w:rsid w:val="001F56EE"/>
    <w:rsid w:val="002022F9"/>
    <w:rsid w:val="002253AA"/>
    <w:rsid w:val="00225A20"/>
    <w:rsid w:val="00235A5C"/>
    <w:rsid w:val="00245F45"/>
    <w:rsid w:val="00250933"/>
    <w:rsid w:val="00252DA3"/>
    <w:rsid w:val="0025722D"/>
    <w:rsid w:val="002723D7"/>
    <w:rsid w:val="00274296"/>
    <w:rsid w:val="0028543B"/>
    <w:rsid w:val="00285A12"/>
    <w:rsid w:val="00287F6C"/>
    <w:rsid w:val="002962F4"/>
    <w:rsid w:val="002A33CF"/>
    <w:rsid w:val="002C0B40"/>
    <w:rsid w:val="002C2261"/>
    <w:rsid w:val="002C3A82"/>
    <w:rsid w:val="002D51E0"/>
    <w:rsid w:val="002E4D0E"/>
    <w:rsid w:val="00310968"/>
    <w:rsid w:val="00311E8A"/>
    <w:rsid w:val="00312A82"/>
    <w:rsid w:val="00312DA3"/>
    <w:rsid w:val="0033049F"/>
    <w:rsid w:val="00366642"/>
    <w:rsid w:val="003705DE"/>
    <w:rsid w:val="00370EAC"/>
    <w:rsid w:val="003928FD"/>
    <w:rsid w:val="00396E23"/>
    <w:rsid w:val="003A4FE9"/>
    <w:rsid w:val="003C5F3E"/>
    <w:rsid w:val="003C7A1D"/>
    <w:rsid w:val="003D3134"/>
    <w:rsid w:val="003E156D"/>
    <w:rsid w:val="00406716"/>
    <w:rsid w:val="00425484"/>
    <w:rsid w:val="00436AE9"/>
    <w:rsid w:val="004424CC"/>
    <w:rsid w:val="0044492C"/>
    <w:rsid w:val="004456AF"/>
    <w:rsid w:val="00450B8C"/>
    <w:rsid w:val="004547A8"/>
    <w:rsid w:val="004547D3"/>
    <w:rsid w:val="00455322"/>
    <w:rsid w:val="0045653B"/>
    <w:rsid w:val="00475AB4"/>
    <w:rsid w:val="00476627"/>
    <w:rsid w:val="004A25AB"/>
    <w:rsid w:val="004A2708"/>
    <w:rsid w:val="004A72B7"/>
    <w:rsid w:val="004C00D7"/>
    <w:rsid w:val="004C0998"/>
    <w:rsid w:val="004C7A75"/>
    <w:rsid w:val="004C7BEA"/>
    <w:rsid w:val="004F1F99"/>
    <w:rsid w:val="00507EDE"/>
    <w:rsid w:val="00510036"/>
    <w:rsid w:val="005125FF"/>
    <w:rsid w:val="00517630"/>
    <w:rsid w:val="00521806"/>
    <w:rsid w:val="00562C99"/>
    <w:rsid w:val="00566FB5"/>
    <w:rsid w:val="00571474"/>
    <w:rsid w:val="00574998"/>
    <w:rsid w:val="00582800"/>
    <w:rsid w:val="0058401D"/>
    <w:rsid w:val="00585977"/>
    <w:rsid w:val="005A485E"/>
    <w:rsid w:val="005A4E46"/>
    <w:rsid w:val="005C3012"/>
    <w:rsid w:val="005C5524"/>
    <w:rsid w:val="005E5E19"/>
    <w:rsid w:val="006271A1"/>
    <w:rsid w:val="00637441"/>
    <w:rsid w:val="00692A9E"/>
    <w:rsid w:val="006A04E0"/>
    <w:rsid w:val="006D38DE"/>
    <w:rsid w:val="006D52AC"/>
    <w:rsid w:val="00707472"/>
    <w:rsid w:val="0071146A"/>
    <w:rsid w:val="007158B5"/>
    <w:rsid w:val="00716F76"/>
    <w:rsid w:val="00733CC4"/>
    <w:rsid w:val="00751AB6"/>
    <w:rsid w:val="00763381"/>
    <w:rsid w:val="00786C6D"/>
    <w:rsid w:val="00792684"/>
    <w:rsid w:val="00792E7B"/>
    <w:rsid w:val="0079567C"/>
    <w:rsid w:val="007A46E8"/>
    <w:rsid w:val="007A7232"/>
    <w:rsid w:val="007B0D49"/>
    <w:rsid w:val="007B4F27"/>
    <w:rsid w:val="007D0A19"/>
    <w:rsid w:val="007D180A"/>
    <w:rsid w:val="007D654F"/>
    <w:rsid w:val="007E1FB8"/>
    <w:rsid w:val="007E4EA2"/>
    <w:rsid w:val="007F0672"/>
    <w:rsid w:val="0080633A"/>
    <w:rsid w:val="0081324D"/>
    <w:rsid w:val="008139AF"/>
    <w:rsid w:val="0082677E"/>
    <w:rsid w:val="00836F7D"/>
    <w:rsid w:val="00843E75"/>
    <w:rsid w:val="00856162"/>
    <w:rsid w:val="00860EE3"/>
    <w:rsid w:val="0086115F"/>
    <w:rsid w:val="00870AEE"/>
    <w:rsid w:val="008924AE"/>
    <w:rsid w:val="008B20C6"/>
    <w:rsid w:val="008B277A"/>
    <w:rsid w:val="008C203F"/>
    <w:rsid w:val="008C4750"/>
    <w:rsid w:val="008D717D"/>
    <w:rsid w:val="008E7C0F"/>
    <w:rsid w:val="008F5BB3"/>
    <w:rsid w:val="00904DC1"/>
    <w:rsid w:val="00910AE7"/>
    <w:rsid w:val="00910D26"/>
    <w:rsid w:val="00910D70"/>
    <w:rsid w:val="0091647E"/>
    <w:rsid w:val="00935853"/>
    <w:rsid w:val="009361A2"/>
    <w:rsid w:val="009433D4"/>
    <w:rsid w:val="009449B8"/>
    <w:rsid w:val="009531E5"/>
    <w:rsid w:val="009545DF"/>
    <w:rsid w:val="00996225"/>
    <w:rsid w:val="009A5603"/>
    <w:rsid w:val="009B58C9"/>
    <w:rsid w:val="009C6BFE"/>
    <w:rsid w:val="009E6E47"/>
    <w:rsid w:val="009F58F5"/>
    <w:rsid w:val="00A07D95"/>
    <w:rsid w:val="00A33876"/>
    <w:rsid w:val="00A3477B"/>
    <w:rsid w:val="00A603DE"/>
    <w:rsid w:val="00A63FB7"/>
    <w:rsid w:val="00A7054D"/>
    <w:rsid w:val="00A74FA1"/>
    <w:rsid w:val="00A7555A"/>
    <w:rsid w:val="00A75707"/>
    <w:rsid w:val="00A95ED5"/>
    <w:rsid w:val="00AB1E2D"/>
    <w:rsid w:val="00AB53FB"/>
    <w:rsid w:val="00AB5573"/>
    <w:rsid w:val="00AB7D49"/>
    <w:rsid w:val="00AC6D15"/>
    <w:rsid w:val="00AD4F79"/>
    <w:rsid w:val="00AD6B84"/>
    <w:rsid w:val="00AE325D"/>
    <w:rsid w:val="00AE3E2F"/>
    <w:rsid w:val="00AF16BF"/>
    <w:rsid w:val="00B0315A"/>
    <w:rsid w:val="00B04A3F"/>
    <w:rsid w:val="00B06344"/>
    <w:rsid w:val="00B11478"/>
    <w:rsid w:val="00B13202"/>
    <w:rsid w:val="00B13A99"/>
    <w:rsid w:val="00B145A3"/>
    <w:rsid w:val="00B27D87"/>
    <w:rsid w:val="00B310BC"/>
    <w:rsid w:val="00B337B6"/>
    <w:rsid w:val="00B35349"/>
    <w:rsid w:val="00B51158"/>
    <w:rsid w:val="00B53C23"/>
    <w:rsid w:val="00B54F62"/>
    <w:rsid w:val="00B56101"/>
    <w:rsid w:val="00B7597B"/>
    <w:rsid w:val="00B77531"/>
    <w:rsid w:val="00B82FB3"/>
    <w:rsid w:val="00B84D78"/>
    <w:rsid w:val="00BB245F"/>
    <w:rsid w:val="00BD0689"/>
    <w:rsid w:val="00BF0214"/>
    <w:rsid w:val="00C020B2"/>
    <w:rsid w:val="00C05977"/>
    <w:rsid w:val="00C20724"/>
    <w:rsid w:val="00C621BD"/>
    <w:rsid w:val="00C67595"/>
    <w:rsid w:val="00C7058C"/>
    <w:rsid w:val="00C76FAF"/>
    <w:rsid w:val="00C849C8"/>
    <w:rsid w:val="00CA17E0"/>
    <w:rsid w:val="00CA7CD3"/>
    <w:rsid w:val="00CB4CA3"/>
    <w:rsid w:val="00CC2308"/>
    <w:rsid w:val="00CC44E6"/>
    <w:rsid w:val="00CD4A21"/>
    <w:rsid w:val="00CE0F7E"/>
    <w:rsid w:val="00CE3BB6"/>
    <w:rsid w:val="00CF13E1"/>
    <w:rsid w:val="00CF44E0"/>
    <w:rsid w:val="00CF5087"/>
    <w:rsid w:val="00D00948"/>
    <w:rsid w:val="00D079CD"/>
    <w:rsid w:val="00D117C4"/>
    <w:rsid w:val="00D13015"/>
    <w:rsid w:val="00D161B4"/>
    <w:rsid w:val="00D2146E"/>
    <w:rsid w:val="00D235C5"/>
    <w:rsid w:val="00D433F8"/>
    <w:rsid w:val="00D60C5F"/>
    <w:rsid w:val="00D801A5"/>
    <w:rsid w:val="00D83452"/>
    <w:rsid w:val="00D8373E"/>
    <w:rsid w:val="00D90F1F"/>
    <w:rsid w:val="00D921B3"/>
    <w:rsid w:val="00DA2C1C"/>
    <w:rsid w:val="00DA3AF4"/>
    <w:rsid w:val="00DA72DE"/>
    <w:rsid w:val="00DC024E"/>
    <w:rsid w:val="00DC286F"/>
    <w:rsid w:val="00DE13EA"/>
    <w:rsid w:val="00DE33D4"/>
    <w:rsid w:val="00E075A0"/>
    <w:rsid w:val="00E34E09"/>
    <w:rsid w:val="00E476A7"/>
    <w:rsid w:val="00E52761"/>
    <w:rsid w:val="00E7019D"/>
    <w:rsid w:val="00E70E50"/>
    <w:rsid w:val="00E7260C"/>
    <w:rsid w:val="00E870D8"/>
    <w:rsid w:val="00EA225D"/>
    <w:rsid w:val="00EA4956"/>
    <w:rsid w:val="00EB5F2F"/>
    <w:rsid w:val="00ED7FB9"/>
    <w:rsid w:val="00EE67EB"/>
    <w:rsid w:val="00F019F5"/>
    <w:rsid w:val="00F255A2"/>
    <w:rsid w:val="00F273BE"/>
    <w:rsid w:val="00F35F07"/>
    <w:rsid w:val="00F40124"/>
    <w:rsid w:val="00F564B0"/>
    <w:rsid w:val="00F630E5"/>
    <w:rsid w:val="00F63D01"/>
    <w:rsid w:val="00F75149"/>
    <w:rsid w:val="00F7514E"/>
    <w:rsid w:val="00F8091C"/>
    <w:rsid w:val="00F921EC"/>
    <w:rsid w:val="00FA62AB"/>
    <w:rsid w:val="00FC06D8"/>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E05CD"/>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72163996">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ameda.peralta.edu/wp-content/uploads/2019/06/CoA-equity-exec-summary-6.2019.docx"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Dave</Validators>
  </documentManagement>
</p:properties>
</file>

<file path=customXml/itemProps1.xml><?xml version="1.0" encoding="utf-8"?>
<ds:datastoreItem xmlns:ds="http://schemas.openxmlformats.org/officeDocument/2006/customXml" ds:itemID="{8DD246DF-E465-4C2F-AD7D-4ED8243EECB7}">
  <ds:schemaRefs>
    <ds:schemaRef ds:uri="http://schemas.openxmlformats.org/officeDocument/2006/bibliography"/>
  </ds:schemaRefs>
</ds:datastoreItem>
</file>

<file path=customXml/itemProps2.xml><?xml version="1.0" encoding="utf-8"?>
<ds:datastoreItem xmlns:ds="http://schemas.openxmlformats.org/officeDocument/2006/customXml" ds:itemID="{6DDB7CB6-12EA-431B-91D6-EB7DD888A517}"/>
</file>

<file path=customXml/itemProps3.xml><?xml version="1.0" encoding="utf-8"?>
<ds:datastoreItem xmlns:ds="http://schemas.openxmlformats.org/officeDocument/2006/customXml" ds:itemID="{1F346987-938B-4A93-BE80-40EC56801C86}">
  <ds:schemaRefs>
    <ds:schemaRef ds:uri="http://schemas.microsoft.com/sharepoint/v3/contenttype/forms"/>
  </ds:schemaRefs>
</ds:datastoreItem>
</file>

<file path=customXml/itemProps4.xml><?xml version="1.0" encoding="utf-8"?>
<ds:datastoreItem xmlns:ds="http://schemas.openxmlformats.org/officeDocument/2006/customXml" ds:itemID="{A44FE457-CB6C-4985-878F-52EE87FB75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Martirez y McFarland</dc:creator>
  <cp:keywords/>
  <dc:description/>
  <cp:lastModifiedBy>Shalamon Duke</cp:lastModifiedBy>
  <cp:revision>63</cp:revision>
  <dcterms:created xsi:type="dcterms:W3CDTF">2022-10-30T17:42:00Z</dcterms:created>
  <dcterms:modified xsi:type="dcterms:W3CDTF">2022-11-01T20:40:00Z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