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5266F095"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BB245F" w:rsidRPr="00CC4234">
        <w:rPr>
          <w:rFonts w:ascii="Times New Roman" w:hAnsi="Times New Roman" w:cs="Times New Roman"/>
          <w:sz w:val="28"/>
          <w:szCs w:val="28"/>
        </w:rPr>
        <w:t>2</w:t>
      </w:r>
      <w:r w:rsidRPr="00CC4234">
        <w:rPr>
          <w:rFonts w:ascii="Times New Roman" w:hAnsi="Times New Roman" w:cs="Times New Roman"/>
          <w:sz w:val="28"/>
          <w:szCs w:val="28"/>
        </w:rPr>
        <w:t>-2</w:t>
      </w:r>
      <w:r w:rsidR="00BB245F" w:rsidRPr="00CC4234">
        <w:rPr>
          <w:rFonts w:ascii="Times New Roman" w:hAnsi="Times New Roman" w:cs="Times New Roman"/>
          <w:sz w:val="28"/>
          <w:szCs w:val="28"/>
        </w:rPr>
        <w:t>3</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FC7276" w:rsidRPr="00CC4234">
        <w:rPr>
          <w:rFonts w:ascii="Times New Roman" w:hAnsi="Times New Roman" w:cs="Times New Roman"/>
          <w:b/>
          <w:bCs/>
          <w:sz w:val="28"/>
          <w:szCs w:val="28"/>
        </w:rPr>
        <w:t>Student Services</w:t>
      </w:r>
      <w:r w:rsidR="00562C99" w:rsidRPr="00CC4234">
        <w:rPr>
          <w:rFonts w:ascii="Times New Roman" w:hAnsi="Times New Roman" w:cs="Times New Roman"/>
          <w:b/>
          <w:bCs/>
          <w:sz w:val="28"/>
          <w:szCs w:val="28"/>
        </w:rPr>
        <w:t xml:space="preserve"> </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7B6E280D" w14:textId="0B40BD36" w:rsidR="00BB245F" w:rsidRPr="0095701F" w:rsidRDefault="005646C7" w:rsidP="00D921B3">
            <w:pPr>
              <w:jc w:val="left"/>
              <w:rPr>
                <w:rFonts w:cstheme="minorHAnsi"/>
                <w:bCs/>
              </w:rPr>
            </w:pPr>
            <w:r w:rsidRPr="0095701F">
              <w:rPr>
                <w:rFonts w:cstheme="minorHAnsi"/>
                <w:bCs/>
              </w:rPr>
              <w:t>Jackie Vo</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935853">
        <w:trPr>
          <w:trHeight w:val="1214"/>
        </w:trPr>
        <w:tc>
          <w:tcPr>
            <w:tcW w:w="9263" w:type="dxa"/>
          </w:tcPr>
          <w:p w14:paraId="79BB1E16" w14:textId="4705BCDE" w:rsidR="00D53263" w:rsidRPr="00CB55D2" w:rsidRDefault="00D53263" w:rsidP="00D53263">
            <w:pPr>
              <w:rPr>
                <w:rFonts w:cstheme="minorHAnsi"/>
              </w:rPr>
            </w:pPr>
            <w:r w:rsidRPr="00CB55D2">
              <w:rPr>
                <w:rFonts w:cstheme="minorHAnsi"/>
              </w:rPr>
              <w:t xml:space="preserve">The purpose of College of Alameda Financial Aid department is to provide equitable assistance to all students who apply for financial aid (grants, loans, scholarships, work-study) that will enable them to </w:t>
            </w:r>
            <w:r w:rsidR="001B3ABC" w:rsidRPr="00CB55D2">
              <w:rPr>
                <w:rFonts w:cstheme="minorHAnsi"/>
              </w:rPr>
              <w:t xml:space="preserve">attain </w:t>
            </w:r>
            <w:r w:rsidRPr="00CB55D2">
              <w:rPr>
                <w:rFonts w:cstheme="minorHAnsi"/>
              </w:rPr>
              <w:t xml:space="preserve">a certificate, a degree or to transfer to a four-year college. Our primary purpose is to ensure that all students </w:t>
            </w:r>
            <w:proofErr w:type="gramStart"/>
            <w:r w:rsidRPr="00CB55D2">
              <w:rPr>
                <w:rFonts w:cstheme="minorHAnsi"/>
              </w:rPr>
              <w:t>have the opportunity to</w:t>
            </w:r>
            <w:proofErr w:type="gramEnd"/>
            <w:r w:rsidRPr="00CB55D2">
              <w:rPr>
                <w:rFonts w:cstheme="minorHAnsi"/>
              </w:rPr>
              <w:t xml:space="preserve"> access and achieve their educational goals at College of Alameda.  </w:t>
            </w:r>
          </w:p>
          <w:p w14:paraId="1A7E31E6" w14:textId="77777777" w:rsidR="00D53263" w:rsidRPr="00CB55D2" w:rsidRDefault="00D53263" w:rsidP="00D53263">
            <w:pPr>
              <w:rPr>
                <w:rFonts w:cstheme="minorHAnsi"/>
              </w:rPr>
            </w:pPr>
          </w:p>
          <w:p w14:paraId="764CFA6D" w14:textId="77777777" w:rsidR="00D53263" w:rsidRPr="00CB55D2" w:rsidRDefault="00D53263" w:rsidP="00D53263">
            <w:pPr>
              <w:rPr>
                <w:rFonts w:cstheme="minorHAnsi"/>
              </w:rPr>
            </w:pPr>
            <w:r w:rsidRPr="00CB55D2">
              <w:rPr>
                <w:rFonts w:cstheme="minorHAnsi"/>
              </w:rPr>
              <w:t>The Financial Aid department recognizes and believes in equity through removing financial barriers for those farthest from opportunity.  Therefore, we do not believe that students should be denied the opportunity to pursue a college education due to limited family resource contributions.</w:t>
            </w:r>
          </w:p>
          <w:p w14:paraId="02301872" w14:textId="77777777" w:rsidR="00D53263" w:rsidRPr="00CB55D2" w:rsidRDefault="00D53263" w:rsidP="00D53263">
            <w:pPr>
              <w:rPr>
                <w:rFonts w:cstheme="minorHAnsi"/>
              </w:rPr>
            </w:pPr>
            <w:r w:rsidRPr="00CB55D2">
              <w:rPr>
                <w:rFonts w:cstheme="minorHAnsi"/>
              </w:rPr>
              <w:t xml:space="preserve">    </w:t>
            </w:r>
          </w:p>
          <w:p w14:paraId="740F0E68" w14:textId="356310D1" w:rsidR="0028543B" w:rsidRPr="00D53263" w:rsidRDefault="00D53263" w:rsidP="00D53263">
            <w:pPr>
              <w:rPr>
                <w:rFonts w:ascii="Times New Roman" w:hAnsi="Times New Roman" w:cs="Times New Roman"/>
                <w:sz w:val="24"/>
                <w:szCs w:val="24"/>
              </w:rPr>
            </w:pPr>
            <w:r w:rsidRPr="00CB55D2">
              <w:rPr>
                <w:rFonts w:cstheme="minorHAnsi"/>
              </w:rPr>
              <w:t xml:space="preserve">It is essential that the Financial Aid department </w:t>
            </w:r>
            <w:proofErr w:type="gramStart"/>
            <w:r w:rsidRPr="00CB55D2">
              <w:rPr>
                <w:rFonts w:cstheme="minorHAnsi"/>
              </w:rPr>
              <w:t>provide assistance to</w:t>
            </w:r>
            <w:proofErr w:type="gramEnd"/>
            <w:r w:rsidRPr="00CB55D2">
              <w:rPr>
                <w:rFonts w:cstheme="minorHAnsi"/>
              </w:rPr>
              <w:t xml:space="preserve"> address disparate educational needs through providing financial aid to assist those in greatest need to overcome financial barriers and achieve their goals.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7EB35C3E" w14:textId="77777777" w:rsidR="00D53263" w:rsidRPr="00CB55D2" w:rsidRDefault="00D53263" w:rsidP="00D53263">
            <w:pPr>
              <w:tabs>
                <w:tab w:val="left" w:pos="960"/>
              </w:tabs>
              <w:rPr>
                <w:rFonts w:cstheme="minorHAnsi"/>
              </w:rPr>
            </w:pPr>
            <w:r w:rsidRPr="00CB55D2">
              <w:rPr>
                <w:rFonts w:cstheme="minorHAnsi"/>
              </w:rPr>
              <w:t>Jackie Vo – Financial Aid Officer</w:t>
            </w:r>
          </w:p>
          <w:p w14:paraId="41E6A545" w14:textId="77777777" w:rsidR="00D53263" w:rsidRPr="00CB55D2" w:rsidRDefault="00D53263" w:rsidP="00D53263">
            <w:pPr>
              <w:tabs>
                <w:tab w:val="left" w:pos="960"/>
              </w:tabs>
              <w:rPr>
                <w:rFonts w:cstheme="minorHAnsi"/>
              </w:rPr>
            </w:pPr>
            <w:r w:rsidRPr="00CB55D2">
              <w:rPr>
                <w:rFonts w:cstheme="minorHAnsi"/>
              </w:rPr>
              <w:t>Miriam Fernandez – Financial Aid Specialist</w:t>
            </w:r>
          </w:p>
          <w:p w14:paraId="485F0D86" w14:textId="77777777" w:rsidR="00D53263" w:rsidRPr="00CB55D2" w:rsidRDefault="00D53263" w:rsidP="00D53263">
            <w:pPr>
              <w:tabs>
                <w:tab w:val="left" w:pos="960"/>
              </w:tabs>
              <w:rPr>
                <w:rFonts w:cstheme="minorHAnsi"/>
              </w:rPr>
            </w:pPr>
            <w:r w:rsidRPr="00CB55D2">
              <w:rPr>
                <w:rFonts w:cstheme="minorHAnsi"/>
              </w:rPr>
              <w:t>Jiayu He – Financial Aid Specialist</w:t>
            </w:r>
          </w:p>
          <w:p w14:paraId="0196B622" w14:textId="09F556E1" w:rsidR="00D53263" w:rsidRPr="00CB55D2" w:rsidRDefault="00D53263" w:rsidP="00D53263">
            <w:pPr>
              <w:tabs>
                <w:tab w:val="left" w:pos="960"/>
              </w:tabs>
              <w:rPr>
                <w:rFonts w:cstheme="minorHAnsi"/>
              </w:rPr>
            </w:pPr>
            <w:r w:rsidRPr="00CB55D2">
              <w:rPr>
                <w:rFonts w:cstheme="minorHAnsi"/>
              </w:rPr>
              <w:t>Laura Aguilar – Financial Aid Placement Assistant</w:t>
            </w:r>
          </w:p>
          <w:p w14:paraId="0DD5F1C6" w14:textId="5191C355" w:rsidR="00D53263" w:rsidRPr="00CB55D2" w:rsidRDefault="00D53263" w:rsidP="00D53263">
            <w:pPr>
              <w:tabs>
                <w:tab w:val="left" w:pos="960"/>
              </w:tabs>
              <w:rPr>
                <w:rFonts w:cstheme="minorHAnsi"/>
              </w:rPr>
            </w:pPr>
            <w:r w:rsidRPr="00CB55D2">
              <w:rPr>
                <w:rFonts w:cstheme="minorHAnsi"/>
              </w:rPr>
              <w:t>Alex</w:t>
            </w:r>
            <w:r w:rsidR="003C7789" w:rsidRPr="00CB55D2">
              <w:rPr>
                <w:rFonts w:cstheme="minorHAnsi"/>
              </w:rPr>
              <w:t>andra (Alex)</w:t>
            </w:r>
            <w:r w:rsidRPr="00CB55D2">
              <w:rPr>
                <w:rFonts w:cstheme="minorHAnsi"/>
              </w:rPr>
              <w:t xml:space="preserve"> Peto – Financial Aid Clerical Assistant (Hourly)</w:t>
            </w:r>
          </w:p>
          <w:p w14:paraId="63A8EDFA" w14:textId="7BB5D7EA" w:rsidR="00D53263" w:rsidRPr="00CB55D2" w:rsidRDefault="003C7789" w:rsidP="00D53263">
            <w:pPr>
              <w:tabs>
                <w:tab w:val="left" w:pos="960"/>
              </w:tabs>
              <w:rPr>
                <w:rFonts w:cstheme="minorHAnsi"/>
              </w:rPr>
            </w:pPr>
            <w:r w:rsidRPr="00CB55D2">
              <w:rPr>
                <w:rFonts w:cstheme="minorHAnsi"/>
              </w:rPr>
              <w:t>Qiman (Emma) Zheng</w:t>
            </w:r>
            <w:r w:rsidR="00D53263" w:rsidRPr="00CB55D2">
              <w:rPr>
                <w:rFonts w:cstheme="minorHAnsi"/>
              </w:rPr>
              <w:t xml:space="preserve"> – Financial Aid Placement Assistant (Hourly)</w:t>
            </w:r>
          </w:p>
          <w:p w14:paraId="741928EF" w14:textId="37C1C330" w:rsidR="00D53263" w:rsidRPr="00CB55D2" w:rsidRDefault="00D53263" w:rsidP="00D53263">
            <w:pPr>
              <w:tabs>
                <w:tab w:val="left" w:pos="960"/>
              </w:tabs>
              <w:rPr>
                <w:rFonts w:cstheme="minorHAnsi"/>
              </w:rPr>
            </w:pPr>
            <w:r w:rsidRPr="00CB55D2">
              <w:rPr>
                <w:rFonts w:cstheme="minorHAnsi"/>
              </w:rPr>
              <w:t>Alvin Ng– Work-study student</w:t>
            </w:r>
          </w:p>
          <w:p w14:paraId="7CE0DE68" w14:textId="195AA33B" w:rsidR="00D53263" w:rsidRPr="00CB55D2" w:rsidRDefault="003C7789" w:rsidP="00D53263">
            <w:pPr>
              <w:tabs>
                <w:tab w:val="left" w:pos="960"/>
              </w:tabs>
              <w:rPr>
                <w:rFonts w:cstheme="minorHAnsi"/>
              </w:rPr>
            </w:pPr>
            <w:r w:rsidRPr="00CB55D2">
              <w:rPr>
                <w:rFonts w:cstheme="minorHAnsi"/>
              </w:rPr>
              <w:t>Kelsay Ramirez</w:t>
            </w:r>
            <w:r w:rsidR="00D53263" w:rsidRPr="00CB55D2">
              <w:rPr>
                <w:rFonts w:cstheme="minorHAnsi"/>
              </w:rPr>
              <w:t xml:space="preserve"> – Work-study student</w:t>
            </w: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651B17CE" w14:textId="676192F9" w:rsidR="003C7789" w:rsidRPr="00CB55D2" w:rsidRDefault="003C7789" w:rsidP="003C7789">
            <w:pPr>
              <w:pStyle w:val="Default"/>
              <w:rPr>
                <w:rFonts w:asciiTheme="minorHAnsi" w:hAnsiTheme="minorHAnsi" w:cstheme="minorHAnsi"/>
                <w:sz w:val="22"/>
                <w:szCs w:val="22"/>
              </w:rPr>
            </w:pPr>
            <w:r w:rsidRPr="00CB55D2">
              <w:rPr>
                <w:rFonts w:asciiTheme="minorHAnsi" w:hAnsiTheme="minorHAnsi" w:cstheme="minorHAnsi"/>
                <w:sz w:val="22"/>
                <w:szCs w:val="22"/>
              </w:rPr>
              <w:lastRenderedPageBreak/>
              <w:t xml:space="preserve">College of Alameda’s Financial Aid department’s goal is to provide streamlined and efficient services that are responsive to student needs. Most of the Financial Aid department’s decisions that relate to the administration of financial aid programs are made by the Financial Aid Officer beginning with the 2023-2024 academic year. Decisions before that time were made by the Director of Financial Aid. Many of these decisions require consultation with the Dean of Enrollment Services, Finance department, Business department, and other appropriate student support services. The Financial Aid Officer works closely with all the important stakeholders to ensure that students receive outstanding service and receive their money in an expeditious manner. </w:t>
            </w:r>
          </w:p>
          <w:p w14:paraId="09FD4AF7" w14:textId="1950AA9D" w:rsidR="00792684" w:rsidRPr="00BE4C14" w:rsidRDefault="00792684" w:rsidP="00FC7276">
            <w:pPr>
              <w:pStyle w:val="ListParagraph"/>
              <w:ind w:left="360"/>
              <w:jc w:val="left"/>
              <w:rPr>
                <w:rFonts w:cstheme="minorHAnsi"/>
                <w:highlight w:val="yellow"/>
              </w:rPr>
            </w:pPr>
          </w:p>
        </w:tc>
      </w:tr>
    </w:tbl>
    <w:p w14:paraId="262B4824" w14:textId="77777777" w:rsidR="00FC7276" w:rsidRDefault="00FC7276" w:rsidP="00D921B3">
      <w:pPr>
        <w:jc w:val="left"/>
        <w:rPr>
          <w:rFonts w:cstheme="minorHAnsi"/>
        </w:rPr>
      </w:pPr>
    </w:p>
    <w:p w14:paraId="739B729B" w14:textId="7AFBC7EC"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to</w:t>
      </w:r>
      <w:r w:rsidR="00C826B8" w:rsidRPr="08DAF868">
        <w:t xml:space="preserve">. </w:t>
      </w:r>
    </w:p>
    <w:p w14:paraId="27035E60" w14:textId="619C939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bookmarkStart w:id="1" w:name="_Int_rsnzXFm7"/>
      <w:proofErr w:type="gramStart"/>
      <w:r w:rsidRPr="08DAF868">
        <w:t>College</w:t>
      </w:r>
      <w:bookmarkEnd w:id="1"/>
      <w:proofErr w:type="gramEnd"/>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326CC7EF" w:rsidR="00DA2C1C" w:rsidRPr="00CB55D2" w:rsidRDefault="007B2302" w:rsidP="007B2302">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Work towards increasing Financial Aid applicants by 3% </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45548F34" w:rsidR="00DA2C1C" w:rsidRPr="00CB55D2" w:rsidRDefault="007B2302" w:rsidP="00D921B3">
            <w:pPr>
              <w:jc w:val="left"/>
              <w:rPr>
                <w:rFonts w:cstheme="minorHAnsi"/>
              </w:rPr>
            </w:pPr>
            <w:r w:rsidRPr="00CB55D2">
              <w:rPr>
                <w:rFonts w:cstheme="minorHAnsi"/>
              </w:rPr>
              <w:t>Complete</w:t>
            </w:r>
          </w:p>
        </w:tc>
      </w:tr>
      <w:tr w:rsidR="00DA2C1C" w:rsidRPr="00D921B3" w14:paraId="69403A08" w14:textId="77777777" w:rsidTr="08DAF868">
        <w:trPr>
          <w:trHeight w:val="797"/>
        </w:trPr>
        <w:tc>
          <w:tcPr>
            <w:tcW w:w="3445" w:type="dxa"/>
          </w:tcPr>
          <w:p w14:paraId="20AC72D7" w14:textId="77777777" w:rsidR="00DA2C1C" w:rsidRPr="00D921B3" w:rsidRDefault="00DA2C1C" w:rsidP="00D921B3">
            <w:pPr>
              <w:jc w:val="left"/>
              <w:rPr>
                <w:rFonts w:cstheme="minorHAnsi"/>
              </w:rPr>
            </w:pPr>
            <w:r w:rsidRPr="00D921B3">
              <w:rPr>
                <w:rFonts w:cstheme="minorHAnsi"/>
              </w:rPr>
              <w:t>Which college or district goal is aligned with your program goal?</w:t>
            </w:r>
          </w:p>
          <w:p w14:paraId="12BE5835" w14:textId="77777777" w:rsidR="00DA2C1C" w:rsidRPr="00D921B3" w:rsidRDefault="00DA2C1C" w:rsidP="00D921B3">
            <w:pPr>
              <w:jc w:val="left"/>
              <w:rPr>
                <w:rFonts w:cstheme="minorHAnsi"/>
              </w:rPr>
            </w:pPr>
          </w:p>
        </w:tc>
        <w:tc>
          <w:tcPr>
            <w:tcW w:w="5805" w:type="dxa"/>
          </w:tcPr>
          <w:p w14:paraId="3B8DBC4F" w14:textId="77777777" w:rsidR="007B2302" w:rsidRPr="00CB55D2" w:rsidRDefault="007B2302" w:rsidP="007B2302">
            <w:pPr>
              <w:pStyle w:val="Default"/>
              <w:jc w:val="both"/>
              <w:rPr>
                <w:rFonts w:asciiTheme="minorHAnsi" w:hAnsiTheme="minorHAnsi" w:cstheme="minorHAnsi"/>
                <w:sz w:val="22"/>
                <w:szCs w:val="22"/>
              </w:rPr>
            </w:pPr>
            <w:r w:rsidRPr="00CB55D2">
              <w:rPr>
                <w:rFonts w:asciiTheme="minorHAnsi" w:hAnsiTheme="minorHAnsi" w:cstheme="minorHAnsi"/>
                <w:sz w:val="22"/>
                <w:szCs w:val="22"/>
              </w:rPr>
              <w:t xml:space="preserve">Increase access to college </w:t>
            </w:r>
            <w:proofErr w:type="gramStart"/>
            <w:r w:rsidRPr="00CB55D2">
              <w:rPr>
                <w:rFonts w:asciiTheme="minorHAnsi" w:hAnsiTheme="minorHAnsi" w:cstheme="minorHAnsi"/>
                <w:sz w:val="22"/>
                <w:szCs w:val="22"/>
              </w:rPr>
              <w:t>programs</w:t>
            </w:r>
            <w:proofErr w:type="gramEnd"/>
            <w:r w:rsidRPr="00CB55D2">
              <w:rPr>
                <w:rFonts w:asciiTheme="minorHAnsi" w:hAnsiTheme="minorHAnsi" w:cstheme="minorHAnsi"/>
                <w:sz w:val="22"/>
                <w:szCs w:val="22"/>
              </w:rPr>
              <w:t xml:space="preserve"> </w:t>
            </w:r>
          </w:p>
          <w:p w14:paraId="477DF75E" w14:textId="7C46658A" w:rsidR="007B2302" w:rsidRPr="00CB55D2" w:rsidRDefault="007B2302" w:rsidP="007B2302">
            <w:pPr>
              <w:pStyle w:val="Default"/>
              <w:jc w:val="both"/>
              <w:rPr>
                <w:rFonts w:asciiTheme="minorHAnsi" w:hAnsiTheme="minorHAnsi" w:cstheme="minorHAnsi"/>
                <w:sz w:val="22"/>
                <w:szCs w:val="22"/>
              </w:rPr>
            </w:pPr>
            <w:r w:rsidRPr="00CB55D2">
              <w:rPr>
                <w:rFonts w:asciiTheme="minorHAnsi" w:hAnsiTheme="minorHAnsi" w:cstheme="minorHAnsi"/>
                <w:sz w:val="22"/>
                <w:szCs w:val="22"/>
              </w:rPr>
              <w:t>Advance Student Access, Equity, and Success</w:t>
            </w:r>
          </w:p>
          <w:p w14:paraId="4687B4BA" w14:textId="77777777" w:rsidR="007B2302" w:rsidRPr="00CB55D2" w:rsidRDefault="007B2302" w:rsidP="007B2302">
            <w:pPr>
              <w:pStyle w:val="Default"/>
              <w:jc w:val="both"/>
              <w:rPr>
                <w:rFonts w:asciiTheme="minorHAnsi" w:hAnsiTheme="minorHAnsi" w:cstheme="minorHAnsi"/>
                <w:sz w:val="22"/>
                <w:szCs w:val="22"/>
              </w:rPr>
            </w:pPr>
            <w:r w:rsidRPr="00CB55D2">
              <w:rPr>
                <w:rFonts w:asciiTheme="minorHAnsi" w:hAnsiTheme="minorHAnsi" w:cstheme="minorHAnsi"/>
                <w:sz w:val="22"/>
                <w:szCs w:val="22"/>
              </w:rPr>
              <w:t xml:space="preserve">Increase retention and persistence </w:t>
            </w:r>
            <w:proofErr w:type="gramStart"/>
            <w:r w:rsidRPr="00CB55D2">
              <w:rPr>
                <w:rFonts w:asciiTheme="minorHAnsi" w:hAnsiTheme="minorHAnsi" w:cstheme="minorHAnsi"/>
                <w:sz w:val="22"/>
                <w:szCs w:val="22"/>
              </w:rPr>
              <w:t>rate</w:t>
            </w:r>
            <w:proofErr w:type="gramEnd"/>
            <w:r w:rsidRPr="00CB55D2">
              <w:rPr>
                <w:rFonts w:asciiTheme="minorHAnsi" w:hAnsiTheme="minorHAnsi" w:cstheme="minorHAnsi"/>
                <w:sz w:val="22"/>
                <w:szCs w:val="22"/>
              </w:rPr>
              <w:t xml:space="preserve"> </w:t>
            </w:r>
          </w:p>
          <w:p w14:paraId="2B4AA247" w14:textId="631B5C4E" w:rsidR="00DA2C1C" w:rsidRPr="00CB55D2" w:rsidRDefault="007B2302" w:rsidP="007B2302">
            <w:pPr>
              <w:rPr>
                <w:rFonts w:cstheme="minorHAnsi"/>
              </w:rPr>
            </w:pPr>
            <w:r w:rsidRPr="00CB55D2">
              <w:rPr>
                <w:rFonts w:cstheme="minorHAnsi"/>
              </w:rPr>
              <w:t xml:space="preserve">SCFF Student Centered Funding Formula </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55788" w:rsidRPr="00D921B3" w14:paraId="7074BA0D" w14:textId="77777777" w:rsidTr="08DAF868">
        <w:trPr>
          <w:trHeight w:val="425"/>
        </w:trPr>
        <w:tc>
          <w:tcPr>
            <w:tcW w:w="3436" w:type="dxa"/>
          </w:tcPr>
          <w:p w14:paraId="64ABC1AB" w14:textId="77777777" w:rsidR="00155788" w:rsidRPr="00D921B3" w:rsidRDefault="00155788" w:rsidP="00D921B3">
            <w:pPr>
              <w:jc w:val="left"/>
              <w:rPr>
                <w:rFonts w:cstheme="minorHAnsi"/>
                <w:b/>
                <w:bCs/>
              </w:rPr>
            </w:pPr>
            <w:r w:rsidRPr="00D921B3">
              <w:rPr>
                <w:rFonts w:cstheme="minorHAnsi"/>
                <w:b/>
                <w:bCs/>
              </w:rPr>
              <w:t>Program Goal</w:t>
            </w:r>
          </w:p>
        </w:tc>
        <w:tc>
          <w:tcPr>
            <w:tcW w:w="5838" w:type="dxa"/>
          </w:tcPr>
          <w:p w14:paraId="0A9AD1F1" w14:textId="3DF63D9E" w:rsidR="00155788" w:rsidRPr="00CB55D2" w:rsidRDefault="007B2302" w:rsidP="007B2302">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Increase the number of Pell recipients by 3% </w:t>
            </w:r>
          </w:p>
        </w:tc>
      </w:tr>
      <w:tr w:rsidR="00155788" w:rsidRPr="00D921B3" w14:paraId="01E5AEDD" w14:textId="77777777" w:rsidTr="08DAF868">
        <w:trPr>
          <w:trHeight w:val="297"/>
        </w:trPr>
        <w:tc>
          <w:tcPr>
            <w:tcW w:w="3436" w:type="dxa"/>
          </w:tcPr>
          <w:p w14:paraId="49128B12" w14:textId="29AA88FE" w:rsidR="00155788" w:rsidRPr="00D921B3" w:rsidRDefault="09D28B81" w:rsidP="08DAF868">
            <w:pPr>
              <w:jc w:val="left"/>
            </w:pPr>
            <w:r w:rsidRPr="08DAF868">
              <w:t>Status: In-Progress or Complete</w:t>
            </w:r>
            <w:r w:rsidR="712E468D" w:rsidRPr="08DAF868">
              <w:t xml:space="preserve">? </w:t>
            </w:r>
          </w:p>
        </w:tc>
        <w:tc>
          <w:tcPr>
            <w:tcW w:w="5838" w:type="dxa"/>
          </w:tcPr>
          <w:p w14:paraId="0F62E926" w14:textId="2EE43C2E" w:rsidR="00B06344" w:rsidRPr="00CB55D2" w:rsidRDefault="007B2302" w:rsidP="00D921B3">
            <w:pPr>
              <w:jc w:val="left"/>
              <w:rPr>
                <w:rFonts w:cstheme="minorHAnsi"/>
              </w:rPr>
            </w:pPr>
            <w:r w:rsidRPr="00CB55D2">
              <w:rPr>
                <w:rFonts w:cstheme="minorHAnsi"/>
              </w:rPr>
              <w:t>Complete</w:t>
            </w:r>
          </w:p>
          <w:p w14:paraId="676DFF3D" w14:textId="77777777" w:rsidR="00155788" w:rsidRPr="00CB55D2" w:rsidRDefault="00155788" w:rsidP="00D921B3">
            <w:pPr>
              <w:jc w:val="left"/>
              <w:rPr>
                <w:rFonts w:cstheme="minorHAnsi"/>
              </w:rPr>
            </w:pPr>
          </w:p>
        </w:tc>
      </w:tr>
      <w:tr w:rsidR="00155788" w:rsidRPr="00D921B3" w14:paraId="7E41DB41" w14:textId="77777777" w:rsidTr="08DAF868">
        <w:trPr>
          <w:trHeight w:val="728"/>
        </w:trPr>
        <w:tc>
          <w:tcPr>
            <w:tcW w:w="3436" w:type="dxa"/>
          </w:tcPr>
          <w:p w14:paraId="2ADF7BA7" w14:textId="55C0889A" w:rsidR="00155788" w:rsidRPr="00D921B3" w:rsidRDefault="00155788" w:rsidP="00D921B3">
            <w:pPr>
              <w:jc w:val="left"/>
              <w:rPr>
                <w:rFonts w:cstheme="minorHAnsi"/>
              </w:rPr>
            </w:pPr>
            <w:r w:rsidRPr="00D921B3">
              <w:rPr>
                <w:rFonts w:cstheme="minorHAnsi"/>
              </w:rPr>
              <w:t>Which college or district goal is aligned with your program goal</w:t>
            </w:r>
            <w:r w:rsidR="00BB245F" w:rsidRPr="00D921B3">
              <w:rPr>
                <w:rFonts w:cstheme="minorHAnsi"/>
              </w:rPr>
              <w:t>?</w:t>
            </w:r>
          </w:p>
        </w:tc>
        <w:tc>
          <w:tcPr>
            <w:tcW w:w="5838" w:type="dxa"/>
          </w:tcPr>
          <w:p w14:paraId="47B28DEE" w14:textId="77777777" w:rsidR="007B2302" w:rsidRPr="00CB55D2" w:rsidRDefault="007B2302" w:rsidP="007B2302">
            <w:pPr>
              <w:pStyle w:val="Default"/>
              <w:jc w:val="both"/>
              <w:rPr>
                <w:rFonts w:asciiTheme="minorHAnsi" w:hAnsiTheme="minorHAnsi" w:cstheme="minorHAnsi"/>
                <w:sz w:val="22"/>
                <w:szCs w:val="22"/>
              </w:rPr>
            </w:pPr>
            <w:r w:rsidRPr="00CB55D2">
              <w:rPr>
                <w:rFonts w:asciiTheme="minorHAnsi" w:hAnsiTheme="minorHAnsi" w:cstheme="minorHAnsi"/>
                <w:sz w:val="22"/>
                <w:szCs w:val="22"/>
              </w:rPr>
              <w:t xml:space="preserve">SCFF Student Centered Funding Formula </w:t>
            </w:r>
          </w:p>
          <w:p w14:paraId="27FBB7AF" w14:textId="77777777" w:rsidR="007B2302" w:rsidRPr="00CB55D2" w:rsidRDefault="007B2302" w:rsidP="007B2302">
            <w:pPr>
              <w:pStyle w:val="Default"/>
              <w:jc w:val="both"/>
              <w:rPr>
                <w:rFonts w:asciiTheme="minorHAnsi" w:hAnsiTheme="minorHAnsi" w:cstheme="minorHAnsi"/>
                <w:sz w:val="22"/>
                <w:szCs w:val="22"/>
              </w:rPr>
            </w:pPr>
            <w:r w:rsidRPr="00CB55D2">
              <w:rPr>
                <w:rFonts w:asciiTheme="minorHAnsi" w:hAnsiTheme="minorHAnsi" w:cstheme="minorHAnsi"/>
                <w:sz w:val="22"/>
                <w:szCs w:val="22"/>
              </w:rPr>
              <w:t xml:space="preserve">Advance Student Access, Equity, and Success </w:t>
            </w:r>
          </w:p>
          <w:p w14:paraId="5A976D1D" w14:textId="04100189" w:rsidR="00D161B4" w:rsidRPr="00CB55D2" w:rsidRDefault="007B2302" w:rsidP="007B2302">
            <w:pPr>
              <w:rPr>
                <w:rFonts w:cstheme="minorHAnsi"/>
              </w:rPr>
            </w:pPr>
            <w:r w:rsidRPr="00CB55D2">
              <w:rPr>
                <w:rFonts w:cstheme="minorHAnsi"/>
              </w:rPr>
              <w:t xml:space="preserve">Increase retention and persistence rate </w:t>
            </w: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0F447BB2" w14:textId="77777777" w:rsidR="007B2302" w:rsidRPr="00CB55D2" w:rsidRDefault="007B2302" w:rsidP="007B2302">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Closing equity gaps for disproportionate groups through more financial aid activities twice a month </w:t>
            </w:r>
          </w:p>
          <w:p w14:paraId="47BA20FD" w14:textId="1B1061CE" w:rsidR="00562C99" w:rsidRPr="00CB55D2" w:rsidRDefault="00562C99" w:rsidP="00B65DFC">
            <w:pPr>
              <w:jc w:val="left"/>
              <w:rPr>
                <w:rFonts w:cstheme="minorHAnsi"/>
              </w:rPr>
            </w:pP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176409B0" w14:textId="103A117B" w:rsidR="00562C99" w:rsidRPr="00CB55D2" w:rsidRDefault="00D53263" w:rsidP="00B65DFC">
            <w:pPr>
              <w:jc w:val="left"/>
              <w:rPr>
                <w:rFonts w:cstheme="minorHAnsi"/>
              </w:rPr>
            </w:pPr>
            <w:r w:rsidRPr="00CB55D2">
              <w:rPr>
                <w:rFonts w:cstheme="minorHAnsi"/>
              </w:rPr>
              <w:t>In-progress</w:t>
            </w:r>
          </w:p>
          <w:p w14:paraId="73D468AB" w14:textId="77777777" w:rsidR="00562C99" w:rsidRPr="00CB55D2" w:rsidRDefault="00562C99" w:rsidP="00B65DFC">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0AA405B1" w14:textId="77777777" w:rsidR="007B2302" w:rsidRPr="00CB55D2" w:rsidRDefault="007B2302" w:rsidP="007B2302">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SCFF Student Centered Funding Formula </w:t>
            </w:r>
          </w:p>
          <w:p w14:paraId="517B09BA" w14:textId="77777777" w:rsidR="007B2302" w:rsidRPr="00CB55D2" w:rsidRDefault="007B2302" w:rsidP="007B2302">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Advance student success </w:t>
            </w:r>
          </w:p>
          <w:p w14:paraId="2176A18B" w14:textId="0C0423A7" w:rsidR="00562C99" w:rsidRPr="00CB55D2" w:rsidRDefault="007B2302" w:rsidP="007B2302">
            <w:pPr>
              <w:jc w:val="left"/>
              <w:rPr>
                <w:rFonts w:cstheme="minorHAnsi"/>
              </w:rPr>
            </w:pPr>
            <w:r w:rsidRPr="00CB55D2">
              <w:rPr>
                <w:rFonts w:cstheme="minorHAnsi"/>
              </w:rPr>
              <w:t xml:space="preserve">Persistence rate </w:t>
            </w:r>
          </w:p>
        </w:tc>
      </w:tr>
    </w:tbl>
    <w:p w14:paraId="2962EB5D" w14:textId="6DE6AE09" w:rsidR="00562C99" w:rsidRDefault="00562C99" w:rsidP="00D921B3">
      <w:pPr>
        <w:jc w:val="left"/>
        <w:rPr>
          <w:rFonts w:cstheme="minorHAnsi"/>
        </w:rPr>
      </w:pPr>
    </w:p>
    <w:p w14:paraId="45AF837C" w14:textId="63FB2949" w:rsidR="00562C99" w:rsidRPr="00D921B3" w:rsidRDefault="00FC7276" w:rsidP="00D921B3">
      <w:pPr>
        <w:jc w:val="left"/>
        <w:rPr>
          <w:rFonts w:cstheme="minorHAnsi"/>
        </w:rPr>
      </w:pPr>
      <w:r w:rsidRPr="00FC7276">
        <w:rPr>
          <w:rFonts w:cstheme="minorHAnsi"/>
          <w:noProof/>
        </w:rPr>
        <w:lastRenderedPageBreak/>
        <w:drawing>
          <wp:inline distT="0" distB="0" distL="0" distR="0" wp14:anchorId="356BD20D" wp14:editId="7EA71B47">
            <wp:extent cx="5943600" cy="4165600"/>
            <wp:effectExtent l="19050" t="19050" r="19050" b="25400"/>
            <wp:docPr id="1950002804" name="Picture 1" descr="Enrolled Student Demographics Snapshot for Academic Year 2022-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02804" name="Picture 1" descr="Enrolled Student Demographics Snapshot for Academic Year 2022-23">
                      <a:extLst>
                        <a:ext uri="{C183D7F6-B498-43B3-948B-1728B52AA6E4}">
                          <adec:decorative xmlns:adec="http://schemas.microsoft.com/office/drawing/2017/decorative" val="0"/>
                        </a:ext>
                      </a:extLst>
                    </pic:cNvPr>
                    <pic:cNvPicPr/>
                  </pic:nvPicPr>
                  <pic:blipFill>
                    <a:blip r:embed="rId12"/>
                    <a:stretch>
                      <a:fillRect/>
                    </a:stretch>
                  </pic:blipFill>
                  <pic:spPr>
                    <a:xfrm>
                      <a:off x="0" y="0"/>
                      <a:ext cx="5943600" cy="4165600"/>
                    </a:xfrm>
                    <a:prstGeom prst="rect">
                      <a:avLst/>
                    </a:prstGeom>
                    <a:ln w="3175">
                      <a:solidFill>
                        <a:schemeClr val="tx1"/>
                      </a:solidFill>
                    </a:ln>
                  </pic:spPr>
                </pic:pic>
              </a:graphicData>
            </a:graphic>
          </wp:inline>
        </w:drawing>
      </w:r>
    </w:p>
    <w:p w14:paraId="2089CC01" w14:textId="4F1BEFFB" w:rsidR="00CA17E0" w:rsidRPr="00FC7276" w:rsidRDefault="00FC7276" w:rsidP="00FC7276">
      <w:pPr>
        <w:jc w:val="left"/>
        <w:rPr>
          <w:rFonts w:cstheme="minorHAnsi"/>
          <w:i/>
          <w:iCs/>
          <w:sz w:val="18"/>
          <w:szCs w:val="18"/>
        </w:rPr>
      </w:pPr>
      <w:r w:rsidRPr="00FC7276">
        <w:rPr>
          <w:rFonts w:cstheme="minorHAnsi"/>
          <w:i/>
          <w:iCs/>
          <w:sz w:val="18"/>
          <w:szCs w:val="18"/>
        </w:rPr>
        <w:t>Snapshot for Academic Year 2022-23</w:t>
      </w:r>
    </w:p>
    <w:p w14:paraId="2C7A354A" w14:textId="68EA2A07" w:rsidR="007F0672" w:rsidRDefault="00000000" w:rsidP="007A7232">
      <w:pPr>
        <w:jc w:val="center"/>
        <w:rPr>
          <w:rStyle w:val="Hyperlink"/>
          <w:rFonts w:cstheme="minorHAnsi"/>
          <w:b/>
          <w:bCs/>
          <w:color w:val="FF0000"/>
        </w:rPr>
      </w:pPr>
      <w:hyperlink r:id="rId13" w:history="1">
        <w:r w:rsidR="007F0672" w:rsidRPr="00D921B3">
          <w:rPr>
            <w:rStyle w:val="Hyperlink"/>
            <w:rFonts w:cstheme="minorHAnsi"/>
            <w:b/>
            <w:bCs/>
            <w:color w:val="FF0000"/>
          </w:rPr>
          <w:t>Demographics dashboard link</w:t>
        </w:r>
      </w:hyperlink>
    </w:p>
    <w:p w14:paraId="173CFCDC" w14:textId="77777777" w:rsidR="00FC7276" w:rsidRDefault="00FC7276" w:rsidP="007A7232">
      <w:pPr>
        <w:jc w:val="center"/>
        <w:rPr>
          <w:rStyle w:val="Hyperlink"/>
          <w:rFonts w:cstheme="minorHAnsi"/>
          <w:b/>
          <w:bCs/>
          <w:color w:val="FF0000"/>
        </w:rPr>
      </w:pPr>
    </w:p>
    <w:p w14:paraId="2BB8961E" w14:textId="3D4AEA2F"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1C7F8C" w14:paraId="2CD857F1" w14:textId="77777777" w:rsidTr="006254A7">
        <w:tc>
          <w:tcPr>
            <w:tcW w:w="9350" w:type="dxa"/>
          </w:tcPr>
          <w:p w14:paraId="6363B611" w14:textId="08A0BDD4" w:rsidR="001C7F8C" w:rsidRPr="00CB55D2" w:rsidRDefault="007C727A" w:rsidP="006254A7">
            <w:pPr>
              <w:jc w:val="left"/>
              <w:rPr>
                <w:rFonts w:cstheme="minorHAnsi"/>
                <w:bCs/>
              </w:rPr>
            </w:pPr>
            <w:r w:rsidRPr="00CB55D2">
              <w:rPr>
                <w:rFonts w:cstheme="minorHAnsi"/>
                <w:bCs/>
              </w:rPr>
              <w:t>Yes, the students served by our service are</w:t>
            </w:r>
            <w:r w:rsidR="00905523" w:rsidRPr="00CB55D2">
              <w:rPr>
                <w:rFonts w:cstheme="minorHAnsi"/>
                <w:bCs/>
              </w:rPr>
              <w:t>a are</w:t>
            </w:r>
            <w:r w:rsidRPr="00CB55D2">
              <w:rPr>
                <w:rFonts w:cstheme="minorHAnsi"/>
                <w:bCs/>
              </w:rPr>
              <w:t xml:space="preserve"> the same from the College’s overall student population. </w:t>
            </w:r>
          </w:p>
          <w:p w14:paraId="5F2BD481" w14:textId="77777777" w:rsidR="00FC7276" w:rsidRDefault="00FC7276" w:rsidP="006254A7">
            <w:pPr>
              <w:jc w:val="left"/>
              <w:rPr>
                <w:rFonts w:cstheme="minorHAnsi"/>
                <w:bCs/>
              </w:rPr>
            </w:pPr>
          </w:p>
          <w:p w14:paraId="034C9AB9" w14:textId="77777777" w:rsidR="001C7F8C" w:rsidRDefault="001C7F8C" w:rsidP="006254A7">
            <w:pPr>
              <w:jc w:val="left"/>
              <w:rPr>
                <w:rFonts w:cstheme="minorHAnsi"/>
                <w:bCs/>
              </w:rPr>
            </w:pPr>
          </w:p>
        </w:tc>
      </w:tr>
    </w:tbl>
    <w:p w14:paraId="02B27CE4" w14:textId="77777777" w:rsidR="001C7F8C" w:rsidRDefault="001C7F8C"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593B1311" w14:textId="1AC9D6E6" w:rsidR="001C7F8C" w:rsidRPr="00CB55D2" w:rsidRDefault="00E61811" w:rsidP="006254A7">
            <w:pPr>
              <w:jc w:val="left"/>
              <w:rPr>
                <w:rFonts w:cstheme="minorHAnsi"/>
                <w:bCs/>
              </w:rPr>
            </w:pPr>
            <w:r w:rsidRPr="00CB55D2">
              <w:rPr>
                <w:rFonts w:cstheme="minorHAnsi"/>
                <w:bCs/>
              </w:rPr>
              <w:t xml:space="preserve">Black/African American and Hispanic/Latino men are groups of students who received services from the Financial Aid department. </w:t>
            </w:r>
          </w:p>
          <w:p w14:paraId="7DED514F" w14:textId="77777777" w:rsidR="001C7F8C" w:rsidRDefault="001C7F8C" w:rsidP="006254A7">
            <w:pPr>
              <w:jc w:val="left"/>
              <w:rPr>
                <w:rFonts w:cstheme="minorHAnsi"/>
                <w:bCs/>
              </w:rPr>
            </w:pP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lastRenderedPageBreak/>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5EB325FA" w14:textId="7E1E621A" w:rsidR="00E61811" w:rsidRPr="00CB55D2" w:rsidRDefault="00E61811" w:rsidP="00E61811">
            <w:pPr>
              <w:pStyle w:val="Default"/>
              <w:rPr>
                <w:rFonts w:asciiTheme="minorHAnsi" w:hAnsiTheme="minorHAnsi" w:cstheme="minorHAnsi"/>
                <w:sz w:val="22"/>
                <w:szCs w:val="22"/>
              </w:rPr>
            </w:pPr>
            <w:r w:rsidRPr="00CB55D2">
              <w:rPr>
                <w:rFonts w:asciiTheme="minorHAnsi" w:hAnsiTheme="minorHAnsi" w:cstheme="minorHAnsi"/>
                <w:sz w:val="22"/>
                <w:szCs w:val="22"/>
              </w:rPr>
              <w:t>The Student</w:t>
            </w:r>
            <w:r w:rsidR="00905523" w:rsidRPr="00CB55D2">
              <w:rPr>
                <w:rFonts w:asciiTheme="minorHAnsi" w:hAnsiTheme="minorHAnsi" w:cstheme="minorHAnsi"/>
                <w:sz w:val="22"/>
                <w:szCs w:val="22"/>
              </w:rPr>
              <w:t>-</w:t>
            </w:r>
            <w:r w:rsidRPr="00CB55D2">
              <w:rPr>
                <w:rFonts w:asciiTheme="minorHAnsi" w:hAnsiTheme="minorHAnsi" w:cstheme="minorHAnsi"/>
                <w:sz w:val="22"/>
                <w:szCs w:val="22"/>
              </w:rPr>
              <w:t xml:space="preserve">Centered Funding Formula (SCFF) has expanded how we </w:t>
            </w:r>
            <w:r w:rsidR="00905523" w:rsidRPr="00CB55D2">
              <w:rPr>
                <w:rFonts w:asciiTheme="minorHAnsi" w:hAnsiTheme="minorHAnsi" w:cstheme="minorHAnsi"/>
                <w:sz w:val="22"/>
                <w:szCs w:val="22"/>
              </w:rPr>
              <w:t xml:space="preserve">conduct </w:t>
            </w:r>
            <w:r w:rsidRPr="00CB55D2">
              <w:rPr>
                <w:rFonts w:asciiTheme="minorHAnsi" w:hAnsiTheme="minorHAnsi" w:cstheme="minorHAnsi"/>
                <w:sz w:val="22"/>
                <w:szCs w:val="22"/>
              </w:rPr>
              <w:t>outreach to students at the College of Alameda. We ensure that we are target</w:t>
            </w:r>
            <w:r w:rsidR="00905523" w:rsidRPr="00CB55D2">
              <w:rPr>
                <w:rFonts w:asciiTheme="minorHAnsi" w:hAnsiTheme="minorHAnsi" w:cstheme="minorHAnsi"/>
                <w:sz w:val="22"/>
                <w:szCs w:val="22"/>
              </w:rPr>
              <w:t xml:space="preserve">ing </w:t>
            </w:r>
            <w:r w:rsidRPr="00CB55D2">
              <w:rPr>
                <w:rFonts w:asciiTheme="minorHAnsi" w:hAnsiTheme="minorHAnsi" w:cstheme="minorHAnsi"/>
                <w:sz w:val="22"/>
                <w:szCs w:val="22"/>
              </w:rPr>
              <w:t>populations that have experienced a decrease in enrollment. Federal Pell Grant eligible students have continued to decline over the years, especially during the COVID-19 pandemic</w:t>
            </w:r>
            <w:r w:rsidR="00905523" w:rsidRPr="00CB55D2">
              <w:rPr>
                <w:rFonts w:asciiTheme="minorHAnsi" w:hAnsiTheme="minorHAnsi" w:cstheme="minorHAnsi"/>
                <w:sz w:val="22"/>
                <w:szCs w:val="22"/>
              </w:rPr>
              <w:t xml:space="preserve">.  We </w:t>
            </w:r>
            <w:r w:rsidRPr="00CB55D2">
              <w:rPr>
                <w:rFonts w:asciiTheme="minorHAnsi" w:hAnsiTheme="minorHAnsi" w:cstheme="minorHAnsi"/>
                <w:sz w:val="22"/>
                <w:szCs w:val="22"/>
              </w:rPr>
              <w:t>have implemented outreach efforts that focus on encourag</w:t>
            </w:r>
            <w:r w:rsidR="00905523" w:rsidRPr="00CB55D2">
              <w:rPr>
                <w:rFonts w:asciiTheme="minorHAnsi" w:hAnsiTheme="minorHAnsi" w:cstheme="minorHAnsi"/>
                <w:sz w:val="22"/>
                <w:szCs w:val="22"/>
              </w:rPr>
              <w:t xml:space="preserve">ing </w:t>
            </w:r>
            <w:r w:rsidRPr="00CB55D2">
              <w:rPr>
                <w:rFonts w:asciiTheme="minorHAnsi" w:hAnsiTheme="minorHAnsi" w:cstheme="minorHAnsi"/>
                <w:sz w:val="22"/>
                <w:szCs w:val="22"/>
              </w:rPr>
              <w:t xml:space="preserve">them to complete their FAFSAs and submit documents to complete their financial aid files. </w:t>
            </w:r>
          </w:p>
          <w:p w14:paraId="75E5687A" w14:textId="478353C5" w:rsidR="00E61811" w:rsidRPr="00CB55D2" w:rsidRDefault="00E61811" w:rsidP="00E61811">
            <w:pPr>
              <w:pStyle w:val="Default"/>
              <w:rPr>
                <w:rFonts w:asciiTheme="minorHAnsi" w:hAnsiTheme="minorHAnsi" w:cstheme="minorHAnsi"/>
                <w:sz w:val="22"/>
                <w:szCs w:val="22"/>
              </w:rPr>
            </w:pPr>
          </w:p>
          <w:p w14:paraId="48196868" w14:textId="5680D352" w:rsidR="00E075A0" w:rsidRDefault="00CB55D2" w:rsidP="00E075A0">
            <w:pPr>
              <w:jc w:val="left"/>
              <w:rPr>
                <w:rFonts w:cstheme="minorHAnsi"/>
                <w:bCs/>
              </w:rPr>
            </w:pPr>
            <w:r w:rsidRPr="00CB55D2">
              <w:rPr>
                <w:rFonts w:cstheme="minorHAnsi"/>
                <w:bCs/>
              </w:rPr>
              <w:t>The Financial</w:t>
            </w:r>
            <w:r w:rsidR="00E61811" w:rsidRPr="00CB55D2">
              <w:rPr>
                <w:rFonts w:cstheme="minorHAnsi"/>
                <w:bCs/>
              </w:rPr>
              <w:t xml:space="preserve"> Aid department now ha</w:t>
            </w:r>
            <w:r w:rsidR="00905523" w:rsidRPr="00CB55D2">
              <w:rPr>
                <w:rFonts w:cstheme="minorHAnsi"/>
                <w:bCs/>
              </w:rPr>
              <w:t>s</w:t>
            </w:r>
            <w:r w:rsidR="00E61811" w:rsidRPr="00CB55D2">
              <w:rPr>
                <w:rFonts w:cstheme="minorHAnsi"/>
                <w:bCs/>
              </w:rPr>
              <w:t xml:space="preserve"> an Outreach and In-reach Committee</w:t>
            </w:r>
            <w:r w:rsidR="00905523" w:rsidRPr="00CB55D2">
              <w:rPr>
                <w:rFonts w:cstheme="minorHAnsi"/>
                <w:bCs/>
              </w:rPr>
              <w:t xml:space="preserve"> that </w:t>
            </w:r>
            <w:r w:rsidR="00E61811" w:rsidRPr="00CB55D2">
              <w:rPr>
                <w:rFonts w:cstheme="minorHAnsi"/>
                <w:bCs/>
              </w:rPr>
              <w:t>meet</w:t>
            </w:r>
            <w:r w:rsidR="00905523" w:rsidRPr="00CB55D2">
              <w:rPr>
                <w:rFonts w:cstheme="minorHAnsi"/>
                <w:bCs/>
              </w:rPr>
              <w:t xml:space="preserve">s biweekly </w:t>
            </w:r>
            <w:r w:rsidR="00E61811" w:rsidRPr="00CB55D2">
              <w:rPr>
                <w:rFonts w:cstheme="minorHAnsi"/>
                <w:bCs/>
              </w:rPr>
              <w:t>to plan the outreach effort</w:t>
            </w:r>
            <w:r w:rsidR="00905523" w:rsidRPr="00CB55D2">
              <w:rPr>
                <w:rFonts w:cstheme="minorHAnsi"/>
                <w:bCs/>
              </w:rPr>
              <w:t>s</w:t>
            </w:r>
            <w:r w:rsidR="00E61811" w:rsidRPr="00CB55D2">
              <w:rPr>
                <w:rFonts w:cstheme="minorHAnsi"/>
                <w:bCs/>
              </w:rPr>
              <w:t xml:space="preserve"> using </w:t>
            </w:r>
            <w:r w:rsidR="00905523" w:rsidRPr="00CB55D2">
              <w:rPr>
                <w:rFonts w:cstheme="minorHAnsi"/>
                <w:bCs/>
              </w:rPr>
              <w:t xml:space="preserve">the </w:t>
            </w:r>
            <w:r w:rsidR="00E61811" w:rsidRPr="00CB55D2">
              <w:rPr>
                <w:rFonts w:cstheme="minorHAnsi"/>
                <w:bCs/>
              </w:rPr>
              <w:t>Ocel</w:t>
            </w:r>
            <w:r w:rsidR="0095701F" w:rsidRPr="00CB55D2">
              <w:rPr>
                <w:rFonts w:cstheme="minorHAnsi"/>
                <w:bCs/>
              </w:rPr>
              <w:t xml:space="preserve">ot </w:t>
            </w:r>
            <w:r w:rsidR="00E61811" w:rsidRPr="00CB55D2">
              <w:rPr>
                <w:rFonts w:cstheme="minorHAnsi"/>
                <w:bCs/>
              </w:rPr>
              <w:t>texting service.  The populations that they focus on are</w:t>
            </w:r>
            <w:r w:rsidR="00905523" w:rsidRPr="00CB55D2">
              <w:rPr>
                <w:rFonts w:cstheme="minorHAnsi"/>
                <w:bCs/>
              </w:rPr>
              <w:t xml:space="preserve">: (1) </w:t>
            </w:r>
            <w:r w:rsidR="00E61811" w:rsidRPr="00CB55D2">
              <w:rPr>
                <w:rFonts w:cstheme="minorHAnsi"/>
                <w:bCs/>
              </w:rPr>
              <w:t>students that are enrolled, but didn’t submit a FAFSA</w:t>
            </w:r>
            <w:r w:rsidR="00905523" w:rsidRPr="00CB55D2">
              <w:rPr>
                <w:rFonts w:cstheme="minorHAnsi"/>
                <w:bCs/>
              </w:rPr>
              <w:t xml:space="preserve">; and (2) </w:t>
            </w:r>
            <w:r w:rsidR="00E61811" w:rsidRPr="00CB55D2">
              <w:rPr>
                <w:rFonts w:cstheme="minorHAnsi"/>
                <w:bCs/>
              </w:rPr>
              <w:t>students that may be eligible for financial aid but didn’t complete their financial aid file, etc.</w:t>
            </w:r>
            <w:r w:rsidR="00E61811">
              <w:rPr>
                <w:rFonts w:cstheme="minorHAnsi"/>
                <w:bCs/>
              </w:rPr>
              <w:t xml:space="preserve"> </w:t>
            </w: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16353EDA" w14:textId="77777777" w:rsidR="00C826B8" w:rsidRPr="00C826B8" w:rsidRDefault="00000000" w:rsidP="00C826B8">
      <w:pPr>
        <w:jc w:val="center"/>
        <w:rPr>
          <w:rFonts w:cstheme="minorHAnsi"/>
          <w:b/>
          <w:color w:val="FF0000"/>
          <w:u w:val="single"/>
        </w:rPr>
      </w:pPr>
      <w:hyperlink r:id="rId14" w:history="1">
        <w:r w:rsidR="00C826B8" w:rsidRPr="00C826B8">
          <w:rPr>
            <w:rStyle w:val="Hyperlink"/>
            <w:rFonts w:cstheme="minorHAnsi"/>
            <w:b/>
            <w:color w:val="FF0000"/>
          </w:rPr>
          <w:t>Course Success &amp; Retention Rates – Student Services</w:t>
        </w:r>
      </w:hyperlink>
    </w:p>
    <w:p w14:paraId="5277182A" w14:textId="77777777" w:rsidR="00C826B8" w:rsidRPr="00D921B3" w:rsidRDefault="00C826B8" w:rsidP="00D921B3">
      <w:pPr>
        <w:jc w:val="left"/>
        <w:rPr>
          <w:rFonts w:cstheme="minorHAnsi"/>
          <w:b/>
          <w:u w:val="single"/>
        </w:rPr>
      </w:pPr>
    </w:p>
    <w:p w14:paraId="1DA38167" w14:textId="24A8176C" w:rsidR="00C826B8" w:rsidRDefault="00A603DE" w:rsidP="00C826B8">
      <w:pPr>
        <w:jc w:val="left"/>
        <w:rPr>
          <w:rFonts w:cstheme="minorHAnsi"/>
        </w:rPr>
      </w:pPr>
      <w:r w:rsidRPr="00D921B3">
        <w:rPr>
          <w:rFonts w:cstheme="minorHAnsi"/>
        </w:rPr>
        <w:t xml:space="preserve">Consider your program’s course completion rates over the past three to five years (% of </w:t>
      </w:r>
      <w:r w:rsidR="00C826B8" w:rsidRPr="00D921B3">
        <w:rPr>
          <w:rFonts w:cstheme="minorHAnsi"/>
        </w:rPr>
        <w:t>students</w:t>
      </w:r>
      <w:r w:rsidRPr="00D921B3">
        <w:rPr>
          <w:rFonts w:cstheme="minorHAnsi"/>
        </w:rPr>
        <w:t xml:space="preserve"> who earned a grade of "C" or better).</w:t>
      </w:r>
    </w:p>
    <w:p w14:paraId="148EEE8B" w14:textId="44D0E9BB"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72% and the stretch goal of 78%?</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30CA6DCF" w14:textId="27D6C398" w:rsidR="00A603DE" w:rsidRPr="00D921B3" w:rsidRDefault="00E61811" w:rsidP="00D921B3">
            <w:pPr>
              <w:jc w:val="left"/>
              <w:rPr>
                <w:rFonts w:cstheme="minorHAnsi"/>
              </w:rPr>
            </w:pPr>
            <w:r>
              <w:rPr>
                <w:rFonts w:cstheme="minorHAnsi"/>
              </w:rPr>
              <w:t>N/A</w:t>
            </w: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3B54956E" w14:textId="4E6D9E0B" w:rsidR="00A603DE" w:rsidRPr="0095701F" w:rsidRDefault="00E61811" w:rsidP="00D921B3">
            <w:pPr>
              <w:jc w:val="left"/>
              <w:rPr>
                <w:rFonts w:cstheme="minorHAnsi"/>
              </w:rPr>
            </w:pPr>
            <w:r w:rsidRPr="0095701F">
              <w:rPr>
                <w:rFonts w:cstheme="minorHAnsi"/>
              </w:rPr>
              <w:t>N/A</w:t>
            </w:r>
          </w:p>
        </w:tc>
      </w:tr>
    </w:tbl>
    <w:p w14:paraId="05EB3A01" w14:textId="77777777" w:rsidR="00707472" w:rsidRPr="00D921B3" w:rsidRDefault="00707472" w:rsidP="00D921B3">
      <w:pPr>
        <w:jc w:val="left"/>
        <w:rPr>
          <w:rFonts w:cstheme="minorHAnsi"/>
          <w:b/>
          <w:bCs/>
        </w:rPr>
      </w:pPr>
    </w:p>
    <w:p w14:paraId="567EB8D0" w14:textId="77777777" w:rsidR="00FC7276" w:rsidRDefault="00FC7276" w:rsidP="00D921B3">
      <w:pPr>
        <w:jc w:val="left"/>
        <w:rPr>
          <w:rFonts w:cstheme="minorHAnsi"/>
          <w:b/>
          <w:bCs/>
        </w:rPr>
      </w:pPr>
    </w:p>
    <w:p w14:paraId="44A9CD82" w14:textId="77777777" w:rsidR="00FC7276" w:rsidRDefault="00FC7276" w:rsidP="00D921B3">
      <w:pPr>
        <w:jc w:val="left"/>
        <w:rPr>
          <w:rFonts w:cstheme="minorHAnsi"/>
          <w:b/>
          <w:bCs/>
        </w:rPr>
      </w:pPr>
    </w:p>
    <w:p w14:paraId="7C84436B" w14:textId="77777777" w:rsidR="00FC7276" w:rsidRDefault="00FC7276" w:rsidP="00D921B3">
      <w:pPr>
        <w:jc w:val="left"/>
        <w:rPr>
          <w:rFonts w:cstheme="minorHAnsi"/>
          <w:b/>
          <w:bCs/>
        </w:rPr>
      </w:pPr>
    </w:p>
    <w:p w14:paraId="2C3E53AF" w14:textId="77777777" w:rsidR="00FC7276" w:rsidRDefault="00FC7276" w:rsidP="00D921B3">
      <w:pPr>
        <w:jc w:val="left"/>
        <w:rPr>
          <w:rFonts w:cstheme="minorHAnsi"/>
          <w:b/>
          <w:bCs/>
        </w:rPr>
      </w:pPr>
    </w:p>
    <w:p w14:paraId="362F5769" w14:textId="77777777" w:rsidR="00C826B8" w:rsidRDefault="00C826B8" w:rsidP="00D921B3">
      <w:pPr>
        <w:jc w:val="left"/>
        <w:rPr>
          <w:rFonts w:cstheme="minorHAnsi"/>
          <w:b/>
          <w:bCs/>
        </w:rPr>
      </w:pPr>
    </w:p>
    <w:p w14:paraId="723447BB" w14:textId="77777777" w:rsidR="00FC7276" w:rsidRDefault="00FC7276" w:rsidP="08DAF868">
      <w:pPr>
        <w:jc w:val="left"/>
        <w:rPr>
          <w:b/>
          <w:bCs/>
        </w:rPr>
      </w:pPr>
    </w:p>
    <w:p w14:paraId="425B9C79" w14:textId="0FC83F8E"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6B98FC45" w14:textId="12039F27" w:rsidR="00E075A0" w:rsidRDefault="00E075A0" w:rsidP="00C61194">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In </w:t>
      </w:r>
      <w:r w:rsidR="00C30AD5">
        <w:rPr>
          <w:rFonts w:cstheme="minorHAnsi"/>
        </w:rPr>
        <w:t xml:space="preserve">Spring </w:t>
      </w:r>
      <w:r w:rsidRPr="00C30AD5">
        <w:rPr>
          <w:rFonts w:cstheme="minorHAnsi"/>
        </w:rPr>
        <w:t>20</w:t>
      </w:r>
      <w:r w:rsidR="00C30AD5" w:rsidRPr="00C30AD5">
        <w:rPr>
          <w:rFonts w:cstheme="minorHAnsi"/>
        </w:rPr>
        <w:t>2</w:t>
      </w:r>
      <w:r w:rsidR="00C30AD5">
        <w:rPr>
          <w:rFonts w:cstheme="minorHAnsi"/>
        </w:rPr>
        <w:t>3,</w:t>
      </w:r>
      <w:r w:rsidRPr="00C30AD5">
        <w:rPr>
          <w:rFonts w:cstheme="minorHAnsi"/>
        </w:rPr>
        <w:t xml:space="preserve"> the </w:t>
      </w:r>
      <w:r w:rsidR="00C30AD5" w:rsidRPr="00C30AD5">
        <w:rPr>
          <w:rFonts w:cstheme="minorHAnsi"/>
        </w:rPr>
        <w:t xml:space="preserve">Student Equity and Achievement Expanded Committee analyzed data </w:t>
      </w:r>
      <w:r w:rsidRPr="00C30AD5">
        <w:rPr>
          <w:rFonts w:cstheme="minorHAnsi"/>
        </w:rPr>
        <w:t xml:space="preserve">to identify groups that were disproportionately impacted in </w:t>
      </w:r>
      <w:r w:rsidR="00ED2FE7" w:rsidRPr="00ED2FE7">
        <w:rPr>
          <w:rFonts w:cstheme="minorHAnsi"/>
        </w:rPr>
        <w:t>completion of transfer level English and Math,</w:t>
      </w:r>
      <w:r w:rsidR="00ED2FE7">
        <w:rPr>
          <w:rFonts w:cstheme="minorHAnsi"/>
        </w:rPr>
        <w:t xml:space="preserve"> </w:t>
      </w:r>
      <w:r w:rsidRPr="00C30AD5">
        <w:rPr>
          <w:rFonts w:cstheme="minorHAnsi"/>
        </w:rPr>
        <w:t xml:space="preserve">persistence, transfer rate, and goal completion. </w:t>
      </w:r>
    </w:p>
    <w:p w14:paraId="6F94DDED" w14:textId="527657F6" w:rsidR="00C61194" w:rsidRPr="00C61194" w:rsidRDefault="00C61194" w:rsidP="00C61194">
      <w:pPr>
        <w:pStyle w:val="ListParagraph"/>
        <w:numPr>
          <w:ilvl w:val="0"/>
          <w:numId w:val="14"/>
        </w:numPr>
        <w:jc w:val="left"/>
        <w:rPr>
          <w:rFonts w:cstheme="minorHAnsi"/>
        </w:rPr>
      </w:pPr>
      <w:r w:rsidRPr="00C30AD5">
        <w:rPr>
          <w:rFonts w:cstheme="minorHAnsi"/>
          <w:b/>
          <w:bCs/>
        </w:rPr>
        <w:t>Complete both Transfer-level Math and English within the first year:</w:t>
      </w:r>
      <w:r w:rsidRPr="00C30AD5">
        <w:rPr>
          <w:rFonts w:cstheme="minorHAnsi"/>
        </w:rPr>
        <w:t xml:space="preserve"> </w:t>
      </w:r>
      <w:r>
        <w:rPr>
          <w:rFonts w:cstheme="minorHAnsi"/>
        </w:rPr>
        <w:t xml:space="preserve">19% of all first-time students completed both transfer-level math and English. </w:t>
      </w:r>
      <w:r w:rsidRPr="00C30AD5">
        <w:rPr>
          <w:rFonts w:cstheme="minorHAnsi"/>
        </w:rPr>
        <w:t>Black/African American</w:t>
      </w:r>
      <w:r>
        <w:rPr>
          <w:rFonts w:cstheme="minorHAnsi"/>
        </w:rPr>
        <w:t xml:space="preserve"> &amp; </w:t>
      </w:r>
      <w:r w:rsidRPr="00C30AD5">
        <w:rPr>
          <w:rFonts w:cstheme="minorHAnsi"/>
        </w:rPr>
        <w:t>Latinx</w:t>
      </w:r>
      <w:r>
        <w:rPr>
          <w:rFonts w:cstheme="minorHAnsi"/>
        </w:rPr>
        <w:t xml:space="preserve"> first-time students </w:t>
      </w:r>
      <w:r w:rsidRPr="00C30AD5">
        <w:rPr>
          <w:rFonts w:cstheme="minorHAnsi"/>
        </w:rPr>
        <w:t>complete</w:t>
      </w:r>
      <w:r>
        <w:rPr>
          <w:rFonts w:cstheme="minorHAnsi"/>
        </w:rPr>
        <w:t>d</w:t>
      </w:r>
      <w:r w:rsidRPr="00C30AD5">
        <w:rPr>
          <w:rFonts w:cstheme="minorHAnsi"/>
        </w:rPr>
        <w:t xml:space="preserve"> both transfer level math and English at disproportionate rates</w:t>
      </w:r>
      <w:r>
        <w:rPr>
          <w:rFonts w:cstheme="minorHAnsi"/>
        </w:rPr>
        <w:t xml:space="preserve"> at 9% and 7% respectively. </w:t>
      </w:r>
    </w:p>
    <w:p w14:paraId="6712E3CB" w14:textId="43721B57" w:rsidR="00E075A0" w:rsidRPr="00C61194" w:rsidRDefault="00E075A0" w:rsidP="00C61194">
      <w:pPr>
        <w:pStyle w:val="ListParagraph"/>
        <w:numPr>
          <w:ilvl w:val="0"/>
          <w:numId w:val="14"/>
        </w:numPr>
        <w:jc w:val="left"/>
        <w:rPr>
          <w:rFonts w:cstheme="minorHAnsi"/>
        </w:rPr>
      </w:pPr>
      <w:r w:rsidRPr="00C30AD5">
        <w:rPr>
          <w:rFonts w:cstheme="minorHAnsi"/>
          <w:b/>
          <w:bCs/>
        </w:rPr>
        <w:t>Persistence:</w:t>
      </w:r>
      <w:r w:rsidRPr="00C30AD5">
        <w:rPr>
          <w:rFonts w:cstheme="minorHAnsi"/>
        </w:rPr>
        <w:t xml:space="preserve"> </w:t>
      </w:r>
      <w:r w:rsidR="00C61194" w:rsidRPr="00C61194">
        <w:rPr>
          <w:rFonts w:cstheme="minorHAnsi"/>
        </w:rPr>
        <w:t>52% of first-time students persisted to the next primary</w:t>
      </w:r>
      <w:r w:rsidR="00C61194">
        <w:rPr>
          <w:rFonts w:cstheme="minorHAnsi"/>
        </w:rPr>
        <w:t xml:space="preserve"> </w:t>
      </w:r>
      <w:r w:rsidR="00C61194" w:rsidRPr="00C61194">
        <w:rPr>
          <w:rFonts w:cstheme="minorHAnsi"/>
        </w:rPr>
        <w:t>term.</w:t>
      </w:r>
      <w:r w:rsidR="00C61194" w:rsidRPr="00C61194">
        <w:t xml:space="preserve"> </w:t>
      </w:r>
      <w:r w:rsidR="00C61194" w:rsidRPr="00C61194">
        <w:rPr>
          <w:rFonts w:cstheme="minorHAnsi"/>
        </w:rPr>
        <w:t>Black or African American students</w:t>
      </w:r>
      <w:r w:rsidR="00C61194">
        <w:rPr>
          <w:rFonts w:cstheme="minorHAnsi"/>
        </w:rPr>
        <w:t xml:space="preserve"> </w:t>
      </w:r>
      <w:r w:rsidR="00C61194" w:rsidRPr="00C61194">
        <w:rPr>
          <w:rFonts w:cstheme="minorHAnsi"/>
        </w:rPr>
        <w:t xml:space="preserve">persisted </w:t>
      </w:r>
      <w:r w:rsidR="00C61194">
        <w:rPr>
          <w:rFonts w:cstheme="minorHAnsi"/>
        </w:rPr>
        <w:t xml:space="preserve">at a rate of 14% </w:t>
      </w:r>
      <w:r w:rsidR="00C61194" w:rsidRPr="00C61194">
        <w:rPr>
          <w:rFonts w:cstheme="minorHAnsi"/>
        </w:rPr>
        <w:t>from first primary term to subsequent primary term.</w:t>
      </w:r>
    </w:p>
    <w:p w14:paraId="29973A0D" w14:textId="70DE1BBF" w:rsidR="00ED2FE7" w:rsidRPr="00C30AD5" w:rsidRDefault="00E075A0" w:rsidP="00ED2FE7">
      <w:pPr>
        <w:pStyle w:val="ListParagraph"/>
        <w:numPr>
          <w:ilvl w:val="0"/>
          <w:numId w:val="14"/>
        </w:numPr>
        <w:jc w:val="left"/>
      </w:pPr>
      <w:r w:rsidRPr="08DAF868">
        <w:rPr>
          <w:b/>
          <w:bCs/>
        </w:rPr>
        <w:t>Transfer to a Four-Year Institution:</w:t>
      </w:r>
      <w:r w:rsidRPr="08DAF868">
        <w:t xml:space="preserve">  </w:t>
      </w:r>
      <w:r w:rsidR="00C61194">
        <w:t>Using 2016-17 data and excluding high school students, the proportion of first-time cohort students who earned 12 units or more and exited in the subsequent year and enrolled in any four-year postsecondary institution. 20% of first-time cohort students transferred to a four-year institution.</w:t>
      </w:r>
      <w:r w:rsidR="00ED2FE7">
        <w:t xml:space="preserve"> Zero foster youth students (N=10) in the first-time cohort transferred. </w:t>
      </w:r>
      <w:r w:rsidR="00ED2FE7">
        <w:tab/>
      </w:r>
    </w:p>
    <w:p w14:paraId="53493524" w14:textId="61EA5399" w:rsidR="00ED2FE7" w:rsidRPr="00ED2FE7" w:rsidRDefault="00ED2FE7" w:rsidP="00ED2FE7">
      <w:pPr>
        <w:pStyle w:val="ListParagraph"/>
        <w:numPr>
          <w:ilvl w:val="0"/>
          <w:numId w:val="14"/>
        </w:numPr>
        <w:jc w:val="left"/>
        <w:rPr>
          <w:rFonts w:cstheme="minorHAnsi"/>
        </w:rPr>
      </w:pPr>
      <w:r w:rsidRPr="00ED2FE7">
        <w:rPr>
          <w:rFonts w:cstheme="minorHAnsi"/>
          <w:b/>
          <w:bCs/>
        </w:rPr>
        <w:t xml:space="preserve">Goal </w:t>
      </w:r>
      <w:r w:rsidR="00E075A0" w:rsidRPr="00ED2FE7">
        <w:rPr>
          <w:rFonts w:cstheme="minorHAnsi"/>
          <w:b/>
          <w:bCs/>
        </w:rPr>
        <w:t>Completion:</w:t>
      </w:r>
      <w:r>
        <w:rPr>
          <w:rFonts w:cstheme="minorHAnsi"/>
          <w:b/>
          <w:bCs/>
        </w:rPr>
        <w:t xml:space="preserve"> </w:t>
      </w:r>
      <w:r>
        <w:rPr>
          <w:rFonts w:cstheme="minorHAnsi"/>
        </w:rPr>
        <w:t xml:space="preserve">8% of first-time students (2017-18 cohort) attained one of the following </w:t>
      </w:r>
      <w:r w:rsidRPr="00ED2FE7">
        <w:rPr>
          <w:rFonts w:cstheme="minorHAnsi"/>
        </w:rPr>
        <w:t>earned an AA, AS, AAT, and or AST; earned a CCCCO approved credit certificate, earned a</w:t>
      </w:r>
      <w:r>
        <w:rPr>
          <w:rFonts w:cstheme="minorHAnsi"/>
        </w:rPr>
        <w:t xml:space="preserve"> </w:t>
      </w:r>
      <w:r w:rsidRPr="00ED2FE7">
        <w:rPr>
          <w:rFonts w:cstheme="minorHAnsi"/>
        </w:rPr>
        <w:t>noncredit certificate, attained apprenticeship journey status, or transferred to four-year</w:t>
      </w:r>
      <w:r>
        <w:rPr>
          <w:rFonts w:cstheme="minorHAnsi"/>
        </w:rPr>
        <w:t xml:space="preserve"> </w:t>
      </w:r>
      <w:r w:rsidRPr="00ED2FE7">
        <w:rPr>
          <w:rFonts w:cstheme="minorHAnsi"/>
        </w:rPr>
        <w:t>postsecondary institution</w:t>
      </w:r>
      <w:r>
        <w:rPr>
          <w:rFonts w:cstheme="minorHAnsi"/>
        </w:rPr>
        <w:t xml:space="preserve">. </w:t>
      </w:r>
      <w:r w:rsidRPr="00ED2FE7">
        <w:rPr>
          <w:rFonts w:cstheme="minorHAnsi"/>
        </w:rPr>
        <w:t xml:space="preserve">Male students </w:t>
      </w:r>
      <w:r w:rsidR="00E075A0" w:rsidRPr="00ED2FE7">
        <w:rPr>
          <w:rFonts w:cstheme="minorHAnsi"/>
        </w:rPr>
        <w:t>complete</w:t>
      </w:r>
      <w:r w:rsidRPr="00ED2FE7">
        <w:rPr>
          <w:rFonts w:cstheme="minorHAnsi"/>
        </w:rPr>
        <w:t>d</w:t>
      </w:r>
      <w:r w:rsidR="00E075A0" w:rsidRPr="00ED2FE7">
        <w:rPr>
          <w:rFonts w:cstheme="minorHAnsi"/>
        </w:rPr>
        <w:t xml:space="preserve"> at disproportionate rate</w:t>
      </w:r>
      <w:r>
        <w:rPr>
          <w:rFonts w:cstheme="minorHAnsi"/>
        </w:rPr>
        <w:t xml:space="preserve"> of 3%.</w:t>
      </w:r>
      <w:r w:rsidR="00E075A0" w:rsidRPr="00ED2FE7">
        <w:rPr>
          <w:rFonts w:cstheme="minorHAnsi"/>
        </w:rPr>
        <w:t xml:space="preserve"> </w:t>
      </w:r>
    </w:p>
    <w:p w14:paraId="2B3A9CE8" w14:textId="77777777" w:rsidR="00ED2FE7" w:rsidRDefault="00ED2FE7" w:rsidP="00ED2FE7">
      <w:pPr>
        <w:pStyle w:val="ListParagraph"/>
        <w:jc w:val="left"/>
        <w:rPr>
          <w:rFonts w:cstheme="minorHAnsi"/>
        </w:rPr>
      </w:pPr>
    </w:p>
    <w:p w14:paraId="184F2105" w14:textId="3E3FA8C7" w:rsidR="00E075A0" w:rsidRPr="00ED2FE7" w:rsidRDefault="00E075A0" w:rsidP="00ED2FE7">
      <w:pPr>
        <w:pStyle w:val="ListParagraph"/>
        <w:ind w:left="0"/>
        <w:jc w:val="left"/>
        <w:rPr>
          <w:rFonts w:cstheme="minorHAnsi"/>
        </w:rPr>
      </w:pPr>
      <w:r w:rsidRPr="00ED2FE7">
        <w:rPr>
          <w:rFonts w:cstheme="minorHAnsi"/>
        </w:rPr>
        <w:t xml:space="preserve">Discuss how your program has worked to address these equity gaps. Incorporate examples of your program data where applicable. </w:t>
      </w:r>
    </w:p>
    <w:p w14:paraId="1EB9A91C" w14:textId="0B23F1E1" w:rsidR="00E075A0" w:rsidRPr="00E075A0" w:rsidRDefault="00E075A0" w:rsidP="00E075A0">
      <w:pPr>
        <w:pStyle w:val="NoSpacing"/>
      </w:pP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52C8BCC7" w14:textId="1815A112" w:rsidR="00DA6237" w:rsidRPr="00CB55D2" w:rsidRDefault="00DA6237" w:rsidP="00DA6237">
            <w:pPr>
              <w:pStyle w:val="Default"/>
              <w:rPr>
                <w:rFonts w:asciiTheme="minorHAnsi" w:hAnsiTheme="minorHAnsi" w:cstheme="minorHAnsi"/>
                <w:sz w:val="22"/>
                <w:szCs w:val="22"/>
              </w:rPr>
            </w:pPr>
            <w:r w:rsidRPr="00CB55D2">
              <w:rPr>
                <w:rFonts w:asciiTheme="minorHAnsi" w:hAnsiTheme="minorHAnsi" w:cstheme="minorHAnsi"/>
                <w:sz w:val="22"/>
                <w:szCs w:val="22"/>
              </w:rPr>
              <w:t>The Financial Aid Office has partnered with other departments on campus to ensure intentional delivery of financial aid information to populations that have been disproportionately impacted in access, persistence</w:t>
            </w:r>
            <w:r w:rsidR="00905523" w:rsidRPr="00CB55D2">
              <w:rPr>
                <w:rFonts w:asciiTheme="minorHAnsi" w:hAnsiTheme="minorHAnsi" w:cstheme="minorHAnsi"/>
                <w:sz w:val="22"/>
                <w:szCs w:val="22"/>
              </w:rPr>
              <w:t xml:space="preserve">, </w:t>
            </w:r>
            <w:r w:rsidRPr="00CB55D2">
              <w:rPr>
                <w:rFonts w:asciiTheme="minorHAnsi" w:hAnsiTheme="minorHAnsi" w:cstheme="minorHAnsi"/>
                <w:sz w:val="22"/>
                <w:szCs w:val="22"/>
              </w:rPr>
              <w:t xml:space="preserve">and transfer to a four-year institution. The activities include the following: </w:t>
            </w:r>
          </w:p>
          <w:p w14:paraId="23814E09" w14:textId="77777777" w:rsidR="00DA6237" w:rsidRPr="00CB55D2" w:rsidRDefault="00DA6237" w:rsidP="00DA6237">
            <w:pPr>
              <w:pStyle w:val="Default"/>
              <w:rPr>
                <w:rFonts w:asciiTheme="minorHAnsi" w:hAnsiTheme="minorHAnsi" w:cstheme="minorHAnsi"/>
                <w:sz w:val="22"/>
                <w:szCs w:val="22"/>
              </w:rPr>
            </w:pPr>
          </w:p>
          <w:p w14:paraId="79FF12E1" w14:textId="664ECC11" w:rsidR="00DA6237" w:rsidRPr="00CB55D2" w:rsidRDefault="00DA6237" w:rsidP="00DA6237">
            <w:pPr>
              <w:pStyle w:val="Default"/>
              <w:numPr>
                <w:ilvl w:val="0"/>
                <w:numId w:val="22"/>
              </w:numPr>
              <w:rPr>
                <w:rFonts w:asciiTheme="minorHAnsi" w:hAnsiTheme="minorHAnsi" w:cstheme="minorHAnsi"/>
                <w:sz w:val="22"/>
                <w:szCs w:val="22"/>
              </w:rPr>
            </w:pPr>
            <w:r w:rsidRPr="00CB55D2">
              <w:rPr>
                <w:rFonts w:asciiTheme="minorHAnsi" w:hAnsiTheme="minorHAnsi" w:cstheme="minorHAnsi"/>
                <w:sz w:val="22"/>
                <w:szCs w:val="22"/>
              </w:rPr>
              <w:t>Worked with EOPS/CARE/</w:t>
            </w:r>
            <w:proofErr w:type="spellStart"/>
            <w:r w:rsidRPr="00CB55D2">
              <w:rPr>
                <w:rFonts w:asciiTheme="minorHAnsi" w:hAnsiTheme="minorHAnsi" w:cstheme="minorHAnsi"/>
                <w:sz w:val="22"/>
                <w:szCs w:val="22"/>
              </w:rPr>
              <w:t>NextUp</w:t>
            </w:r>
            <w:proofErr w:type="spellEnd"/>
            <w:r w:rsidRPr="00CB55D2">
              <w:rPr>
                <w:rFonts w:asciiTheme="minorHAnsi" w:hAnsiTheme="minorHAnsi" w:cstheme="minorHAnsi"/>
                <w:sz w:val="22"/>
                <w:szCs w:val="22"/>
              </w:rPr>
              <w:t>/</w:t>
            </w:r>
            <w:proofErr w:type="spellStart"/>
            <w:r w:rsidRPr="00CB55D2">
              <w:rPr>
                <w:rFonts w:asciiTheme="minorHAnsi" w:hAnsiTheme="minorHAnsi" w:cstheme="minorHAnsi"/>
                <w:sz w:val="22"/>
                <w:szCs w:val="22"/>
              </w:rPr>
              <w:t>CalWorks</w:t>
            </w:r>
            <w:proofErr w:type="spellEnd"/>
            <w:r w:rsidRPr="00CB55D2">
              <w:rPr>
                <w:rFonts w:asciiTheme="minorHAnsi" w:hAnsiTheme="minorHAnsi" w:cstheme="minorHAnsi"/>
                <w:sz w:val="22"/>
                <w:szCs w:val="22"/>
              </w:rPr>
              <w:t xml:space="preserve"> department to disburse categorical funds as soon as possible. </w:t>
            </w:r>
          </w:p>
          <w:p w14:paraId="6FC6249C" w14:textId="125EF5EA" w:rsidR="00DA6237" w:rsidRPr="00CB55D2" w:rsidRDefault="00DA6237" w:rsidP="00DA6237">
            <w:pPr>
              <w:pStyle w:val="Default"/>
              <w:numPr>
                <w:ilvl w:val="0"/>
                <w:numId w:val="22"/>
              </w:numPr>
              <w:rPr>
                <w:rFonts w:asciiTheme="minorHAnsi" w:hAnsiTheme="minorHAnsi" w:cstheme="minorHAnsi"/>
                <w:sz w:val="22"/>
                <w:szCs w:val="22"/>
              </w:rPr>
            </w:pPr>
            <w:r w:rsidRPr="00CB55D2">
              <w:rPr>
                <w:rFonts w:asciiTheme="minorHAnsi" w:hAnsiTheme="minorHAnsi" w:cstheme="minorHAnsi"/>
                <w:sz w:val="22"/>
                <w:szCs w:val="22"/>
              </w:rPr>
              <w:t xml:space="preserve">Expediated financial aid review for foster youth students. </w:t>
            </w:r>
          </w:p>
          <w:p w14:paraId="1F775C86" w14:textId="68C9DA87" w:rsidR="00DA6237" w:rsidRPr="00CB55D2" w:rsidRDefault="00DA6237" w:rsidP="00DA6237">
            <w:pPr>
              <w:pStyle w:val="Default"/>
              <w:numPr>
                <w:ilvl w:val="0"/>
                <w:numId w:val="22"/>
              </w:numPr>
              <w:rPr>
                <w:rFonts w:asciiTheme="minorHAnsi" w:hAnsiTheme="minorHAnsi" w:cstheme="minorHAnsi"/>
                <w:sz w:val="22"/>
                <w:szCs w:val="22"/>
              </w:rPr>
            </w:pPr>
            <w:r w:rsidRPr="00CB55D2">
              <w:rPr>
                <w:rFonts w:asciiTheme="minorHAnsi" w:hAnsiTheme="minorHAnsi" w:cstheme="minorHAnsi"/>
                <w:sz w:val="22"/>
                <w:szCs w:val="22"/>
              </w:rPr>
              <w:t xml:space="preserve">Met with SAS students and their counselors upon request. </w:t>
            </w:r>
          </w:p>
          <w:p w14:paraId="4125513A" w14:textId="10D0DFB9" w:rsidR="00DA6237" w:rsidRPr="00CB55D2" w:rsidRDefault="00DA6237" w:rsidP="00DA6237">
            <w:pPr>
              <w:pStyle w:val="Default"/>
              <w:numPr>
                <w:ilvl w:val="0"/>
                <w:numId w:val="22"/>
              </w:numPr>
              <w:rPr>
                <w:rFonts w:asciiTheme="minorHAnsi" w:hAnsiTheme="minorHAnsi" w:cstheme="minorHAnsi"/>
                <w:sz w:val="22"/>
                <w:szCs w:val="22"/>
              </w:rPr>
            </w:pPr>
            <w:r w:rsidRPr="00CB55D2">
              <w:rPr>
                <w:rFonts w:asciiTheme="minorHAnsi" w:hAnsiTheme="minorHAnsi" w:cstheme="minorHAnsi"/>
                <w:sz w:val="22"/>
                <w:szCs w:val="22"/>
              </w:rPr>
              <w:t xml:space="preserve">Partnered with faculty to </w:t>
            </w:r>
            <w:r w:rsidR="00905523" w:rsidRPr="00CB55D2">
              <w:rPr>
                <w:rFonts w:asciiTheme="minorHAnsi" w:hAnsiTheme="minorHAnsi" w:cstheme="minorHAnsi"/>
                <w:sz w:val="22"/>
                <w:szCs w:val="22"/>
              </w:rPr>
              <w:t xml:space="preserve">conduct </w:t>
            </w:r>
            <w:r w:rsidRPr="00CB55D2">
              <w:rPr>
                <w:rFonts w:asciiTheme="minorHAnsi" w:hAnsiTheme="minorHAnsi" w:cstheme="minorHAnsi"/>
                <w:sz w:val="22"/>
                <w:szCs w:val="22"/>
              </w:rPr>
              <w:t xml:space="preserve">class presentations </w:t>
            </w:r>
            <w:r w:rsidR="00905523" w:rsidRPr="00CB55D2">
              <w:rPr>
                <w:rFonts w:asciiTheme="minorHAnsi" w:hAnsiTheme="minorHAnsi" w:cstheme="minorHAnsi"/>
                <w:sz w:val="22"/>
                <w:szCs w:val="22"/>
              </w:rPr>
              <w:t xml:space="preserve">on </w:t>
            </w:r>
            <w:r w:rsidRPr="00CB55D2">
              <w:rPr>
                <w:rFonts w:asciiTheme="minorHAnsi" w:hAnsiTheme="minorHAnsi" w:cstheme="minorHAnsi"/>
                <w:sz w:val="22"/>
                <w:szCs w:val="22"/>
              </w:rPr>
              <w:t xml:space="preserve">financial </w:t>
            </w:r>
            <w:proofErr w:type="gramStart"/>
            <w:r w:rsidRPr="00CB55D2">
              <w:rPr>
                <w:rFonts w:asciiTheme="minorHAnsi" w:hAnsiTheme="minorHAnsi" w:cstheme="minorHAnsi"/>
                <w:sz w:val="22"/>
                <w:szCs w:val="22"/>
              </w:rPr>
              <w:t>aid</w:t>
            </w:r>
            <w:proofErr w:type="gramEnd"/>
            <w:r w:rsidRPr="00CB55D2">
              <w:rPr>
                <w:rFonts w:asciiTheme="minorHAnsi" w:hAnsiTheme="minorHAnsi" w:cstheme="minorHAnsi"/>
                <w:sz w:val="22"/>
                <w:szCs w:val="22"/>
              </w:rPr>
              <w:t xml:space="preserve"> </w:t>
            </w:r>
          </w:p>
          <w:p w14:paraId="4D8BDF4A" w14:textId="41528BD3" w:rsidR="00DA6237" w:rsidRPr="00CB55D2" w:rsidRDefault="00DA6237" w:rsidP="00DA6237">
            <w:pPr>
              <w:pStyle w:val="Default"/>
              <w:numPr>
                <w:ilvl w:val="0"/>
                <w:numId w:val="22"/>
              </w:numPr>
              <w:rPr>
                <w:rFonts w:asciiTheme="minorHAnsi" w:hAnsiTheme="minorHAnsi" w:cstheme="minorHAnsi"/>
                <w:sz w:val="22"/>
                <w:szCs w:val="22"/>
              </w:rPr>
            </w:pPr>
            <w:r w:rsidRPr="00CB55D2">
              <w:rPr>
                <w:rFonts w:asciiTheme="minorHAnsi" w:hAnsiTheme="minorHAnsi" w:cstheme="minorHAnsi"/>
                <w:sz w:val="22"/>
                <w:szCs w:val="22"/>
              </w:rPr>
              <w:t xml:space="preserve">Partnered with PUENTE to </w:t>
            </w:r>
            <w:r w:rsidR="00905523" w:rsidRPr="00CB55D2">
              <w:rPr>
                <w:rFonts w:asciiTheme="minorHAnsi" w:hAnsiTheme="minorHAnsi" w:cstheme="minorHAnsi"/>
                <w:sz w:val="22"/>
                <w:szCs w:val="22"/>
              </w:rPr>
              <w:t xml:space="preserve">conduct </w:t>
            </w:r>
            <w:r w:rsidRPr="00CB55D2">
              <w:rPr>
                <w:rFonts w:asciiTheme="minorHAnsi" w:hAnsiTheme="minorHAnsi" w:cstheme="minorHAnsi"/>
                <w:sz w:val="22"/>
                <w:szCs w:val="22"/>
              </w:rPr>
              <w:t xml:space="preserve">class presentations </w:t>
            </w:r>
            <w:r w:rsidR="00905523" w:rsidRPr="00CB55D2">
              <w:rPr>
                <w:rFonts w:asciiTheme="minorHAnsi" w:hAnsiTheme="minorHAnsi" w:cstheme="minorHAnsi"/>
                <w:sz w:val="22"/>
                <w:szCs w:val="22"/>
              </w:rPr>
              <w:t xml:space="preserve">on </w:t>
            </w:r>
            <w:r w:rsidRPr="00CB55D2">
              <w:rPr>
                <w:rFonts w:asciiTheme="minorHAnsi" w:hAnsiTheme="minorHAnsi" w:cstheme="minorHAnsi"/>
                <w:sz w:val="22"/>
                <w:szCs w:val="22"/>
              </w:rPr>
              <w:t xml:space="preserve">financial </w:t>
            </w:r>
            <w:proofErr w:type="gramStart"/>
            <w:r w:rsidRPr="00CB55D2">
              <w:rPr>
                <w:rFonts w:asciiTheme="minorHAnsi" w:hAnsiTheme="minorHAnsi" w:cstheme="minorHAnsi"/>
                <w:sz w:val="22"/>
                <w:szCs w:val="22"/>
              </w:rPr>
              <w:t>aid</w:t>
            </w:r>
            <w:proofErr w:type="gramEnd"/>
          </w:p>
          <w:p w14:paraId="724809F3" w14:textId="4F4A738D" w:rsidR="00751AB6" w:rsidRPr="00D921B3" w:rsidRDefault="00751AB6" w:rsidP="00D921B3">
            <w:pPr>
              <w:jc w:val="left"/>
              <w:rPr>
                <w:rFonts w:cstheme="minorHAns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lastRenderedPageBreak/>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7A7232">
        <w:trPr>
          <w:trHeight w:val="1181"/>
        </w:trPr>
        <w:tc>
          <w:tcPr>
            <w:tcW w:w="9492" w:type="dxa"/>
          </w:tcPr>
          <w:p w14:paraId="560E967D" w14:textId="77777777" w:rsidR="005646C7" w:rsidRPr="00CB55D2" w:rsidRDefault="005646C7" w:rsidP="005646C7">
            <w:pPr>
              <w:rPr>
                <w:rFonts w:cstheme="minorHAnsi"/>
              </w:rPr>
            </w:pPr>
            <w:r w:rsidRPr="00CB55D2">
              <w:rPr>
                <w:rFonts w:cstheme="minorHAnsi"/>
              </w:rPr>
              <w:t>Our SLOs are:</w:t>
            </w:r>
          </w:p>
          <w:p w14:paraId="08B014C0" w14:textId="77777777" w:rsidR="005646C7" w:rsidRPr="00CB55D2" w:rsidRDefault="005646C7" w:rsidP="005E551A">
            <w:pPr>
              <w:pStyle w:val="ListParagraph"/>
              <w:numPr>
                <w:ilvl w:val="0"/>
                <w:numId w:val="29"/>
              </w:numPr>
              <w:rPr>
                <w:rFonts w:cstheme="minorHAnsi"/>
              </w:rPr>
            </w:pPr>
            <w:r w:rsidRPr="00CB55D2">
              <w:rPr>
                <w:rFonts w:cstheme="minorHAnsi"/>
              </w:rPr>
              <w:t xml:space="preserve">Process all financial aid files within 3-4 </w:t>
            </w:r>
            <w:proofErr w:type="gramStart"/>
            <w:r w:rsidRPr="00CB55D2">
              <w:rPr>
                <w:rFonts w:cstheme="minorHAnsi"/>
              </w:rPr>
              <w:t>weeks</w:t>
            </w:r>
            <w:proofErr w:type="gramEnd"/>
          </w:p>
          <w:p w14:paraId="305DDFE8" w14:textId="7298DC68" w:rsidR="005646C7" w:rsidRPr="00CB55D2" w:rsidRDefault="005646C7" w:rsidP="005646C7">
            <w:pPr>
              <w:rPr>
                <w:rFonts w:cstheme="minorHAnsi"/>
              </w:rPr>
            </w:pPr>
            <w:r w:rsidRPr="00CB55D2">
              <w:rPr>
                <w:rFonts w:cstheme="minorHAnsi"/>
              </w:rPr>
              <w:t xml:space="preserve">The Financial Aid Office worked together on the Student/Service Area Learning Outcomes by collaborating on the survey for the front counter.  As a team, we also made sure that the survey was accessibility friendly and clear and easy for students to understand.  </w:t>
            </w:r>
          </w:p>
          <w:p w14:paraId="1C639955" w14:textId="77777777" w:rsidR="005646C7" w:rsidRPr="00CB55D2" w:rsidRDefault="005646C7" w:rsidP="005646C7">
            <w:pPr>
              <w:rPr>
                <w:rFonts w:cstheme="minorHAnsi"/>
              </w:rPr>
            </w:pPr>
          </w:p>
          <w:p w14:paraId="74F6B5F1" w14:textId="0D81C26E" w:rsidR="005646C7" w:rsidRPr="00CB55D2" w:rsidRDefault="005646C7" w:rsidP="00262FB7">
            <w:pPr>
              <w:rPr>
                <w:rFonts w:cstheme="minorHAnsi"/>
              </w:rPr>
            </w:pPr>
            <w:r w:rsidRPr="00CB55D2">
              <w:rPr>
                <w:rFonts w:cstheme="minorHAnsi"/>
              </w:rPr>
              <w:t xml:space="preserve">We have been successful in meeting the goal of processing files within 3-4 weeks.  </w:t>
            </w:r>
          </w:p>
          <w:p w14:paraId="6CB642CA" w14:textId="77777777" w:rsidR="005E551A" w:rsidRPr="00CB55D2" w:rsidRDefault="005E551A" w:rsidP="005E551A">
            <w:pPr>
              <w:pStyle w:val="ListParagraph"/>
              <w:numPr>
                <w:ilvl w:val="0"/>
                <w:numId w:val="29"/>
              </w:numPr>
              <w:rPr>
                <w:rFonts w:cstheme="minorHAnsi"/>
              </w:rPr>
            </w:pPr>
            <w:r w:rsidRPr="00CB55D2">
              <w:rPr>
                <w:rFonts w:cstheme="minorHAnsi"/>
              </w:rPr>
              <w:t xml:space="preserve">Improving services to 85% for “satisfied” or “very </w:t>
            </w:r>
            <w:proofErr w:type="gramStart"/>
            <w:r w:rsidRPr="00CB55D2">
              <w:rPr>
                <w:rFonts w:cstheme="minorHAnsi"/>
              </w:rPr>
              <w:t>satisfied</w:t>
            </w:r>
            <w:proofErr w:type="gramEnd"/>
            <w:r w:rsidRPr="00CB55D2">
              <w:rPr>
                <w:rFonts w:cstheme="minorHAnsi"/>
              </w:rPr>
              <w:t>”</w:t>
            </w:r>
          </w:p>
          <w:p w14:paraId="0AD3D2F0" w14:textId="5F567A04" w:rsidR="005E551A" w:rsidRPr="00CB55D2" w:rsidRDefault="005E551A" w:rsidP="005E551A">
            <w:pPr>
              <w:rPr>
                <w:rFonts w:cstheme="minorHAnsi"/>
              </w:rPr>
            </w:pPr>
            <w:r w:rsidRPr="00CB55D2">
              <w:rPr>
                <w:rFonts w:cstheme="minorHAnsi"/>
              </w:rPr>
              <w:t xml:space="preserve">Based on our surveys, we achieved 87%.  We plan to continue improving our service to students. </w:t>
            </w:r>
          </w:p>
          <w:p w14:paraId="2EE86A35" w14:textId="77777777" w:rsidR="007A7232" w:rsidRPr="007A7232" w:rsidRDefault="007A7232" w:rsidP="007A7232">
            <w:pPr>
              <w:jc w:val="left"/>
              <w:rPr>
                <w:rFonts w:cstheme="minorHAnsi"/>
              </w:rPr>
            </w:pP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0AA2D23A" w14:textId="0B5CB180" w:rsidR="007A7232" w:rsidRPr="00CB55D2" w:rsidRDefault="00262FB7" w:rsidP="00FD247B">
            <w:pPr>
              <w:jc w:val="left"/>
              <w:rPr>
                <w:rFonts w:cstheme="minorHAnsi"/>
              </w:rPr>
            </w:pPr>
            <w:r w:rsidRPr="00CB55D2">
              <w:rPr>
                <w:rFonts w:cstheme="minorHAnsi"/>
              </w:rPr>
              <w:t>During the past year, the financial aid staff processed the files below the 3-4 weeks mark because the Department of Education waived the household and income verification. For that reason, students’ files were being processed within 1-2 weeks.</w:t>
            </w: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3D9AEDAA" w14:textId="135F4944" w:rsidR="00692AC5" w:rsidRPr="00CB55D2" w:rsidRDefault="00692AC5" w:rsidP="00692AC5">
            <w:pPr>
              <w:jc w:val="left"/>
              <w:rPr>
                <w:rFonts w:cstheme="minorHAnsi"/>
              </w:rPr>
            </w:pPr>
            <w:r w:rsidRPr="00CB55D2">
              <w:rPr>
                <w:rFonts w:cstheme="minorHAnsi"/>
              </w:rPr>
              <w:t xml:space="preserve">The Financial Aid department learned that the Department of Education's flexibility </w:t>
            </w:r>
            <w:r w:rsidR="00FD247B" w:rsidRPr="00CB55D2">
              <w:rPr>
                <w:rFonts w:cstheme="minorHAnsi"/>
              </w:rPr>
              <w:t>helped achieve</w:t>
            </w:r>
            <w:r w:rsidRPr="00CB55D2">
              <w:rPr>
                <w:rFonts w:cstheme="minorHAnsi"/>
              </w:rPr>
              <w:t xml:space="preserve"> our goal. </w:t>
            </w:r>
          </w:p>
          <w:p w14:paraId="727424B3" w14:textId="16CB01C2" w:rsidR="007A7232" w:rsidRPr="007A7232" w:rsidRDefault="00F82F45" w:rsidP="00692AC5">
            <w:pPr>
              <w:spacing w:after="160" w:line="252" w:lineRule="auto"/>
              <w:jc w:val="left"/>
              <w:rPr>
                <w:rFonts w:cstheme="minorHAnsi"/>
              </w:rPr>
            </w:pPr>
            <w:r w:rsidRPr="00CB55D2">
              <w:rPr>
                <w:rFonts w:cstheme="minorHAnsi"/>
              </w:rPr>
              <w:t>However, we know that with the FAFSA Simplification Act, processing students' financial aid files will take less time</w:t>
            </w:r>
            <w:r w:rsidR="00B551E2" w:rsidRPr="00CB55D2">
              <w:rPr>
                <w:rFonts w:cstheme="minorHAnsi"/>
              </w:rPr>
              <w:t>.</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1941130D" w14:textId="0DEAD976" w:rsidR="00571474"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For more information on awards click on the </w:t>
      </w:r>
      <w:hyperlink r:id="rId15" w:history="1">
        <w:r w:rsidR="00A63FB7">
          <w:rPr>
            <w:rStyle w:val="Hyperlink"/>
            <w:rFonts w:cstheme="minorHAnsi"/>
            <w:b/>
            <w:bCs/>
            <w:color w:val="FF0000"/>
          </w:rPr>
          <w:t>Degrees &amp; Certificates Dashboard link</w:t>
        </w:r>
      </w:hyperlink>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1F3F2DCD" w14:textId="050F3CBB" w:rsidR="00F01406" w:rsidRPr="00CB55D2" w:rsidRDefault="00F01406" w:rsidP="00F01406">
            <w:pPr>
              <w:pStyle w:val="Default"/>
              <w:jc w:val="both"/>
              <w:rPr>
                <w:rFonts w:asciiTheme="minorHAnsi" w:hAnsiTheme="minorHAnsi" w:cstheme="minorHAnsi"/>
                <w:sz w:val="22"/>
                <w:szCs w:val="22"/>
              </w:rPr>
            </w:pPr>
            <w:r w:rsidRPr="00CB55D2">
              <w:rPr>
                <w:rFonts w:asciiTheme="minorHAnsi" w:hAnsiTheme="minorHAnsi" w:cstheme="minorHAnsi"/>
                <w:sz w:val="22"/>
                <w:szCs w:val="22"/>
              </w:rPr>
              <w:t xml:space="preserve">The Financial Aid Office is a partner in making sure that student success is achievable without the barrier of affordability. Student success includes ensuring that students are making Satisfactory Academic Progress (SAP) for financial aid eligibility. We partner with academic advising counselors for the SAP committee. This partnership contributes to a fair and balanced evaluation of SAP appeals and helps financial aid team members understand the academic challenges for </w:t>
            </w:r>
            <w:proofErr w:type="gramStart"/>
            <w:r w:rsidRPr="00CB55D2">
              <w:rPr>
                <w:rFonts w:asciiTheme="minorHAnsi" w:hAnsiTheme="minorHAnsi" w:cstheme="minorHAnsi"/>
                <w:sz w:val="22"/>
                <w:szCs w:val="22"/>
              </w:rPr>
              <w:t>student</w:t>
            </w:r>
            <w:r w:rsidR="00B551E2" w:rsidRPr="00CB55D2">
              <w:rPr>
                <w:rFonts w:asciiTheme="minorHAnsi" w:hAnsiTheme="minorHAnsi" w:cstheme="minorHAnsi"/>
                <w:sz w:val="22"/>
                <w:szCs w:val="22"/>
              </w:rPr>
              <w:t xml:space="preserve">, </w:t>
            </w:r>
            <w:r w:rsidRPr="00CB55D2">
              <w:rPr>
                <w:rFonts w:asciiTheme="minorHAnsi" w:hAnsiTheme="minorHAnsi" w:cstheme="minorHAnsi"/>
                <w:sz w:val="22"/>
                <w:szCs w:val="22"/>
              </w:rPr>
              <w:t>and</w:t>
            </w:r>
            <w:proofErr w:type="gramEnd"/>
            <w:r w:rsidRPr="00CB55D2">
              <w:rPr>
                <w:rFonts w:asciiTheme="minorHAnsi" w:hAnsiTheme="minorHAnsi" w:cstheme="minorHAnsi"/>
                <w:sz w:val="22"/>
                <w:szCs w:val="22"/>
              </w:rPr>
              <w:t xml:space="preserve"> </w:t>
            </w:r>
            <w:r w:rsidR="00B551E2" w:rsidRPr="00CB55D2">
              <w:rPr>
                <w:rFonts w:asciiTheme="minorHAnsi" w:hAnsiTheme="minorHAnsi" w:cstheme="minorHAnsi"/>
                <w:sz w:val="22"/>
                <w:szCs w:val="22"/>
              </w:rPr>
              <w:t>enhances</w:t>
            </w:r>
            <w:r w:rsidR="00B551E2" w:rsidRPr="00CB55D2">
              <w:rPr>
                <w:sz w:val="23"/>
                <w:szCs w:val="23"/>
              </w:rPr>
              <w:t xml:space="preserve"> </w:t>
            </w:r>
            <w:r w:rsidRPr="00CB55D2">
              <w:rPr>
                <w:rFonts w:asciiTheme="minorHAnsi" w:hAnsiTheme="minorHAnsi" w:cstheme="minorHAnsi"/>
                <w:sz w:val="22"/>
                <w:szCs w:val="22"/>
              </w:rPr>
              <w:t xml:space="preserve">ways </w:t>
            </w:r>
            <w:r w:rsidR="00B551E2" w:rsidRPr="00CB55D2">
              <w:rPr>
                <w:rFonts w:asciiTheme="minorHAnsi" w:hAnsiTheme="minorHAnsi" w:cstheme="minorHAnsi"/>
                <w:sz w:val="22"/>
                <w:szCs w:val="22"/>
              </w:rPr>
              <w:t xml:space="preserve">that </w:t>
            </w:r>
            <w:r w:rsidRPr="00CB55D2">
              <w:rPr>
                <w:rFonts w:asciiTheme="minorHAnsi" w:hAnsiTheme="minorHAnsi" w:cstheme="minorHAnsi"/>
                <w:sz w:val="22"/>
                <w:szCs w:val="22"/>
              </w:rPr>
              <w:lastRenderedPageBreak/>
              <w:t>we can support their progress. This partnership also supports efforts to show the student</w:t>
            </w:r>
            <w:r w:rsidR="00B551E2" w:rsidRPr="00CB55D2">
              <w:rPr>
                <w:rFonts w:asciiTheme="minorHAnsi" w:hAnsiTheme="minorHAnsi" w:cstheme="minorHAnsi"/>
                <w:sz w:val="22"/>
                <w:szCs w:val="22"/>
              </w:rPr>
              <w:t>s</w:t>
            </w:r>
            <w:r w:rsidRPr="00CB55D2">
              <w:rPr>
                <w:rFonts w:asciiTheme="minorHAnsi" w:hAnsiTheme="minorHAnsi" w:cstheme="minorHAnsi"/>
                <w:sz w:val="22"/>
                <w:szCs w:val="22"/>
              </w:rPr>
              <w:t xml:space="preserve"> that we are all engaged in their academic success. </w:t>
            </w:r>
          </w:p>
          <w:p w14:paraId="55CCC9E5" w14:textId="77777777" w:rsidR="00F01406" w:rsidRPr="00CB55D2" w:rsidRDefault="00F01406" w:rsidP="00F01406">
            <w:pPr>
              <w:pStyle w:val="Default"/>
              <w:jc w:val="both"/>
              <w:rPr>
                <w:rFonts w:asciiTheme="minorHAnsi" w:hAnsiTheme="minorHAnsi" w:cstheme="minorHAnsi"/>
                <w:sz w:val="22"/>
                <w:szCs w:val="22"/>
              </w:rPr>
            </w:pPr>
            <w:r w:rsidRPr="00CB55D2">
              <w:rPr>
                <w:rFonts w:asciiTheme="minorHAnsi" w:hAnsiTheme="minorHAnsi" w:cstheme="minorHAnsi"/>
                <w:sz w:val="22"/>
                <w:szCs w:val="22"/>
              </w:rPr>
              <w:t xml:space="preserve">We will continue to contribute to increasing the number of certificates and degrees awarded over the next three years by doing the following: </w:t>
            </w:r>
          </w:p>
          <w:p w14:paraId="528CEEF9" w14:textId="5BCDC215" w:rsidR="00137329" w:rsidRPr="00CB55D2" w:rsidRDefault="00137329" w:rsidP="00F82F45">
            <w:pPr>
              <w:pStyle w:val="Default"/>
              <w:numPr>
                <w:ilvl w:val="0"/>
                <w:numId w:val="28"/>
              </w:numPr>
              <w:jc w:val="both"/>
              <w:rPr>
                <w:rFonts w:asciiTheme="minorHAnsi" w:hAnsiTheme="minorHAnsi" w:cstheme="minorHAnsi"/>
                <w:sz w:val="22"/>
                <w:szCs w:val="22"/>
              </w:rPr>
            </w:pPr>
            <w:r w:rsidRPr="00CB55D2">
              <w:rPr>
                <w:rFonts w:asciiTheme="minorHAnsi" w:hAnsiTheme="minorHAnsi" w:cstheme="minorHAnsi"/>
                <w:sz w:val="22"/>
                <w:szCs w:val="22"/>
              </w:rPr>
              <w:t xml:space="preserve">Increasing FAFSA and Dream Act numbers </w:t>
            </w:r>
          </w:p>
          <w:p w14:paraId="2C6A276A" w14:textId="3FC3F203" w:rsidR="00F01406" w:rsidRPr="00CB55D2" w:rsidRDefault="00F01406" w:rsidP="00137329">
            <w:pPr>
              <w:pStyle w:val="Default"/>
              <w:numPr>
                <w:ilvl w:val="0"/>
                <w:numId w:val="24"/>
              </w:numPr>
              <w:jc w:val="both"/>
              <w:rPr>
                <w:rFonts w:asciiTheme="minorHAnsi" w:hAnsiTheme="minorHAnsi" w:cstheme="minorHAnsi"/>
                <w:sz w:val="22"/>
                <w:szCs w:val="22"/>
              </w:rPr>
            </w:pPr>
            <w:r w:rsidRPr="00CB55D2">
              <w:rPr>
                <w:rFonts w:asciiTheme="minorHAnsi" w:hAnsiTheme="minorHAnsi" w:cstheme="minorHAnsi"/>
                <w:sz w:val="22"/>
                <w:szCs w:val="22"/>
              </w:rPr>
              <w:t xml:space="preserve">Increasing CCPG numbers </w:t>
            </w:r>
          </w:p>
          <w:p w14:paraId="7F76E372" w14:textId="0F5B3E0A" w:rsidR="00F01406" w:rsidRPr="00CB55D2" w:rsidRDefault="00F01406" w:rsidP="00137329">
            <w:pPr>
              <w:pStyle w:val="Default"/>
              <w:numPr>
                <w:ilvl w:val="0"/>
                <w:numId w:val="24"/>
              </w:numPr>
              <w:jc w:val="both"/>
              <w:rPr>
                <w:rFonts w:asciiTheme="minorHAnsi" w:hAnsiTheme="minorHAnsi" w:cstheme="minorHAnsi"/>
                <w:sz w:val="22"/>
                <w:szCs w:val="22"/>
              </w:rPr>
            </w:pPr>
            <w:r w:rsidRPr="00CB55D2">
              <w:rPr>
                <w:rFonts w:asciiTheme="minorHAnsi" w:hAnsiTheme="minorHAnsi" w:cstheme="minorHAnsi"/>
                <w:sz w:val="22"/>
                <w:szCs w:val="22"/>
              </w:rPr>
              <w:t xml:space="preserve">Increasing SSCG numbers </w:t>
            </w:r>
          </w:p>
          <w:p w14:paraId="0F0099BB" w14:textId="3A67C5D9" w:rsidR="00F01406" w:rsidRPr="00CB55D2" w:rsidRDefault="00F01406" w:rsidP="00137329">
            <w:pPr>
              <w:pStyle w:val="Default"/>
              <w:numPr>
                <w:ilvl w:val="0"/>
                <w:numId w:val="24"/>
              </w:numPr>
              <w:jc w:val="both"/>
              <w:rPr>
                <w:rFonts w:asciiTheme="minorHAnsi" w:hAnsiTheme="minorHAnsi" w:cstheme="minorHAnsi"/>
                <w:sz w:val="22"/>
                <w:szCs w:val="22"/>
              </w:rPr>
            </w:pPr>
            <w:r w:rsidRPr="00CB55D2">
              <w:rPr>
                <w:rFonts w:asciiTheme="minorHAnsi" w:hAnsiTheme="minorHAnsi" w:cstheme="minorHAnsi"/>
                <w:sz w:val="22"/>
                <w:szCs w:val="22"/>
              </w:rPr>
              <w:t xml:space="preserve">Partnering with faculty to include financial aid education for classroom </w:t>
            </w:r>
            <w:proofErr w:type="gramStart"/>
            <w:r w:rsidRPr="00CB55D2">
              <w:rPr>
                <w:rFonts w:asciiTheme="minorHAnsi" w:hAnsiTheme="minorHAnsi" w:cstheme="minorHAnsi"/>
                <w:sz w:val="22"/>
                <w:szCs w:val="22"/>
              </w:rPr>
              <w:t>presentations</w:t>
            </w:r>
            <w:proofErr w:type="gramEnd"/>
            <w:r w:rsidRPr="00CB55D2">
              <w:rPr>
                <w:rFonts w:asciiTheme="minorHAnsi" w:hAnsiTheme="minorHAnsi" w:cstheme="minorHAnsi"/>
                <w:sz w:val="22"/>
                <w:szCs w:val="22"/>
              </w:rPr>
              <w:t xml:space="preserve"> </w:t>
            </w:r>
          </w:p>
          <w:p w14:paraId="25166497" w14:textId="3A1DE2DC" w:rsidR="00F01406" w:rsidRPr="00CB55D2" w:rsidRDefault="00F01406" w:rsidP="00137329">
            <w:pPr>
              <w:pStyle w:val="Default"/>
              <w:numPr>
                <w:ilvl w:val="0"/>
                <w:numId w:val="24"/>
              </w:numPr>
              <w:jc w:val="both"/>
              <w:rPr>
                <w:rFonts w:asciiTheme="minorHAnsi" w:hAnsiTheme="minorHAnsi" w:cstheme="minorHAnsi"/>
                <w:sz w:val="22"/>
                <w:szCs w:val="22"/>
              </w:rPr>
            </w:pPr>
            <w:r w:rsidRPr="00CB55D2">
              <w:rPr>
                <w:rFonts w:asciiTheme="minorHAnsi" w:hAnsiTheme="minorHAnsi" w:cstheme="minorHAnsi"/>
                <w:sz w:val="22"/>
                <w:szCs w:val="22"/>
              </w:rPr>
              <w:t xml:space="preserve">SAP counseling for students on warning status </w:t>
            </w:r>
          </w:p>
          <w:p w14:paraId="671DBD89" w14:textId="2794E146" w:rsidR="00F01406" w:rsidRPr="00CB55D2" w:rsidRDefault="00F01406" w:rsidP="00137329">
            <w:pPr>
              <w:pStyle w:val="Default"/>
              <w:numPr>
                <w:ilvl w:val="0"/>
                <w:numId w:val="24"/>
              </w:numPr>
              <w:jc w:val="both"/>
              <w:rPr>
                <w:rFonts w:asciiTheme="minorHAnsi" w:hAnsiTheme="minorHAnsi" w:cstheme="minorHAnsi"/>
                <w:sz w:val="22"/>
                <w:szCs w:val="22"/>
              </w:rPr>
            </w:pPr>
            <w:r w:rsidRPr="00CB55D2">
              <w:rPr>
                <w:rFonts w:asciiTheme="minorHAnsi" w:hAnsiTheme="minorHAnsi" w:cstheme="minorHAnsi"/>
                <w:sz w:val="22"/>
                <w:szCs w:val="22"/>
              </w:rPr>
              <w:t xml:space="preserve">Promoting financial aid using social media for in-reach and outreach activities </w:t>
            </w:r>
          </w:p>
          <w:p w14:paraId="7AFD11F3" w14:textId="7C45A60F" w:rsidR="00F01406" w:rsidRPr="00CB55D2" w:rsidRDefault="00F01406" w:rsidP="00137329">
            <w:pPr>
              <w:pStyle w:val="Default"/>
              <w:numPr>
                <w:ilvl w:val="0"/>
                <w:numId w:val="24"/>
              </w:numPr>
              <w:jc w:val="both"/>
              <w:rPr>
                <w:rFonts w:asciiTheme="minorHAnsi" w:hAnsiTheme="minorHAnsi" w:cstheme="minorHAnsi"/>
                <w:sz w:val="22"/>
                <w:szCs w:val="22"/>
              </w:rPr>
            </w:pPr>
            <w:r w:rsidRPr="00CB55D2">
              <w:rPr>
                <w:rFonts w:asciiTheme="minorHAnsi" w:hAnsiTheme="minorHAnsi" w:cstheme="minorHAnsi"/>
                <w:sz w:val="22"/>
                <w:szCs w:val="22"/>
              </w:rPr>
              <w:t xml:space="preserve">Ensure that students receive their financial aid in </w:t>
            </w:r>
            <w:r w:rsidR="00F82F45" w:rsidRPr="00CB55D2">
              <w:rPr>
                <w:rFonts w:asciiTheme="minorHAnsi" w:hAnsiTheme="minorHAnsi" w:cstheme="minorHAnsi"/>
                <w:sz w:val="22"/>
                <w:szCs w:val="22"/>
              </w:rPr>
              <w:t>a</w:t>
            </w:r>
            <w:r w:rsidRPr="00CB55D2">
              <w:rPr>
                <w:rFonts w:asciiTheme="minorHAnsi" w:hAnsiTheme="minorHAnsi" w:cstheme="minorHAnsi"/>
                <w:sz w:val="22"/>
                <w:szCs w:val="22"/>
              </w:rPr>
              <w:t xml:space="preserve"> timely manner so they can have the funds for their educational goals. </w:t>
            </w:r>
          </w:p>
          <w:p w14:paraId="71DF733F" w14:textId="0E50FBCB" w:rsidR="00A63FB7" w:rsidRPr="00CB55D2" w:rsidRDefault="00F01406" w:rsidP="00571474">
            <w:pPr>
              <w:pStyle w:val="Default"/>
              <w:numPr>
                <w:ilvl w:val="0"/>
                <w:numId w:val="24"/>
              </w:numPr>
              <w:jc w:val="both"/>
              <w:rPr>
                <w:sz w:val="23"/>
                <w:szCs w:val="23"/>
              </w:rPr>
            </w:pPr>
            <w:r w:rsidRPr="00CB55D2">
              <w:rPr>
                <w:rFonts w:asciiTheme="minorHAnsi" w:hAnsiTheme="minorHAnsi" w:cstheme="minorHAnsi"/>
                <w:sz w:val="22"/>
                <w:szCs w:val="22"/>
              </w:rPr>
              <w:t>Connect students to additional resources to support their basic needs</w:t>
            </w:r>
            <w:r w:rsidR="00F82F45" w:rsidRPr="00CB55D2">
              <w:rPr>
                <w:rFonts w:asciiTheme="minorHAnsi" w:hAnsiTheme="minorHAnsi" w:cstheme="minorHAnsi"/>
                <w:sz w:val="22"/>
                <w:szCs w:val="22"/>
              </w:rPr>
              <w:t>,</w:t>
            </w:r>
            <w:r w:rsidRPr="00CB55D2">
              <w:rPr>
                <w:rFonts w:asciiTheme="minorHAnsi" w:hAnsiTheme="minorHAnsi" w:cstheme="minorHAnsi"/>
                <w:sz w:val="22"/>
                <w:szCs w:val="22"/>
              </w:rPr>
              <w:t xml:space="preserve"> such as housing, food, mental health, etc.</w:t>
            </w:r>
            <w:r w:rsidRPr="00CB55D2">
              <w:rPr>
                <w:sz w:val="23"/>
                <w:szCs w:val="23"/>
              </w:rPr>
              <w:t xml:space="preserve"> </w:t>
            </w: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12B9B8CC" w14:textId="77777777" w:rsidR="00F01406" w:rsidRPr="00CB55D2" w:rsidRDefault="00F01406" w:rsidP="00F01406">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The Financial Aid Office sees the importance of being visible in other capacities that impact the success of the college. We have participated in college wide efforts in the following ways: </w:t>
            </w:r>
          </w:p>
          <w:p w14:paraId="79F31377" w14:textId="162569EA" w:rsidR="00F01406" w:rsidRPr="00CB55D2" w:rsidRDefault="00F01406" w:rsidP="00137329">
            <w:pPr>
              <w:pStyle w:val="Default"/>
              <w:numPr>
                <w:ilvl w:val="0"/>
                <w:numId w:val="26"/>
              </w:numPr>
              <w:rPr>
                <w:rFonts w:asciiTheme="minorHAnsi" w:hAnsiTheme="minorHAnsi" w:cstheme="minorHAnsi"/>
                <w:sz w:val="22"/>
                <w:szCs w:val="22"/>
              </w:rPr>
            </w:pPr>
            <w:r w:rsidRPr="00CB55D2">
              <w:rPr>
                <w:rFonts w:asciiTheme="minorHAnsi" w:hAnsiTheme="minorHAnsi" w:cstheme="minorHAnsi"/>
                <w:sz w:val="22"/>
                <w:szCs w:val="22"/>
              </w:rPr>
              <w:t xml:space="preserve">Collaborated with Puente program to outreach to </w:t>
            </w:r>
            <w:proofErr w:type="gramStart"/>
            <w:r w:rsidRPr="00CB55D2">
              <w:rPr>
                <w:rFonts w:asciiTheme="minorHAnsi" w:hAnsiTheme="minorHAnsi" w:cstheme="minorHAnsi"/>
                <w:sz w:val="22"/>
                <w:szCs w:val="22"/>
              </w:rPr>
              <w:t>students</w:t>
            </w:r>
            <w:proofErr w:type="gramEnd"/>
            <w:r w:rsidRPr="00CB55D2">
              <w:rPr>
                <w:rFonts w:asciiTheme="minorHAnsi" w:hAnsiTheme="minorHAnsi" w:cstheme="minorHAnsi"/>
                <w:sz w:val="22"/>
                <w:szCs w:val="22"/>
              </w:rPr>
              <w:t xml:space="preserve"> </w:t>
            </w:r>
          </w:p>
          <w:p w14:paraId="6C56AE7B" w14:textId="68EE3E23" w:rsidR="00F01406" w:rsidRPr="00CB55D2" w:rsidRDefault="00F01406" w:rsidP="00137329">
            <w:pPr>
              <w:pStyle w:val="Default"/>
              <w:numPr>
                <w:ilvl w:val="0"/>
                <w:numId w:val="26"/>
              </w:numPr>
              <w:rPr>
                <w:rFonts w:asciiTheme="minorHAnsi" w:hAnsiTheme="minorHAnsi" w:cstheme="minorHAnsi"/>
                <w:sz w:val="22"/>
                <w:szCs w:val="22"/>
              </w:rPr>
            </w:pPr>
            <w:r w:rsidRPr="00CB55D2">
              <w:rPr>
                <w:rFonts w:asciiTheme="minorHAnsi" w:hAnsiTheme="minorHAnsi" w:cstheme="minorHAnsi"/>
                <w:sz w:val="22"/>
                <w:szCs w:val="22"/>
              </w:rPr>
              <w:t>Classroom presentation with English</w:t>
            </w:r>
            <w:r w:rsidR="00137329" w:rsidRPr="00CB55D2">
              <w:rPr>
                <w:rFonts w:asciiTheme="minorHAnsi" w:hAnsiTheme="minorHAnsi" w:cstheme="minorHAnsi"/>
                <w:sz w:val="22"/>
                <w:szCs w:val="22"/>
              </w:rPr>
              <w:t xml:space="preserve">, Math, Puente Cohorts </w:t>
            </w:r>
          </w:p>
          <w:p w14:paraId="5470941A" w14:textId="16D2BE7A" w:rsidR="00F01406" w:rsidRPr="00CB55D2" w:rsidRDefault="00F01406" w:rsidP="00137329">
            <w:pPr>
              <w:pStyle w:val="Default"/>
              <w:numPr>
                <w:ilvl w:val="0"/>
                <w:numId w:val="26"/>
              </w:numPr>
              <w:rPr>
                <w:rFonts w:asciiTheme="minorHAnsi" w:hAnsiTheme="minorHAnsi" w:cstheme="minorHAnsi"/>
                <w:sz w:val="22"/>
                <w:szCs w:val="22"/>
              </w:rPr>
            </w:pPr>
            <w:r w:rsidRPr="00CB55D2">
              <w:rPr>
                <w:rFonts w:asciiTheme="minorHAnsi" w:hAnsiTheme="minorHAnsi" w:cstheme="minorHAnsi"/>
                <w:sz w:val="22"/>
                <w:szCs w:val="22"/>
              </w:rPr>
              <w:t>Collaboration with Umoja</w:t>
            </w:r>
            <w:r w:rsidR="00137329" w:rsidRPr="00CB55D2">
              <w:rPr>
                <w:rFonts w:asciiTheme="minorHAnsi" w:hAnsiTheme="minorHAnsi" w:cstheme="minorHAnsi"/>
                <w:sz w:val="22"/>
                <w:szCs w:val="22"/>
              </w:rPr>
              <w:t xml:space="preserve">, EOPS, </w:t>
            </w:r>
            <w:proofErr w:type="spellStart"/>
            <w:r w:rsidR="00137329" w:rsidRPr="00CB55D2">
              <w:rPr>
                <w:rFonts w:asciiTheme="minorHAnsi" w:hAnsiTheme="minorHAnsi" w:cstheme="minorHAnsi"/>
                <w:sz w:val="22"/>
                <w:szCs w:val="22"/>
              </w:rPr>
              <w:t>NextUp</w:t>
            </w:r>
            <w:proofErr w:type="spellEnd"/>
            <w:r w:rsidR="00137329" w:rsidRPr="00CB55D2">
              <w:rPr>
                <w:rFonts w:asciiTheme="minorHAnsi" w:hAnsiTheme="minorHAnsi" w:cstheme="minorHAnsi"/>
                <w:sz w:val="22"/>
                <w:szCs w:val="22"/>
              </w:rPr>
              <w:t xml:space="preserve"> programs </w:t>
            </w:r>
          </w:p>
          <w:p w14:paraId="7DEE872D" w14:textId="2DE2082B" w:rsidR="00F01406" w:rsidRPr="00CB55D2" w:rsidRDefault="00F01406" w:rsidP="00137329">
            <w:pPr>
              <w:pStyle w:val="Default"/>
              <w:numPr>
                <w:ilvl w:val="0"/>
                <w:numId w:val="26"/>
              </w:numPr>
              <w:rPr>
                <w:rFonts w:asciiTheme="minorHAnsi" w:hAnsiTheme="minorHAnsi" w:cstheme="minorHAnsi"/>
                <w:sz w:val="22"/>
                <w:szCs w:val="22"/>
              </w:rPr>
            </w:pPr>
            <w:r w:rsidRPr="00CB55D2">
              <w:rPr>
                <w:rFonts w:asciiTheme="minorHAnsi" w:hAnsiTheme="minorHAnsi" w:cstheme="minorHAnsi"/>
                <w:sz w:val="22"/>
                <w:szCs w:val="22"/>
              </w:rPr>
              <w:t xml:space="preserve">Served on hiring </w:t>
            </w:r>
            <w:proofErr w:type="gramStart"/>
            <w:r w:rsidRPr="00CB55D2">
              <w:rPr>
                <w:rFonts w:asciiTheme="minorHAnsi" w:hAnsiTheme="minorHAnsi" w:cstheme="minorHAnsi"/>
                <w:sz w:val="22"/>
                <w:szCs w:val="22"/>
              </w:rPr>
              <w:t>committees</w:t>
            </w:r>
            <w:proofErr w:type="gramEnd"/>
            <w:r w:rsidRPr="00CB55D2">
              <w:rPr>
                <w:rFonts w:asciiTheme="minorHAnsi" w:hAnsiTheme="minorHAnsi" w:cstheme="minorHAnsi"/>
                <w:sz w:val="22"/>
                <w:szCs w:val="22"/>
              </w:rPr>
              <w:t xml:space="preserve"> </w:t>
            </w:r>
          </w:p>
          <w:p w14:paraId="4AEA517B" w14:textId="26218F5B" w:rsidR="00751AB6" w:rsidRPr="00D921B3" w:rsidRDefault="00751AB6" w:rsidP="00F01406">
            <w:pPr>
              <w:pStyle w:val="Defaul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42565228" w14:textId="77777777" w:rsidR="00F01406" w:rsidRPr="00CB55D2" w:rsidRDefault="00F01406" w:rsidP="00F01406">
            <w:pPr>
              <w:pStyle w:val="Default"/>
              <w:rPr>
                <w:rFonts w:asciiTheme="minorHAnsi" w:hAnsiTheme="minorHAnsi" w:cstheme="minorHAnsi"/>
                <w:sz w:val="22"/>
                <w:szCs w:val="22"/>
              </w:rPr>
            </w:pPr>
            <w:r w:rsidRPr="00CB55D2">
              <w:rPr>
                <w:rFonts w:asciiTheme="minorHAnsi" w:hAnsiTheme="minorHAnsi" w:cstheme="minorHAnsi"/>
                <w:sz w:val="22"/>
                <w:szCs w:val="22"/>
              </w:rPr>
              <w:t xml:space="preserve">The Financial Aid Office (FAO) sees the importance of being visible in the community to educate about the financial aid process. We are also vital in the recruitment process for prospective students. We understand that outreach efforts are particularly crucial since the number of financial aid recipients has been on the decline for the past few years. As a result, the FAO has adopted a multi-pronged approach to target specific populations for our outreach efforts. </w:t>
            </w:r>
          </w:p>
          <w:p w14:paraId="7D09C465" w14:textId="77777777" w:rsidR="00F01406" w:rsidRPr="00CB55D2" w:rsidRDefault="00F01406" w:rsidP="00F01406">
            <w:pPr>
              <w:pStyle w:val="Default"/>
              <w:rPr>
                <w:rFonts w:asciiTheme="minorHAnsi" w:hAnsiTheme="minorHAnsi" w:cstheme="minorHAnsi"/>
                <w:sz w:val="22"/>
                <w:szCs w:val="22"/>
              </w:rPr>
            </w:pPr>
          </w:p>
          <w:p w14:paraId="010657AF" w14:textId="53D846BA" w:rsidR="00751AB6" w:rsidRPr="00CB55D2" w:rsidRDefault="00137329" w:rsidP="00CB55D2">
            <w:pPr>
              <w:pStyle w:val="Default"/>
              <w:rPr>
                <w:sz w:val="23"/>
                <w:szCs w:val="23"/>
              </w:rPr>
            </w:pPr>
            <w:r w:rsidRPr="00CB55D2">
              <w:rPr>
                <w:rFonts w:asciiTheme="minorHAnsi" w:hAnsiTheme="minorHAnsi" w:cstheme="minorHAnsi"/>
                <w:sz w:val="22"/>
                <w:szCs w:val="22"/>
              </w:rPr>
              <w:t xml:space="preserve">Our current </w:t>
            </w:r>
            <w:r w:rsidR="00F01406" w:rsidRPr="00CB55D2">
              <w:rPr>
                <w:rFonts w:asciiTheme="minorHAnsi" w:hAnsiTheme="minorHAnsi" w:cstheme="minorHAnsi"/>
                <w:sz w:val="22"/>
                <w:szCs w:val="22"/>
              </w:rPr>
              <w:t>students and the community at large receive targeted outreach through specialized campus events as well as financial aid workshops offered twice-per-week</w:t>
            </w:r>
            <w:r w:rsidRPr="00CB55D2">
              <w:rPr>
                <w:rFonts w:asciiTheme="minorHAnsi" w:hAnsiTheme="minorHAnsi" w:cstheme="minorHAnsi"/>
                <w:sz w:val="22"/>
                <w:szCs w:val="22"/>
              </w:rPr>
              <w:t xml:space="preserve"> in-person and virtually</w:t>
            </w:r>
            <w:r w:rsidR="00F01406" w:rsidRPr="00CB55D2">
              <w:rPr>
                <w:rFonts w:asciiTheme="minorHAnsi" w:hAnsiTheme="minorHAnsi" w:cstheme="minorHAnsi"/>
                <w:sz w:val="22"/>
                <w:szCs w:val="22"/>
              </w:rPr>
              <w:t>. Additionally, we partner with the East Bay Cash for College Coalition to plan and strategize ways to strengthen collaborative relationships with high schools throughout the bay area.</w:t>
            </w:r>
            <w:r w:rsidR="00F01406">
              <w:rPr>
                <w:sz w:val="23"/>
                <w:szCs w:val="23"/>
              </w:rPr>
              <w:t xml:space="preserve"> </w:t>
            </w:r>
          </w:p>
        </w:tc>
      </w:tr>
    </w:tbl>
    <w:p w14:paraId="095397F9" w14:textId="77777777" w:rsidR="00571474" w:rsidRDefault="00571474" w:rsidP="00D921B3">
      <w:pPr>
        <w:jc w:val="left"/>
        <w:rPr>
          <w:rFonts w:cstheme="minorHAnsi"/>
          <w:b/>
          <w:u w:val="single"/>
        </w:rPr>
      </w:pPr>
      <w:bookmarkStart w:id="2"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lastRenderedPageBreak/>
              <w:t>Resource Category</w:t>
            </w:r>
          </w:p>
        </w:tc>
        <w:tc>
          <w:tcPr>
            <w:tcW w:w="4711"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5C2936EB" w14:textId="77777777" w:rsidTr="00571474">
        <w:trPr>
          <w:trHeight w:val="204"/>
        </w:trPr>
        <w:tc>
          <w:tcPr>
            <w:tcW w:w="3389" w:type="dxa"/>
            <w:shd w:val="clear" w:color="auto" w:fill="auto"/>
          </w:tcPr>
          <w:p w14:paraId="01A200F0" w14:textId="77777777" w:rsidR="00B35349" w:rsidRPr="00D921B3" w:rsidRDefault="00B35349" w:rsidP="00D921B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3F43F4A5" w14:textId="593AD1A5" w:rsidR="00B35349" w:rsidRPr="00CB55D2" w:rsidRDefault="00137329" w:rsidP="00D921B3">
            <w:pPr>
              <w:jc w:val="left"/>
              <w:rPr>
                <w:rFonts w:eastAsia="Times New Roman" w:cstheme="minorHAnsi"/>
              </w:rPr>
            </w:pPr>
            <w:r w:rsidRPr="00CB55D2">
              <w:rPr>
                <w:rFonts w:eastAsia="Times New Roman" w:cstheme="minorHAnsi"/>
              </w:rPr>
              <w:t xml:space="preserve">Financial </w:t>
            </w:r>
            <w:r w:rsidR="00C83CF3" w:rsidRPr="00CB55D2">
              <w:rPr>
                <w:rFonts w:eastAsia="Times New Roman" w:cstheme="minorHAnsi"/>
              </w:rPr>
              <w:t>Aid &amp; Placement Assistant</w:t>
            </w:r>
            <w:r w:rsidR="00922F28" w:rsidRPr="00CB55D2">
              <w:rPr>
                <w:rFonts w:eastAsia="Times New Roman" w:cstheme="minorHAnsi"/>
              </w:rPr>
              <w:t>----</w:t>
            </w:r>
          </w:p>
          <w:p w14:paraId="3F0AA5CB" w14:textId="34998FD3" w:rsidR="00C83CF3" w:rsidRPr="00CB55D2" w:rsidRDefault="00C83CF3" w:rsidP="00D921B3">
            <w:pPr>
              <w:jc w:val="left"/>
              <w:rPr>
                <w:rFonts w:eastAsia="Times New Roman" w:cstheme="minorHAnsi"/>
              </w:rPr>
            </w:pPr>
            <w:r w:rsidRPr="00CB55D2">
              <w:rPr>
                <w:rFonts w:eastAsia="Times New Roman" w:cstheme="minorHAnsi"/>
              </w:rPr>
              <w:t>The Financial Aid Department used to have the Sr. Clerical Assistant. With the help of the F</w:t>
            </w:r>
            <w:r w:rsidR="00B551E2" w:rsidRPr="00CB55D2">
              <w:rPr>
                <w:rFonts w:eastAsia="Times New Roman" w:cstheme="minorHAnsi"/>
              </w:rPr>
              <w:t xml:space="preserve">inancial Aid </w:t>
            </w:r>
            <w:r w:rsidRPr="00CB55D2">
              <w:rPr>
                <w:rFonts w:eastAsia="Times New Roman" w:cstheme="minorHAnsi"/>
              </w:rPr>
              <w:t xml:space="preserve">&amp; Placement Assistant, the Financial Aid Specialists can focus on their duties and ensure the students are getting their financial aid funds promptly to purchase books and supplies. </w:t>
            </w:r>
          </w:p>
        </w:tc>
        <w:tc>
          <w:tcPr>
            <w:tcW w:w="1266" w:type="dxa"/>
            <w:shd w:val="clear" w:color="auto" w:fill="auto"/>
          </w:tcPr>
          <w:p w14:paraId="168735D7" w14:textId="2B01C71C" w:rsidR="00B35349" w:rsidRPr="00D921B3" w:rsidRDefault="00C83CF3" w:rsidP="00D921B3">
            <w:pPr>
              <w:jc w:val="left"/>
              <w:rPr>
                <w:rFonts w:eastAsia="Times New Roman" w:cstheme="minorHAnsi"/>
              </w:rPr>
            </w:pPr>
            <w:r>
              <w:rPr>
                <w:rFonts w:eastAsia="Times New Roman" w:cstheme="minorHAnsi"/>
              </w:rPr>
              <w:t>$70,000</w:t>
            </w:r>
          </w:p>
        </w:tc>
      </w:tr>
      <w:tr w:rsidR="00B35349" w:rsidRPr="00D921B3" w14:paraId="56B5C043" w14:textId="77777777" w:rsidTr="00571474">
        <w:trPr>
          <w:trHeight w:val="204"/>
        </w:trPr>
        <w:tc>
          <w:tcPr>
            <w:tcW w:w="3389" w:type="dxa"/>
            <w:shd w:val="clear" w:color="auto" w:fill="auto"/>
          </w:tcPr>
          <w:p w14:paraId="342CCFF4" w14:textId="77777777" w:rsidR="00B35349" w:rsidRPr="00D921B3" w:rsidRDefault="00B35349" w:rsidP="00D921B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3632A3C6" w14:textId="77777777" w:rsidR="00B35349" w:rsidRPr="00D921B3" w:rsidRDefault="00B35349" w:rsidP="00D921B3">
            <w:pPr>
              <w:jc w:val="left"/>
              <w:rPr>
                <w:rFonts w:eastAsia="Times New Roman" w:cstheme="minorHAnsi"/>
              </w:rPr>
            </w:pPr>
          </w:p>
        </w:tc>
        <w:tc>
          <w:tcPr>
            <w:tcW w:w="1266" w:type="dxa"/>
            <w:shd w:val="clear" w:color="auto" w:fill="auto"/>
          </w:tcPr>
          <w:p w14:paraId="4FC1BE7E" w14:textId="77777777" w:rsidR="00B35349" w:rsidRPr="00D921B3" w:rsidRDefault="00B35349" w:rsidP="00D921B3">
            <w:pPr>
              <w:jc w:val="left"/>
              <w:rPr>
                <w:rFonts w:eastAsia="Times New Roman" w:cstheme="minorHAnsi"/>
              </w:rPr>
            </w:pPr>
          </w:p>
        </w:tc>
      </w:tr>
      <w:tr w:rsidR="00B35349" w:rsidRPr="00D921B3" w14:paraId="4E6E663B" w14:textId="77777777" w:rsidTr="00571474">
        <w:trPr>
          <w:trHeight w:val="242"/>
        </w:trPr>
        <w:tc>
          <w:tcPr>
            <w:tcW w:w="3389" w:type="dxa"/>
            <w:shd w:val="clear" w:color="auto" w:fill="auto"/>
          </w:tcPr>
          <w:p w14:paraId="159DB80A" w14:textId="77777777" w:rsidR="00B35349" w:rsidRPr="00D921B3" w:rsidRDefault="00B35349" w:rsidP="00D921B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5EAA081C" w14:textId="77777777" w:rsidR="00B35349" w:rsidRPr="00D921B3" w:rsidRDefault="00B35349" w:rsidP="00D921B3">
            <w:pPr>
              <w:jc w:val="left"/>
              <w:rPr>
                <w:rFonts w:eastAsia="Times New Roman" w:cstheme="minorHAnsi"/>
              </w:rPr>
            </w:pPr>
          </w:p>
        </w:tc>
        <w:tc>
          <w:tcPr>
            <w:tcW w:w="1266" w:type="dxa"/>
            <w:shd w:val="clear" w:color="auto" w:fill="auto"/>
          </w:tcPr>
          <w:p w14:paraId="3C060804" w14:textId="77777777" w:rsidR="00B35349" w:rsidRPr="00D921B3" w:rsidRDefault="00B35349" w:rsidP="00D921B3">
            <w:pPr>
              <w:jc w:val="left"/>
              <w:rPr>
                <w:rFonts w:eastAsia="Times New Roman" w:cstheme="minorHAnsi"/>
              </w:rPr>
            </w:pPr>
          </w:p>
        </w:tc>
      </w:tr>
      <w:tr w:rsidR="00B35349" w:rsidRPr="00D921B3" w14:paraId="6DC5B7AB" w14:textId="77777777" w:rsidTr="00571474">
        <w:trPr>
          <w:trHeight w:val="204"/>
        </w:trPr>
        <w:tc>
          <w:tcPr>
            <w:tcW w:w="3389" w:type="dxa"/>
            <w:shd w:val="clear" w:color="auto" w:fill="auto"/>
          </w:tcPr>
          <w:p w14:paraId="7C54CB08"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5BFDFDCC" w14:textId="77777777" w:rsidR="00B35349" w:rsidRPr="00D921B3" w:rsidRDefault="00B35349" w:rsidP="00D921B3">
            <w:pPr>
              <w:jc w:val="left"/>
              <w:rPr>
                <w:rFonts w:eastAsia="Times New Roman" w:cstheme="minorHAnsi"/>
              </w:rPr>
            </w:pPr>
          </w:p>
        </w:tc>
        <w:tc>
          <w:tcPr>
            <w:tcW w:w="1266" w:type="dxa"/>
            <w:shd w:val="clear" w:color="auto" w:fill="auto"/>
          </w:tcPr>
          <w:p w14:paraId="39FE59BF" w14:textId="77777777" w:rsidR="00B35349" w:rsidRPr="00D921B3" w:rsidRDefault="00B35349" w:rsidP="00D921B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shd w:val="clear" w:color="auto" w:fill="auto"/>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shd w:val="clear" w:color="auto" w:fill="auto"/>
          </w:tcPr>
          <w:p w14:paraId="53C5EF37" w14:textId="3761F99F" w:rsidR="00B35349" w:rsidRPr="00CB55D2" w:rsidRDefault="00EA5E65" w:rsidP="00D921B3">
            <w:pPr>
              <w:jc w:val="left"/>
              <w:rPr>
                <w:rFonts w:eastAsia="Times New Roman" w:cstheme="minorHAnsi"/>
              </w:rPr>
            </w:pPr>
            <w:r w:rsidRPr="00CB55D2">
              <w:rPr>
                <w:rFonts w:cstheme="minorHAnsi"/>
                <w:color w:val="1F1F1F"/>
                <w:shd w:val="clear" w:color="auto" w:fill="FFFFFF"/>
              </w:rPr>
              <w:t>CCCSFAAA 2024 Conference</w:t>
            </w:r>
          </w:p>
          <w:p w14:paraId="6B76F5E8" w14:textId="77777777" w:rsidR="00B35349" w:rsidRPr="00CB55D2" w:rsidRDefault="00B35349" w:rsidP="00D921B3">
            <w:pPr>
              <w:jc w:val="left"/>
              <w:rPr>
                <w:rFonts w:eastAsia="Times New Roman" w:cstheme="minorHAnsi"/>
              </w:rPr>
            </w:pPr>
          </w:p>
        </w:tc>
        <w:tc>
          <w:tcPr>
            <w:tcW w:w="1208" w:type="dxa"/>
            <w:shd w:val="clear" w:color="auto" w:fill="auto"/>
          </w:tcPr>
          <w:p w14:paraId="4DC4B8D2" w14:textId="333DD52D" w:rsidR="00B35349" w:rsidRPr="00CB55D2" w:rsidRDefault="00EA5E65" w:rsidP="00D921B3">
            <w:pPr>
              <w:jc w:val="left"/>
              <w:rPr>
                <w:rFonts w:eastAsia="Times New Roman" w:cstheme="minorHAnsi"/>
              </w:rPr>
            </w:pPr>
            <w:r w:rsidRPr="00CB55D2">
              <w:rPr>
                <w:rFonts w:eastAsia="Times New Roman" w:cstheme="minorHAnsi"/>
              </w:rPr>
              <w:t>$5,000</w:t>
            </w:r>
          </w:p>
        </w:tc>
      </w:tr>
      <w:tr w:rsidR="00B35349" w:rsidRPr="00D921B3" w14:paraId="55955C5A" w14:textId="77777777" w:rsidTr="08DAF868">
        <w:trPr>
          <w:trHeight w:val="267"/>
          <w:jc w:val="center"/>
        </w:trPr>
        <w:tc>
          <w:tcPr>
            <w:tcW w:w="3415"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shd w:val="clear" w:color="auto" w:fill="auto"/>
          </w:tcPr>
          <w:p w14:paraId="5AD66625" w14:textId="77777777" w:rsidR="00EA5E65" w:rsidRPr="00CB55D2" w:rsidRDefault="00EA5E65" w:rsidP="00EA5E65">
            <w:pPr>
              <w:rPr>
                <w:rFonts w:eastAsia="Times New Roman" w:cstheme="minorHAnsi"/>
              </w:rPr>
            </w:pPr>
            <w:r w:rsidRPr="00CB55D2">
              <w:rPr>
                <w:rFonts w:eastAsia="Times New Roman" w:cstheme="minorHAnsi"/>
              </w:rPr>
              <w:t>NASFAA Leadership conference</w:t>
            </w:r>
          </w:p>
          <w:p w14:paraId="59ADD889" w14:textId="77777777" w:rsidR="00B35349" w:rsidRPr="00CB55D2" w:rsidRDefault="00B35349" w:rsidP="00D921B3">
            <w:pPr>
              <w:jc w:val="left"/>
              <w:rPr>
                <w:rFonts w:eastAsia="Times New Roman" w:cstheme="minorHAnsi"/>
              </w:rPr>
            </w:pPr>
          </w:p>
        </w:tc>
        <w:tc>
          <w:tcPr>
            <w:tcW w:w="1208" w:type="dxa"/>
            <w:shd w:val="clear" w:color="auto" w:fill="auto"/>
          </w:tcPr>
          <w:p w14:paraId="7D58DFF9" w14:textId="6A92BD6A" w:rsidR="00B35349" w:rsidRPr="00CB55D2" w:rsidRDefault="00EA5E65" w:rsidP="00D921B3">
            <w:pPr>
              <w:jc w:val="left"/>
              <w:rPr>
                <w:rFonts w:eastAsia="Times New Roman" w:cstheme="minorHAnsi"/>
              </w:rPr>
            </w:pPr>
            <w:r w:rsidRPr="00CB55D2">
              <w:rPr>
                <w:rFonts w:eastAsia="Times New Roman" w:cstheme="minorHAnsi"/>
              </w:rPr>
              <w:t>$4,000</w:t>
            </w:r>
          </w:p>
        </w:tc>
      </w:tr>
      <w:tr w:rsidR="00B35349" w:rsidRPr="00D921B3" w14:paraId="39B481C1" w14:textId="77777777" w:rsidTr="08DAF868">
        <w:trPr>
          <w:trHeight w:val="267"/>
          <w:jc w:val="center"/>
        </w:trPr>
        <w:tc>
          <w:tcPr>
            <w:tcW w:w="3415" w:type="dxa"/>
            <w:shd w:val="clear" w:color="auto" w:fill="auto"/>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shd w:val="clear" w:color="auto" w:fill="auto"/>
          </w:tcPr>
          <w:p w14:paraId="76D8DCC0" w14:textId="77777777" w:rsidR="00B35349" w:rsidRPr="00CB55D2" w:rsidRDefault="00B35349" w:rsidP="00D921B3">
            <w:pPr>
              <w:jc w:val="left"/>
              <w:rPr>
                <w:rFonts w:eastAsia="Times New Roman" w:cstheme="minorHAnsi"/>
              </w:rPr>
            </w:pPr>
          </w:p>
        </w:tc>
        <w:tc>
          <w:tcPr>
            <w:tcW w:w="1208" w:type="dxa"/>
            <w:shd w:val="clear" w:color="auto" w:fill="auto"/>
          </w:tcPr>
          <w:p w14:paraId="7899A74F" w14:textId="77777777" w:rsidR="00B35349" w:rsidRPr="00CB55D2"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shd w:val="clear" w:color="auto" w:fill="auto"/>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shd w:val="clear" w:color="auto" w:fill="auto"/>
          </w:tcPr>
          <w:p w14:paraId="7A452255" w14:textId="77777777" w:rsidR="00B35349" w:rsidRPr="00CB55D2" w:rsidRDefault="00B35349" w:rsidP="00D921B3">
            <w:pPr>
              <w:jc w:val="left"/>
              <w:rPr>
                <w:rFonts w:eastAsia="Times New Roman" w:cstheme="minorHAnsi"/>
              </w:rPr>
            </w:pPr>
          </w:p>
        </w:tc>
        <w:tc>
          <w:tcPr>
            <w:tcW w:w="1208" w:type="dxa"/>
            <w:shd w:val="clear" w:color="auto" w:fill="auto"/>
          </w:tcPr>
          <w:p w14:paraId="49430699" w14:textId="77777777" w:rsidR="00B35349" w:rsidRPr="00CB55D2"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shd w:val="clear" w:color="auto" w:fill="auto"/>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shd w:val="clear" w:color="auto" w:fill="auto"/>
          </w:tcPr>
          <w:p w14:paraId="553D81ED" w14:textId="77777777" w:rsidR="00EA5E65" w:rsidRPr="00CB55D2" w:rsidRDefault="00EA5E65" w:rsidP="00EA5E65">
            <w:pPr>
              <w:rPr>
                <w:rFonts w:eastAsia="Times New Roman" w:cstheme="minorHAnsi"/>
              </w:rPr>
            </w:pPr>
            <w:r w:rsidRPr="00CB55D2">
              <w:rPr>
                <w:rFonts w:eastAsia="Times New Roman" w:cstheme="minorHAnsi"/>
              </w:rPr>
              <w:t>KAHOOT subscription</w:t>
            </w:r>
          </w:p>
          <w:p w14:paraId="4985944B" w14:textId="77777777" w:rsidR="00B35349" w:rsidRPr="00CB55D2" w:rsidRDefault="00B35349" w:rsidP="00D921B3">
            <w:pPr>
              <w:jc w:val="left"/>
              <w:rPr>
                <w:rFonts w:eastAsia="Times New Roman" w:cstheme="minorHAnsi"/>
              </w:rPr>
            </w:pPr>
          </w:p>
        </w:tc>
        <w:tc>
          <w:tcPr>
            <w:tcW w:w="1208" w:type="dxa"/>
            <w:shd w:val="clear" w:color="auto" w:fill="auto"/>
          </w:tcPr>
          <w:p w14:paraId="2496D4DE" w14:textId="4DCD8733" w:rsidR="00B35349" w:rsidRPr="00CB55D2" w:rsidRDefault="00EA5E65" w:rsidP="00D921B3">
            <w:pPr>
              <w:jc w:val="left"/>
              <w:rPr>
                <w:rFonts w:eastAsia="Times New Roman" w:cstheme="minorHAnsi"/>
              </w:rPr>
            </w:pPr>
            <w:r w:rsidRPr="00CB55D2">
              <w:rPr>
                <w:rFonts w:eastAsia="Times New Roman" w:cstheme="minorHAnsi"/>
              </w:rPr>
              <w:t>$300</w:t>
            </w:r>
          </w:p>
        </w:tc>
      </w:tr>
      <w:tr w:rsidR="00B35349" w:rsidRPr="00D921B3" w14:paraId="0BB53F24" w14:textId="77777777" w:rsidTr="08DAF868">
        <w:trPr>
          <w:trHeight w:val="267"/>
          <w:jc w:val="center"/>
        </w:trPr>
        <w:tc>
          <w:tcPr>
            <w:tcW w:w="3415" w:type="dxa"/>
            <w:shd w:val="clear" w:color="auto" w:fill="auto"/>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shd w:val="clear" w:color="auto" w:fill="auto"/>
          </w:tcPr>
          <w:p w14:paraId="71ACB233" w14:textId="2E9DE425" w:rsidR="00B35349" w:rsidRPr="00CB55D2" w:rsidRDefault="00EA5E65" w:rsidP="00D921B3">
            <w:pPr>
              <w:jc w:val="left"/>
              <w:rPr>
                <w:rFonts w:eastAsia="Times New Roman" w:cstheme="minorHAnsi"/>
              </w:rPr>
            </w:pPr>
            <w:r w:rsidRPr="00CB55D2">
              <w:rPr>
                <w:rFonts w:eastAsia="Times New Roman" w:cstheme="minorHAnsi"/>
              </w:rPr>
              <w:t xml:space="preserve">Canva subscription </w:t>
            </w:r>
          </w:p>
        </w:tc>
        <w:tc>
          <w:tcPr>
            <w:tcW w:w="1208" w:type="dxa"/>
            <w:shd w:val="clear" w:color="auto" w:fill="auto"/>
          </w:tcPr>
          <w:p w14:paraId="093D3209" w14:textId="6CE84EF2" w:rsidR="00B35349" w:rsidRPr="00CB55D2" w:rsidRDefault="00EA5E65" w:rsidP="00D921B3">
            <w:pPr>
              <w:jc w:val="left"/>
              <w:rPr>
                <w:rFonts w:eastAsia="Times New Roman" w:cstheme="minorHAnsi"/>
              </w:rPr>
            </w:pPr>
            <w:r w:rsidRPr="00CB55D2">
              <w:rPr>
                <w:rFonts w:eastAsia="Times New Roman" w:cstheme="minorHAnsi"/>
              </w:rPr>
              <w:t>$180</w:t>
            </w:r>
          </w:p>
        </w:tc>
      </w:tr>
      <w:tr w:rsidR="00B35349" w:rsidRPr="00D921B3" w14:paraId="1E0B12F6" w14:textId="77777777" w:rsidTr="08DAF868">
        <w:trPr>
          <w:trHeight w:val="267"/>
          <w:jc w:val="center"/>
        </w:trPr>
        <w:tc>
          <w:tcPr>
            <w:tcW w:w="3415" w:type="dxa"/>
            <w:shd w:val="clear" w:color="auto" w:fill="auto"/>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shd w:val="clear" w:color="auto" w:fill="auto"/>
          </w:tcPr>
          <w:p w14:paraId="22D6DF98" w14:textId="77777777" w:rsidR="00B35349" w:rsidRPr="00D921B3" w:rsidRDefault="00B35349" w:rsidP="00D921B3">
            <w:pPr>
              <w:jc w:val="left"/>
              <w:rPr>
                <w:rFonts w:eastAsia="Times New Roman" w:cstheme="minorHAnsi"/>
              </w:rPr>
            </w:pPr>
          </w:p>
        </w:tc>
        <w:tc>
          <w:tcPr>
            <w:tcW w:w="1208" w:type="dxa"/>
            <w:shd w:val="clear" w:color="auto" w:fill="auto"/>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shd w:val="clear" w:color="auto" w:fill="auto"/>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shd w:val="clear" w:color="auto" w:fill="auto"/>
          </w:tcPr>
          <w:p w14:paraId="0B4FA233" w14:textId="77777777" w:rsidR="00B35349" w:rsidRPr="00D921B3" w:rsidRDefault="00B35349" w:rsidP="00D921B3">
            <w:pPr>
              <w:jc w:val="left"/>
              <w:rPr>
                <w:rFonts w:eastAsia="Times New Roman" w:cstheme="minorHAnsi"/>
              </w:rPr>
            </w:pPr>
          </w:p>
        </w:tc>
        <w:tc>
          <w:tcPr>
            <w:tcW w:w="1208" w:type="dxa"/>
            <w:shd w:val="clear" w:color="auto" w:fill="auto"/>
          </w:tcPr>
          <w:p w14:paraId="090E4377" w14:textId="77777777"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shd w:val="clear" w:color="auto" w:fill="auto"/>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shd w:val="clear" w:color="auto" w:fill="auto"/>
          </w:tcPr>
          <w:p w14:paraId="5DCCFCDD" w14:textId="77777777" w:rsidR="00B35349" w:rsidRPr="00D921B3" w:rsidRDefault="00B35349" w:rsidP="00D921B3">
            <w:pPr>
              <w:jc w:val="left"/>
              <w:rPr>
                <w:rFonts w:eastAsia="Times New Roman" w:cstheme="minorHAnsi"/>
              </w:rPr>
            </w:pPr>
          </w:p>
        </w:tc>
        <w:tc>
          <w:tcPr>
            <w:tcW w:w="1208" w:type="dxa"/>
            <w:shd w:val="clear" w:color="auto" w:fill="auto"/>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shd w:val="clear" w:color="auto" w:fill="auto"/>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shd w:val="clear" w:color="auto" w:fill="auto"/>
          </w:tcPr>
          <w:p w14:paraId="68D127D1" w14:textId="77777777" w:rsidR="00B35349" w:rsidRPr="00D921B3" w:rsidRDefault="00B35349" w:rsidP="00D921B3">
            <w:pPr>
              <w:jc w:val="left"/>
              <w:rPr>
                <w:rFonts w:eastAsia="Times New Roman" w:cstheme="minorHAnsi"/>
              </w:rPr>
            </w:pPr>
          </w:p>
        </w:tc>
        <w:tc>
          <w:tcPr>
            <w:tcW w:w="1208" w:type="dxa"/>
            <w:shd w:val="clear" w:color="auto" w:fill="auto"/>
          </w:tcPr>
          <w:p w14:paraId="3AF17C3B" w14:textId="77777777" w:rsidR="00B35349" w:rsidRPr="00D921B3" w:rsidRDefault="00B35349" w:rsidP="00D921B3">
            <w:pPr>
              <w:jc w:val="left"/>
              <w:rPr>
                <w:rFonts w:eastAsia="Times New Roman" w:cstheme="minorHAnsi"/>
              </w:rPr>
            </w:pPr>
          </w:p>
        </w:tc>
      </w:tr>
      <w:tr w:rsidR="00B35349" w:rsidRPr="00D921B3" w14:paraId="4F73E5AD" w14:textId="77777777" w:rsidTr="08DAF868">
        <w:trPr>
          <w:trHeight w:val="267"/>
          <w:jc w:val="center"/>
        </w:trPr>
        <w:tc>
          <w:tcPr>
            <w:tcW w:w="3415" w:type="dxa"/>
            <w:shd w:val="clear" w:color="auto" w:fill="auto"/>
          </w:tcPr>
          <w:p w14:paraId="3C233219" w14:textId="77777777" w:rsidR="00B35349" w:rsidRPr="00D921B3" w:rsidRDefault="00B35349" w:rsidP="00D921B3">
            <w:pPr>
              <w:jc w:val="left"/>
              <w:rPr>
                <w:rFonts w:eastAsia="Times New Roman" w:cstheme="minorHAnsi"/>
                <w:bCs/>
              </w:rPr>
            </w:pPr>
            <w:r w:rsidRPr="00D921B3">
              <w:rPr>
                <w:rFonts w:eastAsia="Times New Roman" w:cstheme="minorHAnsi"/>
                <w:bCs/>
              </w:rPr>
              <w:t>Facilities: Offices</w:t>
            </w:r>
          </w:p>
        </w:tc>
        <w:tc>
          <w:tcPr>
            <w:tcW w:w="4699" w:type="dxa"/>
            <w:shd w:val="clear" w:color="auto" w:fill="auto"/>
          </w:tcPr>
          <w:p w14:paraId="2D45B2D0" w14:textId="77777777" w:rsidR="00B35349" w:rsidRPr="00D921B3" w:rsidRDefault="00B35349" w:rsidP="00D921B3">
            <w:pPr>
              <w:jc w:val="left"/>
              <w:rPr>
                <w:rFonts w:eastAsia="Times New Roman" w:cstheme="minorHAnsi"/>
              </w:rPr>
            </w:pPr>
          </w:p>
        </w:tc>
        <w:tc>
          <w:tcPr>
            <w:tcW w:w="1208" w:type="dxa"/>
            <w:shd w:val="clear" w:color="auto" w:fill="auto"/>
          </w:tcPr>
          <w:p w14:paraId="65E9A536" w14:textId="77777777" w:rsidR="00B35349" w:rsidRPr="00D921B3" w:rsidRDefault="00B35349" w:rsidP="00D921B3">
            <w:pPr>
              <w:jc w:val="left"/>
              <w:rPr>
                <w:rFonts w:eastAsia="Times New Roman" w:cstheme="minorHAnsi"/>
              </w:rPr>
            </w:pPr>
          </w:p>
        </w:tc>
      </w:tr>
      <w:tr w:rsidR="00B35349" w:rsidRPr="00D921B3" w14:paraId="3C317016" w14:textId="77777777" w:rsidTr="08DAF868">
        <w:trPr>
          <w:trHeight w:val="267"/>
          <w:jc w:val="center"/>
        </w:trPr>
        <w:tc>
          <w:tcPr>
            <w:tcW w:w="3415" w:type="dxa"/>
            <w:shd w:val="clear" w:color="auto" w:fill="auto"/>
          </w:tcPr>
          <w:p w14:paraId="2C3F0E9E" w14:textId="77777777" w:rsidR="00B35349" w:rsidRPr="00D921B3" w:rsidRDefault="00B35349" w:rsidP="00D921B3">
            <w:pPr>
              <w:jc w:val="left"/>
              <w:rPr>
                <w:rFonts w:eastAsia="Times New Roman" w:cstheme="minorHAnsi"/>
                <w:bCs/>
              </w:rPr>
            </w:pPr>
            <w:r w:rsidRPr="00D921B3">
              <w:rPr>
                <w:rFonts w:eastAsia="Times New Roman" w:cstheme="minorHAnsi"/>
                <w:bCs/>
              </w:rPr>
              <w:t>Other</w:t>
            </w:r>
          </w:p>
        </w:tc>
        <w:tc>
          <w:tcPr>
            <w:tcW w:w="4699" w:type="dxa"/>
            <w:shd w:val="clear" w:color="auto" w:fill="auto"/>
          </w:tcPr>
          <w:p w14:paraId="0A20850A" w14:textId="77777777" w:rsidR="00B35349" w:rsidRPr="00D921B3" w:rsidRDefault="00B35349" w:rsidP="00D921B3">
            <w:pPr>
              <w:jc w:val="left"/>
              <w:rPr>
                <w:rFonts w:eastAsia="Times New Roman" w:cstheme="minorHAnsi"/>
              </w:rPr>
            </w:pPr>
          </w:p>
        </w:tc>
        <w:tc>
          <w:tcPr>
            <w:tcW w:w="1208" w:type="dxa"/>
            <w:shd w:val="clear" w:color="auto" w:fill="auto"/>
          </w:tcPr>
          <w:p w14:paraId="1C9C889B" w14:textId="77777777" w:rsidR="00B35349" w:rsidRPr="00D921B3" w:rsidRDefault="00B35349" w:rsidP="00D921B3">
            <w:pPr>
              <w:jc w:val="left"/>
              <w:rPr>
                <w:rFonts w:eastAsia="Times New Roman" w:cstheme="minorHAnsi"/>
              </w:rPr>
            </w:pPr>
          </w:p>
        </w:tc>
      </w:tr>
      <w:bookmarkEnd w:id="2"/>
    </w:tbl>
    <w:p w14:paraId="4F8133FC" w14:textId="77777777" w:rsidR="002D51E0" w:rsidRDefault="002D51E0" w:rsidP="007158B5">
      <w:pPr>
        <w:rPr>
          <w:rFonts w:ascii="Segoe UI" w:hAnsi="Segoe UI" w:cs="Segoe UI"/>
          <w:b/>
          <w:u w:val="single"/>
        </w:rPr>
      </w:pPr>
    </w:p>
    <w:sectPr w:rsidR="002D51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C336" w14:textId="77777777" w:rsidR="00EF2E48" w:rsidRDefault="00EF2E48" w:rsidP="000A0E4A">
      <w:pPr>
        <w:spacing w:after="0" w:line="240" w:lineRule="auto"/>
      </w:pPr>
      <w:r>
        <w:separator/>
      </w:r>
    </w:p>
  </w:endnote>
  <w:endnote w:type="continuationSeparator" w:id="0">
    <w:p w14:paraId="6719D584" w14:textId="77777777" w:rsidR="00EF2E48" w:rsidRDefault="00EF2E4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9431" w14:textId="479F2C2B" w:rsidR="000A0E4A" w:rsidRPr="003A4FE9" w:rsidRDefault="00AD4F79" w:rsidP="007B4F27">
    <w:pPr>
      <w:pStyle w:val="Footer"/>
      <w:jc w:val="right"/>
      <w:rPr>
        <w:i/>
        <w:sz w:val="20"/>
        <w:szCs w:val="20"/>
      </w:rPr>
    </w:pPr>
    <w:r>
      <w:rPr>
        <w:i/>
        <w:sz w:val="20"/>
        <w:szCs w:val="20"/>
      </w:rPr>
      <w:t>20</w:t>
    </w:r>
    <w:r w:rsidR="00B13202">
      <w:rPr>
        <w:i/>
        <w:sz w:val="20"/>
        <w:szCs w:val="20"/>
      </w:rPr>
      <w:t>2</w:t>
    </w:r>
    <w:r w:rsidR="00FC7276">
      <w:rPr>
        <w:i/>
        <w:sz w:val="20"/>
        <w:szCs w:val="20"/>
      </w:rPr>
      <w:t>3</w:t>
    </w:r>
    <w:r>
      <w:rPr>
        <w:i/>
        <w:sz w:val="20"/>
        <w:szCs w:val="20"/>
      </w:rPr>
      <w:t>-</w:t>
    </w:r>
    <w:r w:rsidR="00B13202">
      <w:rPr>
        <w:i/>
        <w:sz w:val="20"/>
        <w:szCs w:val="20"/>
      </w:rPr>
      <w:t>2</w:t>
    </w:r>
    <w:r w:rsidR="00FC7276">
      <w:rPr>
        <w:i/>
        <w:sz w:val="20"/>
        <w:szCs w:val="20"/>
      </w:rPr>
      <w:t>4</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28543B">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6075" w14:textId="77777777" w:rsidR="00EF2E48" w:rsidRDefault="00EF2E48" w:rsidP="000A0E4A">
      <w:pPr>
        <w:spacing w:after="0" w:line="240" w:lineRule="auto"/>
      </w:pPr>
      <w:r>
        <w:separator/>
      </w:r>
    </w:p>
  </w:footnote>
  <w:footnote w:type="continuationSeparator" w:id="0">
    <w:p w14:paraId="18EC3CE1" w14:textId="77777777" w:rsidR="00EF2E48" w:rsidRDefault="00EF2E48"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snzXFm7" int2:invalidationBookmarkName="" int2:hashCode="+MhlVymuaXmixg" int2:id="Wl1NfB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7ED"/>
    <w:multiLevelType w:val="hybridMultilevel"/>
    <w:tmpl w:val="E3C45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265E"/>
    <w:multiLevelType w:val="hybridMultilevel"/>
    <w:tmpl w:val="E326D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101DC"/>
    <w:multiLevelType w:val="hybridMultilevel"/>
    <w:tmpl w:val="5F0E2858"/>
    <w:lvl w:ilvl="0" w:tplc="188641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25C2"/>
    <w:multiLevelType w:val="hybridMultilevel"/>
    <w:tmpl w:val="70C49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3458A"/>
    <w:multiLevelType w:val="hybridMultilevel"/>
    <w:tmpl w:val="FB42D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1E89"/>
    <w:multiLevelType w:val="hybridMultilevel"/>
    <w:tmpl w:val="0DB07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753124"/>
    <w:multiLevelType w:val="hybridMultilevel"/>
    <w:tmpl w:val="55AC22C8"/>
    <w:lvl w:ilvl="0" w:tplc="2C367CC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D38ED"/>
    <w:multiLevelType w:val="hybridMultilevel"/>
    <w:tmpl w:val="BC14D116"/>
    <w:lvl w:ilvl="0" w:tplc="5C9C25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D33B7"/>
    <w:multiLevelType w:val="hybridMultilevel"/>
    <w:tmpl w:val="4C98C778"/>
    <w:lvl w:ilvl="0" w:tplc="3CEEDC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5997">
    <w:abstractNumId w:val="24"/>
  </w:num>
  <w:num w:numId="2" w16cid:durableId="945844738">
    <w:abstractNumId w:val="15"/>
  </w:num>
  <w:num w:numId="3" w16cid:durableId="1413509401">
    <w:abstractNumId w:val="23"/>
  </w:num>
  <w:num w:numId="4" w16cid:durableId="1845510777">
    <w:abstractNumId w:val="3"/>
  </w:num>
  <w:num w:numId="5" w16cid:durableId="388847224">
    <w:abstractNumId w:val="16"/>
  </w:num>
  <w:num w:numId="6" w16cid:durableId="563026696">
    <w:abstractNumId w:val="17"/>
  </w:num>
  <w:num w:numId="7" w16cid:durableId="51778255">
    <w:abstractNumId w:val="1"/>
  </w:num>
  <w:num w:numId="8" w16cid:durableId="1980457476">
    <w:abstractNumId w:val="25"/>
  </w:num>
  <w:num w:numId="9" w16cid:durableId="1200776598">
    <w:abstractNumId w:val="18"/>
  </w:num>
  <w:num w:numId="10" w16cid:durableId="1394699405">
    <w:abstractNumId w:val="11"/>
  </w:num>
  <w:num w:numId="11" w16cid:durableId="1750612058">
    <w:abstractNumId w:val="9"/>
  </w:num>
  <w:num w:numId="12" w16cid:durableId="1928422310">
    <w:abstractNumId w:val="4"/>
  </w:num>
  <w:num w:numId="13" w16cid:durableId="7610657">
    <w:abstractNumId w:val="28"/>
  </w:num>
  <w:num w:numId="14" w16cid:durableId="359668313">
    <w:abstractNumId w:val="14"/>
  </w:num>
  <w:num w:numId="15" w16cid:durableId="1624192075">
    <w:abstractNumId w:val="27"/>
  </w:num>
  <w:num w:numId="16" w16cid:durableId="17898166">
    <w:abstractNumId w:val="2"/>
  </w:num>
  <w:num w:numId="17" w16cid:durableId="1555041119">
    <w:abstractNumId w:val="26"/>
  </w:num>
  <w:num w:numId="18" w16cid:durableId="59181139">
    <w:abstractNumId w:val="6"/>
  </w:num>
  <w:num w:numId="19" w16cid:durableId="1046685078">
    <w:abstractNumId w:val="22"/>
  </w:num>
  <w:num w:numId="20" w16cid:durableId="1558128994">
    <w:abstractNumId w:val="10"/>
  </w:num>
  <w:num w:numId="21" w16cid:durableId="276910347">
    <w:abstractNumId w:val="19"/>
  </w:num>
  <w:num w:numId="22" w16cid:durableId="895552132">
    <w:abstractNumId w:val="5"/>
  </w:num>
  <w:num w:numId="23" w16cid:durableId="2096970683">
    <w:abstractNumId w:val="20"/>
  </w:num>
  <w:num w:numId="24" w16cid:durableId="1351763833">
    <w:abstractNumId w:val="12"/>
  </w:num>
  <w:num w:numId="25" w16cid:durableId="1237934600">
    <w:abstractNumId w:val="7"/>
  </w:num>
  <w:num w:numId="26" w16cid:durableId="1793673934">
    <w:abstractNumId w:val="0"/>
  </w:num>
  <w:num w:numId="27" w16cid:durableId="886603341">
    <w:abstractNumId w:val="21"/>
  </w:num>
  <w:num w:numId="28" w16cid:durableId="2081637521">
    <w:abstractNumId w:val="8"/>
  </w:num>
  <w:num w:numId="29" w16cid:durableId="1497383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74812"/>
    <w:rsid w:val="00092BE2"/>
    <w:rsid w:val="000A0E4A"/>
    <w:rsid w:val="000A1D14"/>
    <w:rsid w:val="000A5063"/>
    <w:rsid w:val="000B4161"/>
    <w:rsid w:val="000E7A92"/>
    <w:rsid w:val="000F3659"/>
    <w:rsid w:val="000F54FC"/>
    <w:rsid w:val="00137329"/>
    <w:rsid w:val="0013741D"/>
    <w:rsid w:val="001404B0"/>
    <w:rsid w:val="001408D7"/>
    <w:rsid w:val="001524C7"/>
    <w:rsid w:val="00155788"/>
    <w:rsid w:val="001775E3"/>
    <w:rsid w:val="00181CD1"/>
    <w:rsid w:val="00191575"/>
    <w:rsid w:val="001B3ABC"/>
    <w:rsid w:val="001C6A52"/>
    <w:rsid w:val="001C7F8C"/>
    <w:rsid w:val="001E3FBD"/>
    <w:rsid w:val="001F56EE"/>
    <w:rsid w:val="00250933"/>
    <w:rsid w:val="0025722D"/>
    <w:rsid w:val="00262FB7"/>
    <w:rsid w:val="002723D7"/>
    <w:rsid w:val="00274296"/>
    <w:rsid w:val="0028543B"/>
    <w:rsid w:val="00287F6C"/>
    <w:rsid w:val="002C0B40"/>
    <w:rsid w:val="002C2261"/>
    <w:rsid w:val="002C3A82"/>
    <w:rsid w:val="002D51E0"/>
    <w:rsid w:val="002E4D0E"/>
    <w:rsid w:val="00310968"/>
    <w:rsid w:val="00311E8A"/>
    <w:rsid w:val="00312A82"/>
    <w:rsid w:val="00366642"/>
    <w:rsid w:val="003705DE"/>
    <w:rsid w:val="00370EAC"/>
    <w:rsid w:val="003928FD"/>
    <w:rsid w:val="00396E23"/>
    <w:rsid w:val="003A4FE9"/>
    <w:rsid w:val="003C5F3E"/>
    <w:rsid w:val="003C7789"/>
    <w:rsid w:val="003C7A1D"/>
    <w:rsid w:val="003E156D"/>
    <w:rsid w:val="00425484"/>
    <w:rsid w:val="00436AE9"/>
    <w:rsid w:val="0044492C"/>
    <w:rsid w:val="004456AF"/>
    <w:rsid w:val="00450B8C"/>
    <w:rsid w:val="004547D3"/>
    <w:rsid w:val="00455322"/>
    <w:rsid w:val="0045653B"/>
    <w:rsid w:val="00475AB4"/>
    <w:rsid w:val="00476627"/>
    <w:rsid w:val="004A25AB"/>
    <w:rsid w:val="004A72B7"/>
    <w:rsid w:val="004C00D7"/>
    <w:rsid w:val="004C7A75"/>
    <w:rsid w:val="004F1F99"/>
    <w:rsid w:val="00507EDE"/>
    <w:rsid w:val="00510036"/>
    <w:rsid w:val="005125FF"/>
    <w:rsid w:val="00517630"/>
    <w:rsid w:val="00521806"/>
    <w:rsid w:val="00540064"/>
    <w:rsid w:val="00562C99"/>
    <w:rsid w:val="005646C7"/>
    <w:rsid w:val="00571474"/>
    <w:rsid w:val="00574998"/>
    <w:rsid w:val="00582800"/>
    <w:rsid w:val="0058401D"/>
    <w:rsid w:val="00585977"/>
    <w:rsid w:val="005A485E"/>
    <w:rsid w:val="005A4E46"/>
    <w:rsid w:val="005C3012"/>
    <w:rsid w:val="005C5524"/>
    <w:rsid w:val="005E551A"/>
    <w:rsid w:val="00637441"/>
    <w:rsid w:val="00692A9E"/>
    <w:rsid w:val="00692AC5"/>
    <w:rsid w:val="006D38DE"/>
    <w:rsid w:val="006D52AC"/>
    <w:rsid w:val="00707472"/>
    <w:rsid w:val="007158B5"/>
    <w:rsid w:val="00716F76"/>
    <w:rsid w:val="00733CC4"/>
    <w:rsid w:val="00751AB6"/>
    <w:rsid w:val="00763381"/>
    <w:rsid w:val="007749FA"/>
    <w:rsid w:val="00792684"/>
    <w:rsid w:val="00792E7B"/>
    <w:rsid w:val="0079567C"/>
    <w:rsid w:val="007A46E8"/>
    <w:rsid w:val="007A7232"/>
    <w:rsid w:val="007B0D49"/>
    <w:rsid w:val="007B2302"/>
    <w:rsid w:val="007B4F27"/>
    <w:rsid w:val="007C43E2"/>
    <w:rsid w:val="007C727A"/>
    <w:rsid w:val="007D0A19"/>
    <w:rsid w:val="007D180A"/>
    <w:rsid w:val="007E4EA2"/>
    <w:rsid w:val="007F0672"/>
    <w:rsid w:val="0080633A"/>
    <w:rsid w:val="0081324D"/>
    <w:rsid w:val="008139AF"/>
    <w:rsid w:val="0082677E"/>
    <w:rsid w:val="00836F7D"/>
    <w:rsid w:val="00843E75"/>
    <w:rsid w:val="00856162"/>
    <w:rsid w:val="00860EE3"/>
    <w:rsid w:val="00870AEE"/>
    <w:rsid w:val="008B277A"/>
    <w:rsid w:val="008F5BB3"/>
    <w:rsid w:val="00904DC1"/>
    <w:rsid w:val="00905523"/>
    <w:rsid w:val="00910AE7"/>
    <w:rsid w:val="00910D26"/>
    <w:rsid w:val="00922F28"/>
    <w:rsid w:val="00935853"/>
    <w:rsid w:val="009433D4"/>
    <w:rsid w:val="009449B8"/>
    <w:rsid w:val="009531E5"/>
    <w:rsid w:val="0095701F"/>
    <w:rsid w:val="00996225"/>
    <w:rsid w:val="009A5603"/>
    <w:rsid w:val="009B58C9"/>
    <w:rsid w:val="009C6BFE"/>
    <w:rsid w:val="00A603DE"/>
    <w:rsid w:val="00A63FB7"/>
    <w:rsid w:val="00A74FA1"/>
    <w:rsid w:val="00A7555A"/>
    <w:rsid w:val="00A75707"/>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5BB1"/>
    <w:rsid w:val="00B45F42"/>
    <w:rsid w:val="00B54F62"/>
    <w:rsid w:val="00B551E2"/>
    <w:rsid w:val="00B56101"/>
    <w:rsid w:val="00B67DA4"/>
    <w:rsid w:val="00B7597B"/>
    <w:rsid w:val="00B82FB3"/>
    <w:rsid w:val="00B84D78"/>
    <w:rsid w:val="00BB245F"/>
    <w:rsid w:val="00BE4C14"/>
    <w:rsid w:val="00BF0214"/>
    <w:rsid w:val="00C20724"/>
    <w:rsid w:val="00C30AD5"/>
    <w:rsid w:val="00C61194"/>
    <w:rsid w:val="00C7058C"/>
    <w:rsid w:val="00C713ED"/>
    <w:rsid w:val="00C826B8"/>
    <w:rsid w:val="00C83CF3"/>
    <w:rsid w:val="00C849C8"/>
    <w:rsid w:val="00CA17E0"/>
    <w:rsid w:val="00CA7CD3"/>
    <w:rsid w:val="00CB55D2"/>
    <w:rsid w:val="00CC2308"/>
    <w:rsid w:val="00CC4234"/>
    <w:rsid w:val="00CD4A21"/>
    <w:rsid w:val="00CE0F7E"/>
    <w:rsid w:val="00CE3BB6"/>
    <w:rsid w:val="00CF13E1"/>
    <w:rsid w:val="00D00948"/>
    <w:rsid w:val="00D117C4"/>
    <w:rsid w:val="00D13015"/>
    <w:rsid w:val="00D161B4"/>
    <w:rsid w:val="00D2146E"/>
    <w:rsid w:val="00D433F8"/>
    <w:rsid w:val="00D53263"/>
    <w:rsid w:val="00D60C5F"/>
    <w:rsid w:val="00D801A5"/>
    <w:rsid w:val="00D83452"/>
    <w:rsid w:val="00D8373E"/>
    <w:rsid w:val="00D90F1F"/>
    <w:rsid w:val="00D921B3"/>
    <w:rsid w:val="00DA2C1C"/>
    <w:rsid w:val="00DA4F6F"/>
    <w:rsid w:val="00DA6237"/>
    <w:rsid w:val="00DA72DE"/>
    <w:rsid w:val="00DC024E"/>
    <w:rsid w:val="00DE33D4"/>
    <w:rsid w:val="00E075A0"/>
    <w:rsid w:val="00E34E09"/>
    <w:rsid w:val="00E476A7"/>
    <w:rsid w:val="00E52761"/>
    <w:rsid w:val="00E61811"/>
    <w:rsid w:val="00E70E50"/>
    <w:rsid w:val="00E7260C"/>
    <w:rsid w:val="00E870D8"/>
    <w:rsid w:val="00EA5E65"/>
    <w:rsid w:val="00ED2FE7"/>
    <w:rsid w:val="00ED7FB9"/>
    <w:rsid w:val="00EF2E48"/>
    <w:rsid w:val="00F01406"/>
    <w:rsid w:val="00F251DE"/>
    <w:rsid w:val="00F255A2"/>
    <w:rsid w:val="00F35F07"/>
    <w:rsid w:val="00F40124"/>
    <w:rsid w:val="00F564B0"/>
    <w:rsid w:val="00F630E5"/>
    <w:rsid w:val="00F65EAA"/>
    <w:rsid w:val="00F75149"/>
    <w:rsid w:val="00F82F45"/>
    <w:rsid w:val="00F921EC"/>
    <w:rsid w:val="00FA4DF8"/>
    <w:rsid w:val="00FA62AB"/>
    <w:rsid w:val="00FC2AC1"/>
    <w:rsid w:val="00FC7276"/>
    <w:rsid w:val="00FD247B"/>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3C7789"/>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Revision">
    <w:name w:val="Revision"/>
    <w:hidden/>
    <w:uiPriority w:val="99"/>
    <w:semiHidden/>
    <w:rsid w:val="001B3AB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B2BE-9073-4B39-9103-82B2B315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3.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8DD246DF-E465-4C2F-AD7D-4ED8243E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Jackie Vo</cp:lastModifiedBy>
  <cp:revision>2</cp:revision>
  <dcterms:created xsi:type="dcterms:W3CDTF">2023-10-17T01:11:00Z</dcterms:created>
  <dcterms:modified xsi:type="dcterms:W3CDTF">2023-10-17T01:11:00Z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