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35D56A44"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684AD1">
        <w:rPr>
          <w:rFonts w:ascii="Segoe UI" w:hAnsi="Segoe UI" w:cs="Segoe UI"/>
          <w:b/>
          <w:color w:val="0070C0"/>
          <w:sz w:val="32"/>
          <w:szCs w:val="32"/>
        </w:rPr>
        <w:t>4</w:t>
      </w:r>
      <w:r>
        <w:rPr>
          <w:rFonts w:ascii="Segoe UI" w:hAnsi="Segoe UI" w:cs="Segoe UI"/>
          <w:b/>
          <w:color w:val="0070C0"/>
          <w:sz w:val="32"/>
          <w:szCs w:val="32"/>
        </w:rPr>
        <w:t>-2</w:t>
      </w:r>
      <w:r w:rsidR="00684AD1">
        <w:rPr>
          <w:rFonts w:ascii="Segoe UI" w:hAnsi="Segoe UI" w:cs="Segoe UI"/>
          <w:b/>
          <w:color w:val="0070C0"/>
          <w:sz w:val="32"/>
          <w:szCs w:val="32"/>
        </w:rPr>
        <w:t>5</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7928FE">
        <w:rPr>
          <w:rFonts w:ascii="Segoe UI" w:hAnsi="Segoe UI" w:cs="Segoe UI"/>
          <w:b/>
          <w:bCs/>
          <w:color w:val="0070C0"/>
          <w:sz w:val="32"/>
          <w:szCs w:val="32"/>
        </w:rPr>
        <w:t xml:space="preserve">Humanities </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71C521E7" w:rsidR="00684AD1" w:rsidRPr="00F42ED5" w:rsidRDefault="00F42ED5" w:rsidP="00425484">
            <w:pPr>
              <w:rPr>
                <w:rFonts w:ascii="Segoe UI" w:hAnsi="Segoe UI" w:cs="Segoe UI"/>
                <w:bCs/>
                <w:sz w:val="20"/>
                <w:szCs w:val="20"/>
              </w:rPr>
            </w:pPr>
            <w:r w:rsidRPr="00F42ED5">
              <w:rPr>
                <w:rFonts w:ascii="Segoe UI" w:hAnsi="Segoe UI" w:cs="Segoe UI"/>
                <w:bCs/>
                <w:sz w:val="20"/>
                <w:szCs w:val="20"/>
              </w:rPr>
              <w:t>Jennifer Fowler</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6AD99D27" w14:textId="77777777" w:rsidR="007928FE" w:rsidRPr="00F42ED5" w:rsidRDefault="007928FE" w:rsidP="007928FE">
            <w:pPr>
              <w:pStyle w:val="paragraph"/>
              <w:rPr>
                <w:rFonts w:ascii="Segoe UI" w:hAnsi="Segoe UI" w:cs="Segoe UI"/>
                <w:sz w:val="20"/>
                <w:szCs w:val="20"/>
              </w:rPr>
            </w:pPr>
            <w:r w:rsidRPr="00F42ED5">
              <w:rPr>
                <w:rFonts w:ascii="Segoe UI" w:hAnsi="Segoe UI" w:cs="Segoe UI"/>
                <w:b/>
                <w:bCs/>
                <w:sz w:val="20"/>
                <w:szCs w:val="20"/>
              </w:rPr>
              <w:t>Mission Statement</w:t>
            </w:r>
            <w:r w:rsidRPr="00F42ED5">
              <w:rPr>
                <w:rFonts w:ascii="Segoe UI" w:hAnsi="Segoe UI" w:cs="Segoe UI"/>
                <w:sz w:val="20"/>
                <w:szCs w:val="20"/>
              </w:rPr>
              <w:t> </w:t>
            </w:r>
          </w:p>
          <w:p w14:paraId="6B2269C7" w14:textId="0591AD12" w:rsidR="007928FE" w:rsidRPr="00F42ED5" w:rsidRDefault="007928FE" w:rsidP="007928FE">
            <w:pPr>
              <w:pStyle w:val="paragraph"/>
              <w:rPr>
                <w:rFonts w:ascii="Segoe UI" w:hAnsi="Segoe UI" w:cs="Segoe UI"/>
                <w:sz w:val="20"/>
                <w:szCs w:val="20"/>
              </w:rPr>
            </w:pPr>
            <w:r w:rsidRPr="00F42ED5">
              <w:rPr>
                <w:rFonts w:ascii="Segoe UI" w:hAnsi="Segoe UI" w:cs="Segoe UI"/>
                <w:sz w:val="20"/>
                <w:szCs w:val="20"/>
              </w:rPr>
              <w:t>Humanities is an interdisciplinary field that involves the study of creative human thought and expression. The main objective of studying Humanities at College of Alameda is to examine significant cultural artifacts, enduring artistic creations, and touchstone ideas and beliefs from a variety of scholarly and personal perspectives. As an integral part of general education, Humanities encourages students to examine diverse forms of creativity and innovation to gain perspective on their own lives and the world around them. COA courses in the Humanities typically explore such fields as the visual arts, literature, media, popular culture, folklore, storytelling, humor, games, religion, music, dance, cuisine, fashion, tourism, and technology. </w:t>
            </w:r>
          </w:p>
          <w:p w14:paraId="2240E524" w14:textId="77777777" w:rsidR="007928FE" w:rsidRPr="00F42ED5" w:rsidRDefault="007928FE" w:rsidP="007928FE">
            <w:pPr>
              <w:pStyle w:val="paragraph"/>
              <w:rPr>
                <w:rFonts w:ascii="Segoe UI" w:hAnsi="Segoe UI" w:cs="Segoe UI"/>
                <w:sz w:val="20"/>
                <w:szCs w:val="20"/>
              </w:rPr>
            </w:pPr>
            <w:hyperlink r:id="rId11" w:tgtFrame="_blank" w:history="1">
              <w:r w:rsidRPr="00F42ED5">
                <w:rPr>
                  <w:rStyle w:val="Hyperlink"/>
                  <w:rFonts w:ascii="Segoe UI" w:hAnsi="Segoe UI" w:cs="Segoe UI"/>
                  <w:b/>
                  <w:bCs/>
                  <w:sz w:val="20"/>
                  <w:szCs w:val="20"/>
                </w:rPr>
                <w:t>Humanities – A.A. Degree</w:t>
              </w:r>
            </w:hyperlink>
            <w:r w:rsidRPr="00F42ED5">
              <w:rPr>
                <w:rFonts w:ascii="Segoe UI" w:hAnsi="Segoe UI" w:cs="Segoe UI"/>
                <w:b/>
                <w:bCs/>
                <w:sz w:val="20"/>
                <w:szCs w:val="20"/>
              </w:rPr>
              <w:t xml:space="preserve"> Program Learning Outcomes</w:t>
            </w:r>
            <w:r w:rsidRPr="00F42ED5">
              <w:rPr>
                <w:rFonts w:ascii="Segoe UI" w:hAnsi="Segoe UI" w:cs="Segoe UI"/>
                <w:sz w:val="20"/>
                <w:szCs w:val="20"/>
              </w:rPr>
              <w:t> </w:t>
            </w:r>
          </w:p>
          <w:p w14:paraId="2B9BEF16" w14:textId="77777777" w:rsidR="00F42ED5" w:rsidRPr="00F42ED5" w:rsidRDefault="007928FE" w:rsidP="00F42ED5">
            <w:pPr>
              <w:pStyle w:val="paragraph"/>
              <w:numPr>
                <w:ilvl w:val="0"/>
                <w:numId w:val="80"/>
              </w:numPr>
              <w:rPr>
                <w:rFonts w:ascii="Segoe UI" w:hAnsi="Segoe UI" w:cs="Segoe UI"/>
                <w:sz w:val="20"/>
                <w:szCs w:val="20"/>
              </w:rPr>
            </w:pPr>
            <w:r w:rsidRPr="00F42ED5">
              <w:rPr>
                <w:rFonts w:ascii="Segoe UI" w:hAnsi="Segoe UI" w:cs="Segoe UI"/>
                <w:sz w:val="20"/>
                <w:szCs w:val="20"/>
              </w:rPr>
              <w:t>Increase critical understanding of the aesthetics of human-made environments. </w:t>
            </w:r>
          </w:p>
          <w:p w14:paraId="4BDA7D83" w14:textId="77777777" w:rsidR="00F42ED5" w:rsidRPr="00F42ED5" w:rsidRDefault="007928FE" w:rsidP="00F42ED5">
            <w:pPr>
              <w:pStyle w:val="paragraph"/>
              <w:numPr>
                <w:ilvl w:val="0"/>
                <w:numId w:val="80"/>
              </w:numPr>
              <w:rPr>
                <w:rFonts w:ascii="Segoe UI" w:hAnsi="Segoe UI" w:cs="Segoe UI"/>
                <w:sz w:val="20"/>
                <w:szCs w:val="20"/>
              </w:rPr>
            </w:pPr>
            <w:r w:rsidRPr="00F42ED5">
              <w:rPr>
                <w:rFonts w:ascii="Segoe UI" w:hAnsi="Segoe UI" w:cs="Segoe UI"/>
                <w:sz w:val="20"/>
                <w:szCs w:val="20"/>
              </w:rPr>
              <w:t>Analyze selected works of creative expression in relation to various historical and cultural contexts. </w:t>
            </w:r>
          </w:p>
          <w:p w14:paraId="68FE5B2F" w14:textId="4532E07A" w:rsidR="007928FE" w:rsidRPr="00F42ED5" w:rsidRDefault="007928FE" w:rsidP="00F42ED5">
            <w:pPr>
              <w:pStyle w:val="paragraph"/>
              <w:numPr>
                <w:ilvl w:val="0"/>
                <w:numId w:val="80"/>
              </w:numPr>
              <w:rPr>
                <w:rFonts w:ascii="Segoe UI" w:hAnsi="Segoe UI" w:cs="Segoe UI"/>
                <w:sz w:val="20"/>
                <w:szCs w:val="20"/>
              </w:rPr>
            </w:pPr>
            <w:r w:rsidRPr="00F42ED5">
              <w:rPr>
                <w:rFonts w:ascii="Segoe UI" w:hAnsi="Segoe UI" w:cs="Segoe UI"/>
                <w:sz w:val="20"/>
                <w:szCs w:val="20"/>
              </w:rPr>
              <w:t>Synthesize elements from a wide range of disciplines to appreciate and evaluate artworks, ideas, and performances from around the world. </w:t>
            </w:r>
          </w:p>
          <w:p w14:paraId="740F0E68" w14:textId="2841622C" w:rsidR="00CC083C" w:rsidRPr="00CC083C" w:rsidRDefault="00CC083C" w:rsidP="007928FE">
            <w:pPr>
              <w:pStyle w:val="paragraph"/>
              <w:rPr>
                <w:rFonts w:ascii="Segoe UI" w:hAnsi="Segoe UI" w:cs="Segoe UI"/>
                <w:sz w:val="18"/>
                <w:szCs w:val="18"/>
              </w:rPr>
            </w:pPr>
          </w:p>
        </w:tc>
      </w:tr>
    </w:tbl>
    <w:p w14:paraId="62958BD0" w14:textId="77777777" w:rsidR="00B54F62" w:rsidRDefault="00B54F62" w:rsidP="00311E8A">
      <w:pPr>
        <w:rPr>
          <w:rFonts w:ascii="Segoe UI" w:hAnsi="Segoe UI" w:cs="Segoe UI"/>
          <w:sz w:val="20"/>
          <w:szCs w:val="20"/>
        </w:rPr>
      </w:pPr>
    </w:p>
    <w:p w14:paraId="1E2184A1" w14:textId="3C4AB92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proofErr w:type="gramStart"/>
      <w:r w:rsidR="00311E8A">
        <w:rPr>
          <w:rFonts w:ascii="Segoe UI" w:hAnsi="Segoe UI" w:cs="Segoe UI"/>
          <w:sz w:val="20"/>
          <w:szCs w:val="20"/>
        </w:rPr>
        <w:t>Faculty</w:t>
      </w:r>
      <w:proofErr w:type="gramEnd"/>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469" w:type="dxa"/>
        <w:tblLook w:val="04A0" w:firstRow="1" w:lastRow="0" w:firstColumn="1" w:lastColumn="0" w:noHBand="0" w:noVBand="1"/>
      </w:tblPr>
      <w:tblGrid>
        <w:gridCol w:w="9469"/>
      </w:tblGrid>
      <w:tr w:rsidR="00311E8A" w14:paraId="554996A1" w14:textId="77777777" w:rsidTr="00311E8A">
        <w:trPr>
          <w:trHeight w:val="1285"/>
        </w:trPr>
        <w:tc>
          <w:tcPr>
            <w:tcW w:w="9469" w:type="dxa"/>
          </w:tcPr>
          <w:p w14:paraId="767BCF1F" w14:textId="77777777" w:rsidR="00311E8A" w:rsidRDefault="00552476" w:rsidP="00311E8A">
            <w:pPr>
              <w:rPr>
                <w:rFonts w:ascii="Segoe UI" w:hAnsi="Segoe UI" w:cs="Segoe UI"/>
                <w:sz w:val="20"/>
                <w:szCs w:val="20"/>
              </w:rPr>
            </w:pPr>
            <w:r>
              <w:rPr>
                <w:rFonts w:ascii="Segoe UI" w:hAnsi="Segoe UI" w:cs="Segoe UI"/>
                <w:sz w:val="20"/>
                <w:szCs w:val="20"/>
              </w:rPr>
              <w:t>Matthew Goldstein, Full-Time</w:t>
            </w:r>
          </w:p>
          <w:p w14:paraId="57095C58" w14:textId="4FCCEB56" w:rsidR="00552476" w:rsidRDefault="00552476" w:rsidP="00311E8A">
            <w:pPr>
              <w:rPr>
                <w:rFonts w:ascii="Segoe UI" w:hAnsi="Segoe UI" w:cs="Segoe UI"/>
                <w:sz w:val="20"/>
                <w:szCs w:val="20"/>
              </w:rPr>
            </w:pPr>
            <w:r w:rsidRPr="00552476">
              <w:rPr>
                <w:rFonts w:ascii="Segoe UI" w:hAnsi="Segoe UI" w:cs="Segoe UI"/>
                <w:sz w:val="20"/>
                <w:szCs w:val="20"/>
              </w:rPr>
              <w:t>Lisa Arellano</w:t>
            </w:r>
            <w:r>
              <w:rPr>
                <w:rFonts w:ascii="Segoe UI" w:hAnsi="Segoe UI" w:cs="Segoe UI"/>
                <w:sz w:val="20"/>
                <w:szCs w:val="20"/>
              </w:rPr>
              <w:t>, Part-Time</w:t>
            </w:r>
          </w:p>
          <w:p w14:paraId="24D700C1" w14:textId="040FB5BB" w:rsidR="00552476" w:rsidRDefault="00552476" w:rsidP="00311E8A">
            <w:pPr>
              <w:rPr>
                <w:rFonts w:ascii="Segoe UI" w:hAnsi="Segoe UI" w:cs="Segoe UI"/>
                <w:sz w:val="20"/>
                <w:szCs w:val="20"/>
              </w:rPr>
            </w:pPr>
            <w:r w:rsidRPr="00552476">
              <w:rPr>
                <w:rFonts w:ascii="Segoe UI" w:hAnsi="Segoe UI" w:cs="Segoe UI"/>
                <w:sz w:val="20"/>
                <w:szCs w:val="20"/>
              </w:rPr>
              <w:t xml:space="preserve">Cassie </w:t>
            </w:r>
            <w:proofErr w:type="spellStart"/>
            <w:r w:rsidRPr="00552476">
              <w:rPr>
                <w:rFonts w:ascii="Segoe UI" w:hAnsi="Segoe UI" w:cs="Segoe UI"/>
                <w:sz w:val="20"/>
                <w:szCs w:val="20"/>
              </w:rPr>
              <w:t>Lipowitz</w:t>
            </w:r>
            <w:proofErr w:type="spellEnd"/>
            <w:r>
              <w:rPr>
                <w:rFonts w:ascii="Segoe UI" w:hAnsi="Segoe UI" w:cs="Segoe UI"/>
                <w:sz w:val="20"/>
                <w:szCs w:val="20"/>
              </w:rPr>
              <w:t>, Part-Time</w:t>
            </w:r>
          </w:p>
          <w:p w14:paraId="0A6E13BB" w14:textId="6845B263" w:rsidR="00552476" w:rsidRDefault="00552476" w:rsidP="00311E8A">
            <w:pPr>
              <w:rPr>
                <w:rFonts w:ascii="Segoe UI" w:hAnsi="Segoe UI" w:cs="Segoe UI"/>
                <w:sz w:val="20"/>
                <w:szCs w:val="20"/>
              </w:rPr>
            </w:pPr>
            <w:r w:rsidRPr="00552476">
              <w:rPr>
                <w:rFonts w:ascii="Segoe UI" w:hAnsi="Segoe UI" w:cs="Segoe UI"/>
                <w:sz w:val="20"/>
                <w:szCs w:val="20"/>
              </w:rPr>
              <w:t>Kendra Pearson</w:t>
            </w:r>
            <w:r>
              <w:rPr>
                <w:rFonts w:ascii="Segoe UI" w:hAnsi="Segoe UI" w:cs="Segoe UI"/>
                <w:sz w:val="20"/>
                <w:szCs w:val="20"/>
              </w:rPr>
              <w:t>, Part-Time</w:t>
            </w:r>
          </w:p>
          <w:p w14:paraId="1024638B" w14:textId="77777777" w:rsidR="00552476" w:rsidRDefault="00552476" w:rsidP="00311E8A">
            <w:pPr>
              <w:rPr>
                <w:rFonts w:ascii="Segoe UI" w:hAnsi="Segoe UI" w:cs="Segoe UI"/>
                <w:sz w:val="20"/>
                <w:szCs w:val="20"/>
              </w:rPr>
            </w:pPr>
            <w:r w:rsidRPr="00552476">
              <w:rPr>
                <w:rFonts w:ascii="Segoe UI" w:hAnsi="Segoe UI" w:cs="Segoe UI"/>
                <w:sz w:val="20"/>
                <w:szCs w:val="20"/>
              </w:rPr>
              <w:t>Christopher Rubin</w:t>
            </w:r>
            <w:r>
              <w:rPr>
                <w:rFonts w:ascii="Segoe UI" w:hAnsi="Segoe UI" w:cs="Segoe UI"/>
                <w:sz w:val="20"/>
                <w:szCs w:val="20"/>
              </w:rPr>
              <w:t>, Part-Time</w:t>
            </w:r>
          </w:p>
          <w:p w14:paraId="06E9E02B" w14:textId="4443E09B" w:rsidR="00552476" w:rsidRPr="00552476" w:rsidRDefault="00552476" w:rsidP="00311E8A">
            <w:pPr>
              <w:rPr>
                <w:rFonts w:ascii="Segoe UI" w:hAnsi="Segoe UI" w:cs="Segoe UI"/>
                <w:sz w:val="20"/>
                <w:szCs w:val="20"/>
              </w:rPr>
            </w:pPr>
            <w:r w:rsidRPr="00552476">
              <w:rPr>
                <w:rFonts w:ascii="Segoe UI" w:hAnsi="Segoe UI" w:cs="Segoe UI"/>
                <w:sz w:val="20"/>
                <w:szCs w:val="20"/>
              </w:rPr>
              <w:t>Avy Valladares</w:t>
            </w:r>
            <w:r>
              <w:rPr>
                <w:rFonts w:ascii="Segoe UI" w:hAnsi="Segoe UI" w:cs="Segoe UI"/>
                <w:sz w:val="20"/>
                <w:szCs w:val="20"/>
              </w:rPr>
              <w:t>, Part-Time</w:t>
            </w:r>
          </w:p>
        </w:tc>
      </w:tr>
    </w:tbl>
    <w:p w14:paraId="2AD54CEB" w14:textId="5A331791" w:rsidR="009433D4" w:rsidRDefault="009433D4"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2"/>
        <w:gridCol w:w="5992"/>
      </w:tblGrid>
      <w:tr w:rsidR="007928FE" w:rsidRPr="007928FE" w14:paraId="64F22CD2" w14:textId="77777777" w:rsidTr="007928FE">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E78255F"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b/>
                <w:bCs/>
                <w:sz w:val="20"/>
                <w:szCs w:val="20"/>
              </w:rPr>
              <w:t>Program Goal</w:t>
            </w:r>
            <w:r w:rsidRPr="007928FE">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23E8E9E" w14:textId="77777777" w:rsidR="007928FE" w:rsidRPr="00552476" w:rsidRDefault="007928FE" w:rsidP="007928FE">
            <w:pPr>
              <w:spacing w:after="0" w:line="240" w:lineRule="auto"/>
              <w:jc w:val="both"/>
              <w:textAlignment w:val="baseline"/>
              <w:rPr>
                <w:rFonts w:ascii="Segoe UI" w:eastAsia="Times New Roman" w:hAnsi="Segoe UI" w:cs="Segoe UI"/>
                <w:sz w:val="18"/>
                <w:szCs w:val="18"/>
              </w:rPr>
            </w:pPr>
            <w:r w:rsidRPr="00552476">
              <w:rPr>
                <w:rFonts w:ascii="Segoe UI" w:eastAsia="Times New Roman" w:hAnsi="Segoe UI" w:cs="Segoe UI"/>
                <w:sz w:val="20"/>
                <w:szCs w:val="20"/>
              </w:rPr>
              <w:t>Expand the number of courses offered. This will allow our department to increase our reach and allow students to use our courses to meet diverse personal and academic goals. </w:t>
            </w:r>
          </w:p>
        </w:tc>
      </w:tr>
      <w:tr w:rsidR="007928FE" w:rsidRPr="007928FE" w14:paraId="57DD0587" w14:textId="77777777" w:rsidTr="007928FE">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9AE6402"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Status: In-Progress or Complete?   </w:t>
            </w:r>
          </w:p>
          <w:p w14:paraId="723F73E5"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74E09DD" w14:textId="31EFFBF1" w:rsidR="007928FE" w:rsidRPr="00552476" w:rsidRDefault="00552476" w:rsidP="007928FE">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In-Progress. The department made great strides forward adding HUMAN 60 Introduction to LGBTQ Studies to our Spring schedule course offerings. We will continue to monitor the fiscal outlook and advoc</w:t>
            </w:r>
            <w:r w:rsidR="002F26EC">
              <w:rPr>
                <w:rFonts w:ascii="Segoe UI" w:eastAsia="Times New Roman" w:hAnsi="Segoe UI" w:cs="Segoe UI"/>
                <w:sz w:val="20"/>
                <w:szCs w:val="20"/>
              </w:rPr>
              <w:t>ate for additional FTEF to add more courses and sections.</w:t>
            </w:r>
            <w:r>
              <w:rPr>
                <w:rFonts w:ascii="Segoe UI" w:eastAsia="Times New Roman" w:hAnsi="Segoe UI" w:cs="Segoe UI"/>
                <w:sz w:val="20"/>
                <w:szCs w:val="20"/>
              </w:rPr>
              <w:t xml:space="preserve"> </w:t>
            </w:r>
          </w:p>
        </w:tc>
      </w:tr>
      <w:tr w:rsidR="007928FE" w:rsidRPr="007928FE" w14:paraId="016B1F0E" w14:textId="77777777" w:rsidTr="007928FE">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529E641"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Which college or district goal is aligned with your program goal? </w:t>
            </w:r>
          </w:p>
          <w:p w14:paraId="43734020" w14:textId="77777777" w:rsidR="007928FE" w:rsidRPr="007928FE" w:rsidRDefault="007928FE" w:rsidP="007928FE">
            <w:pPr>
              <w:spacing w:after="0" w:line="240" w:lineRule="auto"/>
              <w:jc w:val="both"/>
              <w:textAlignment w:val="baseline"/>
              <w:rPr>
                <w:rFonts w:ascii="Segoe UI" w:eastAsia="Times New Roman" w:hAnsi="Segoe UI" w:cs="Segoe UI"/>
                <w:sz w:val="18"/>
                <w:szCs w:val="18"/>
              </w:rPr>
            </w:pPr>
            <w:r w:rsidRPr="007928FE">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376FF6C6" w14:textId="0E5963B4" w:rsidR="007928FE" w:rsidRDefault="002F26EC" w:rsidP="007928FE">
            <w:pPr>
              <w:spacing w:after="0" w:line="240" w:lineRule="auto"/>
              <w:textAlignment w:val="baseline"/>
              <w:rPr>
                <w:rFonts w:ascii="Segoe UI" w:eastAsia="Times New Roman" w:hAnsi="Segoe UI" w:cs="Segoe UI"/>
                <w:sz w:val="20"/>
                <w:szCs w:val="20"/>
              </w:rPr>
            </w:pPr>
            <w:r w:rsidRPr="002F26EC">
              <w:rPr>
                <w:rFonts w:ascii="Segoe UI" w:eastAsia="Times New Roman" w:hAnsi="Segoe UI" w:cs="Segoe UI"/>
                <w:sz w:val="20"/>
                <w:szCs w:val="20"/>
              </w:rPr>
              <w:t>Col</w:t>
            </w:r>
            <w:r>
              <w:rPr>
                <w:rFonts w:ascii="Segoe UI" w:eastAsia="Times New Roman" w:hAnsi="Segoe UI" w:cs="Segoe UI"/>
                <w:sz w:val="20"/>
                <w:szCs w:val="20"/>
              </w:rPr>
              <w:t xml:space="preserve">lege: </w:t>
            </w:r>
            <w:r w:rsidRPr="002F26EC">
              <w:rPr>
                <w:rFonts w:ascii="Segoe UI" w:eastAsia="Times New Roman" w:hAnsi="Segoe UI" w:cs="Segoe UI"/>
                <w:sz w:val="20"/>
                <w:szCs w:val="20"/>
              </w:rPr>
              <w:t>Leverage existing resources to maximize academic opportunities for all students and provide accessible and inclusive physical and virtual learning environments that promote equitable academic excellence.</w:t>
            </w:r>
          </w:p>
          <w:p w14:paraId="7B11F111" w14:textId="77777777" w:rsidR="002F26EC" w:rsidRDefault="002F26EC" w:rsidP="007928FE">
            <w:pPr>
              <w:spacing w:after="0" w:line="240" w:lineRule="auto"/>
              <w:textAlignment w:val="baseline"/>
              <w:rPr>
                <w:rFonts w:ascii="Segoe UI" w:eastAsia="Times New Roman" w:hAnsi="Segoe UI" w:cs="Segoe UI"/>
                <w:sz w:val="20"/>
                <w:szCs w:val="20"/>
              </w:rPr>
            </w:pPr>
          </w:p>
          <w:p w14:paraId="6E24C90E" w14:textId="12C2C0E9" w:rsidR="002F26EC" w:rsidRDefault="002F26EC" w:rsidP="007928FE">
            <w:pPr>
              <w:spacing w:after="0" w:line="240" w:lineRule="auto"/>
              <w:textAlignment w:val="baseline"/>
              <w:rPr>
                <w:rFonts w:ascii="Segoe UI" w:eastAsia="Times New Roman" w:hAnsi="Segoe UI" w:cs="Segoe UI"/>
                <w:sz w:val="20"/>
                <w:szCs w:val="20"/>
              </w:rPr>
            </w:pPr>
            <w:r>
              <w:rPr>
                <w:rFonts w:ascii="Segoe UI" w:eastAsia="Times New Roman" w:hAnsi="Segoe UI" w:cs="Segoe UI"/>
                <w:sz w:val="20"/>
                <w:szCs w:val="20"/>
              </w:rPr>
              <w:t xml:space="preserve">College: </w:t>
            </w:r>
            <w:r w:rsidRPr="002F26EC">
              <w:rPr>
                <w:rFonts w:ascii="Segoe UI" w:eastAsia="Times New Roman" w:hAnsi="Segoe UI" w:cs="Segoe UI"/>
                <w:sz w:val="20"/>
                <w:szCs w:val="20"/>
              </w:rPr>
              <w:t xml:space="preserve">Develop and offer curriculum and learning that is innovative, with industry standards and labor market demands. </w:t>
            </w:r>
          </w:p>
          <w:p w14:paraId="54189787" w14:textId="77777777" w:rsidR="002F26EC" w:rsidRPr="002F26EC" w:rsidRDefault="002F26EC" w:rsidP="007928FE">
            <w:pPr>
              <w:spacing w:after="0" w:line="240" w:lineRule="auto"/>
              <w:textAlignment w:val="baseline"/>
              <w:rPr>
                <w:rFonts w:ascii="Segoe UI" w:eastAsia="Times New Roman" w:hAnsi="Segoe UI" w:cs="Segoe UI"/>
                <w:sz w:val="20"/>
                <w:szCs w:val="20"/>
              </w:rPr>
            </w:pPr>
          </w:p>
          <w:p w14:paraId="5D5ADA07" w14:textId="77777777" w:rsidR="007928FE" w:rsidRPr="007928FE" w:rsidRDefault="007928FE" w:rsidP="007928FE">
            <w:pPr>
              <w:spacing w:after="0" w:line="240" w:lineRule="auto"/>
              <w:jc w:val="both"/>
              <w:textAlignment w:val="baseline"/>
              <w:rPr>
                <w:rFonts w:ascii="Segoe UI" w:eastAsia="Times New Roman" w:hAnsi="Segoe UI" w:cs="Segoe UI"/>
                <w:sz w:val="18"/>
                <w:szCs w:val="18"/>
              </w:rPr>
            </w:pPr>
            <w:r w:rsidRPr="002F26EC">
              <w:rPr>
                <w:rFonts w:ascii="Segoe UI" w:eastAsia="Times New Roman" w:hAnsi="Segoe UI" w:cs="Segoe UI"/>
                <w:sz w:val="20"/>
                <w:szCs w:val="20"/>
              </w:rPr>
              <w:t>District: Advance Student Access, Equity, and Success</w:t>
            </w:r>
            <w:r w:rsidRPr="007928FE">
              <w:rPr>
                <w:rFonts w:ascii="Segoe UI" w:eastAsia="Times New Roman" w:hAnsi="Segoe UI" w:cs="Segoe UI"/>
                <w:sz w:val="20"/>
                <w:szCs w:val="20"/>
              </w:rPr>
              <w:t> </w:t>
            </w:r>
          </w:p>
        </w:tc>
      </w:tr>
    </w:tbl>
    <w:p w14:paraId="3E78D3BA" w14:textId="77777777" w:rsidR="00684AD1" w:rsidRDefault="00684AD1"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8"/>
        <w:gridCol w:w="5976"/>
      </w:tblGrid>
      <w:tr w:rsidR="007928FE" w:rsidRPr="007928FE" w14:paraId="6C15A9E8" w14:textId="77777777" w:rsidTr="007928FE">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F442F55"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b/>
                <w:bCs/>
                <w:sz w:val="20"/>
                <w:szCs w:val="20"/>
              </w:rPr>
              <w:t>Program Goal</w:t>
            </w:r>
            <w:r w:rsidRPr="007928FE">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30815138" w14:textId="2FCA22A1" w:rsidR="007928FE" w:rsidRPr="00552476" w:rsidRDefault="00552476" w:rsidP="007928FE">
            <w:pPr>
              <w:spacing w:after="0" w:line="240" w:lineRule="auto"/>
              <w:textAlignment w:val="baseline"/>
              <w:rPr>
                <w:rFonts w:ascii="Segoe UI" w:eastAsia="Times New Roman" w:hAnsi="Segoe UI" w:cs="Segoe UI"/>
                <w:sz w:val="20"/>
                <w:szCs w:val="20"/>
              </w:rPr>
            </w:pPr>
            <w:r w:rsidRPr="00552476">
              <w:rPr>
                <w:rFonts w:ascii="Segoe UI" w:eastAsia="Times New Roman" w:hAnsi="Segoe UI" w:cs="Segoe UI"/>
                <w:sz w:val="20"/>
                <w:szCs w:val="20"/>
              </w:rPr>
              <w:t>N/A</w:t>
            </w:r>
          </w:p>
        </w:tc>
      </w:tr>
      <w:tr w:rsidR="007928FE" w:rsidRPr="007928FE" w14:paraId="78DD15B0" w14:textId="77777777" w:rsidTr="007928FE">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6241DF3"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Status: In-Progress or Complete?  </w:t>
            </w:r>
          </w:p>
          <w:p w14:paraId="029D9FB7"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404D7F0" w14:textId="7486027A" w:rsidR="007928FE" w:rsidRPr="007928FE" w:rsidRDefault="00552476" w:rsidP="007928FE">
            <w:pPr>
              <w:spacing w:after="0" w:line="240" w:lineRule="auto"/>
              <w:jc w:val="both"/>
              <w:textAlignment w:val="baseline"/>
              <w:rPr>
                <w:rFonts w:ascii="Segoe UI" w:eastAsia="Times New Roman" w:hAnsi="Segoe UI" w:cs="Segoe UI"/>
                <w:sz w:val="18"/>
                <w:szCs w:val="18"/>
              </w:rPr>
            </w:pPr>
            <w:r w:rsidRPr="00552476">
              <w:rPr>
                <w:rFonts w:ascii="Segoe UI" w:eastAsia="Times New Roman" w:hAnsi="Segoe UI" w:cs="Segoe UI"/>
                <w:sz w:val="20"/>
                <w:szCs w:val="20"/>
              </w:rPr>
              <w:t>N/A</w:t>
            </w:r>
          </w:p>
        </w:tc>
      </w:tr>
      <w:tr w:rsidR="007928FE" w:rsidRPr="007928FE" w14:paraId="24262AB7" w14:textId="77777777" w:rsidTr="007928FE">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495E950"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Which college or district goal is aligned with your program goal? </w:t>
            </w:r>
          </w:p>
          <w:p w14:paraId="16247CF4" w14:textId="77777777" w:rsidR="007928FE" w:rsidRPr="007928FE" w:rsidRDefault="007928FE" w:rsidP="007928FE">
            <w:pPr>
              <w:spacing w:after="0" w:line="240" w:lineRule="auto"/>
              <w:jc w:val="both"/>
              <w:textAlignment w:val="baseline"/>
              <w:rPr>
                <w:rFonts w:ascii="Segoe UI" w:eastAsia="Times New Roman" w:hAnsi="Segoe UI" w:cs="Segoe UI"/>
                <w:sz w:val="18"/>
                <w:szCs w:val="18"/>
              </w:rPr>
            </w:pPr>
            <w:r w:rsidRPr="007928FE">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10DA5CC8" w14:textId="7E5ABEAC" w:rsidR="007928FE" w:rsidRPr="007928FE" w:rsidRDefault="00552476" w:rsidP="007928FE">
            <w:pPr>
              <w:spacing w:after="0" w:line="240" w:lineRule="auto"/>
              <w:textAlignment w:val="baseline"/>
              <w:rPr>
                <w:rFonts w:ascii="Segoe UI" w:eastAsia="Times New Roman" w:hAnsi="Segoe UI" w:cs="Segoe UI"/>
                <w:sz w:val="18"/>
                <w:szCs w:val="18"/>
              </w:rPr>
            </w:pPr>
            <w:r w:rsidRPr="00552476">
              <w:rPr>
                <w:rFonts w:ascii="Segoe UI" w:eastAsia="Times New Roman" w:hAnsi="Segoe UI" w:cs="Segoe UI"/>
                <w:sz w:val="20"/>
                <w:szCs w:val="20"/>
              </w:rPr>
              <w:t>N/A</w:t>
            </w:r>
          </w:p>
        </w:tc>
      </w:tr>
    </w:tbl>
    <w:p w14:paraId="4B5B87C9" w14:textId="77777777" w:rsidR="007928FE" w:rsidRDefault="007928FE"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8"/>
        <w:gridCol w:w="5976"/>
      </w:tblGrid>
      <w:tr w:rsidR="007928FE" w:rsidRPr="007928FE" w14:paraId="068F074E" w14:textId="77777777" w:rsidTr="007928FE">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A6CDE1A"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b/>
                <w:bCs/>
                <w:sz w:val="20"/>
                <w:szCs w:val="20"/>
              </w:rPr>
              <w:t>Program Goal</w:t>
            </w:r>
            <w:r w:rsidRPr="007928FE">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1D916A02" w14:textId="12FE4192" w:rsidR="007928FE" w:rsidRPr="007928FE" w:rsidRDefault="00552476" w:rsidP="007928FE">
            <w:pPr>
              <w:spacing w:after="0" w:line="240" w:lineRule="auto"/>
              <w:jc w:val="both"/>
              <w:textAlignment w:val="baseline"/>
              <w:rPr>
                <w:rFonts w:ascii="Segoe UI" w:eastAsia="Times New Roman" w:hAnsi="Segoe UI" w:cs="Segoe UI"/>
                <w:sz w:val="18"/>
                <w:szCs w:val="18"/>
              </w:rPr>
            </w:pPr>
            <w:r w:rsidRPr="00552476">
              <w:rPr>
                <w:rFonts w:ascii="Segoe UI" w:eastAsia="Times New Roman" w:hAnsi="Segoe UI" w:cs="Segoe UI"/>
                <w:sz w:val="20"/>
                <w:szCs w:val="20"/>
              </w:rPr>
              <w:t>N/A</w:t>
            </w:r>
          </w:p>
          <w:p w14:paraId="6E9C8B0B"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 </w:t>
            </w:r>
          </w:p>
        </w:tc>
      </w:tr>
      <w:tr w:rsidR="007928FE" w:rsidRPr="007928FE" w14:paraId="4659861B" w14:textId="77777777" w:rsidTr="007928FE">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817FACD"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Status: In-Progress or Complete?  </w:t>
            </w:r>
          </w:p>
          <w:p w14:paraId="0AFD5E8C"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3520CCB2" w14:textId="564E62D7" w:rsidR="007928FE" w:rsidRPr="007928FE" w:rsidRDefault="00552476" w:rsidP="007928FE">
            <w:pPr>
              <w:spacing w:after="0" w:line="240" w:lineRule="auto"/>
              <w:jc w:val="both"/>
              <w:textAlignment w:val="baseline"/>
              <w:rPr>
                <w:rFonts w:ascii="Segoe UI" w:eastAsia="Times New Roman" w:hAnsi="Segoe UI" w:cs="Segoe UI"/>
                <w:sz w:val="18"/>
                <w:szCs w:val="18"/>
              </w:rPr>
            </w:pPr>
            <w:r w:rsidRPr="00552476">
              <w:rPr>
                <w:rFonts w:ascii="Segoe UI" w:eastAsia="Times New Roman" w:hAnsi="Segoe UI" w:cs="Segoe UI"/>
                <w:sz w:val="20"/>
                <w:szCs w:val="20"/>
              </w:rPr>
              <w:t>N/A</w:t>
            </w:r>
          </w:p>
        </w:tc>
      </w:tr>
      <w:tr w:rsidR="007928FE" w:rsidRPr="007928FE" w14:paraId="786AC7E7" w14:textId="77777777" w:rsidTr="007928FE">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37A918C" w14:textId="77777777" w:rsidR="007928FE" w:rsidRPr="007928FE" w:rsidRDefault="007928FE" w:rsidP="007928FE">
            <w:pPr>
              <w:spacing w:after="0" w:line="240" w:lineRule="auto"/>
              <w:textAlignment w:val="baseline"/>
              <w:rPr>
                <w:rFonts w:ascii="Segoe UI" w:eastAsia="Times New Roman" w:hAnsi="Segoe UI" w:cs="Segoe UI"/>
                <w:sz w:val="18"/>
                <w:szCs w:val="18"/>
              </w:rPr>
            </w:pPr>
            <w:r w:rsidRPr="007928FE">
              <w:rPr>
                <w:rFonts w:ascii="Segoe UI" w:eastAsia="Times New Roman" w:hAnsi="Segoe UI" w:cs="Segoe UI"/>
                <w:sz w:val="20"/>
                <w:szCs w:val="20"/>
              </w:rPr>
              <w:t>Which college or district goal is aligned with your program goal? </w:t>
            </w:r>
          </w:p>
          <w:p w14:paraId="402E9C99" w14:textId="77777777" w:rsidR="007928FE" w:rsidRPr="007928FE" w:rsidRDefault="007928FE" w:rsidP="007928FE">
            <w:pPr>
              <w:spacing w:after="0" w:line="240" w:lineRule="auto"/>
              <w:jc w:val="both"/>
              <w:textAlignment w:val="baseline"/>
              <w:rPr>
                <w:rFonts w:ascii="Segoe UI" w:eastAsia="Times New Roman" w:hAnsi="Segoe UI" w:cs="Segoe UI"/>
                <w:sz w:val="18"/>
                <w:szCs w:val="18"/>
              </w:rPr>
            </w:pPr>
            <w:r w:rsidRPr="007928FE">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573A736C" w14:textId="3CF9691F" w:rsidR="007928FE" w:rsidRPr="007928FE" w:rsidRDefault="00552476" w:rsidP="007928FE">
            <w:pPr>
              <w:spacing w:after="0" w:line="240" w:lineRule="auto"/>
              <w:jc w:val="both"/>
              <w:textAlignment w:val="baseline"/>
              <w:rPr>
                <w:rFonts w:ascii="Segoe UI" w:eastAsia="Times New Roman" w:hAnsi="Segoe UI" w:cs="Segoe UI"/>
                <w:sz w:val="18"/>
                <w:szCs w:val="18"/>
              </w:rPr>
            </w:pPr>
            <w:r w:rsidRPr="00552476">
              <w:rPr>
                <w:rFonts w:ascii="Segoe UI" w:eastAsia="Times New Roman" w:hAnsi="Segoe UI" w:cs="Segoe UI"/>
                <w:sz w:val="20"/>
                <w:szCs w:val="20"/>
              </w:rPr>
              <w:t>N/A</w:t>
            </w:r>
          </w:p>
        </w:tc>
      </w:tr>
    </w:tbl>
    <w:p w14:paraId="0BC3937C" w14:textId="77777777" w:rsidR="00DF17A1" w:rsidRDefault="00DF17A1" w:rsidP="00311E8A">
      <w:pPr>
        <w:rPr>
          <w:rFonts w:ascii="Segoe UI" w:hAnsi="Segoe UI" w:cs="Segoe UI"/>
          <w:sz w:val="20"/>
          <w:szCs w:val="20"/>
        </w:rPr>
      </w:pPr>
    </w:p>
    <w:p w14:paraId="6183FA45" w14:textId="77777777" w:rsidR="00E83A59" w:rsidRDefault="00E83A59" w:rsidP="00311E8A">
      <w:pPr>
        <w:rPr>
          <w:rFonts w:ascii="Segoe UI" w:hAnsi="Segoe UI" w:cs="Segoe UI"/>
          <w:sz w:val="20"/>
          <w:szCs w:val="20"/>
        </w:rPr>
      </w:pPr>
    </w:p>
    <w:p w14:paraId="5114298D" w14:textId="77777777" w:rsidR="00311E8A" w:rsidRDefault="00311E8A" w:rsidP="00311E8A">
      <w:pPr>
        <w:rPr>
          <w:rFonts w:ascii="Segoe UI" w:hAnsi="Segoe UI" w:cs="Segoe UI"/>
          <w:sz w:val="20"/>
          <w:szCs w:val="20"/>
        </w:rPr>
      </w:pPr>
    </w:p>
    <w:p w14:paraId="4E106D3A" w14:textId="77777777" w:rsidR="002F26EC" w:rsidRDefault="002F26EC" w:rsidP="00311E8A">
      <w:pPr>
        <w:rPr>
          <w:rFonts w:ascii="Segoe UI" w:hAnsi="Segoe UI" w:cs="Segoe UI"/>
          <w:sz w:val="20"/>
          <w:szCs w:val="20"/>
        </w:rPr>
      </w:pPr>
    </w:p>
    <w:p w14:paraId="65DFD0A8" w14:textId="77777777" w:rsidR="002F26EC" w:rsidRDefault="002F26EC" w:rsidP="00311E8A">
      <w:pPr>
        <w:rPr>
          <w:rFonts w:ascii="Segoe UI" w:hAnsi="Segoe UI" w:cs="Segoe UI"/>
          <w:sz w:val="20"/>
          <w:szCs w:val="20"/>
        </w:rPr>
      </w:pPr>
    </w:p>
    <w:p w14:paraId="0D8AF858" w14:textId="77777777"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2765ED96" w14:textId="0C6AA623" w:rsidR="00311E8A" w:rsidRPr="002F26EC" w:rsidRDefault="002F26EC" w:rsidP="00311E8A">
            <w:pPr>
              <w:rPr>
                <w:rFonts w:ascii="Segoe UI" w:hAnsi="Segoe UI" w:cs="Segoe UI"/>
                <w:sz w:val="20"/>
                <w:szCs w:val="20"/>
              </w:rPr>
            </w:pPr>
            <w:r>
              <w:rPr>
                <w:rFonts w:ascii="Segoe UI" w:hAnsi="Segoe UI" w:cs="Segoe UI"/>
                <w:sz w:val="20"/>
                <w:szCs w:val="20"/>
              </w:rPr>
              <w:t xml:space="preserve">The Humanities department </w:t>
            </w:r>
            <w:r w:rsidRPr="002F26EC">
              <w:rPr>
                <w:rFonts w:ascii="Segoe UI" w:hAnsi="Segoe UI" w:cs="Segoe UI"/>
                <w:sz w:val="20"/>
                <w:szCs w:val="20"/>
              </w:rPr>
              <w:t xml:space="preserve">utilizes a mix of on-campus and </w:t>
            </w:r>
            <w:r>
              <w:rPr>
                <w:rFonts w:ascii="Segoe UI" w:hAnsi="Segoe UI" w:cs="Segoe UI"/>
                <w:sz w:val="20"/>
                <w:szCs w:val="20"/>
              </w:rPr>
              <w:t>the Canvas learning management system</w:t>
            </w:r>
            <w:r w:rsidRPr="002F26EC">
              <w:rPr>
                <w:rFonts w:ascii="Segoe UI" w:hAnsi="Segoe UI" w:cs="Segoe UI"/>
                <w:sz w:val="20"/>
                <w:szCs w:val="20"/>
              </w:rPr>
              <w:t xml:space="preserve"> to support its blend of in-person and </w:t>
            </w:r>
            <w:r>
              <w:rPr>
                <w:rFonts w:ascii="Segoe UI" w:hAnsi="Segoe UI" w:cs="Segoe UI"/>
                <w:sz w:val="20"/>
                <w:szCs w:val="20"/>
              </w:rPr>
              <w:t>distance education</w:t>
            </w:r>
            <w:r w:rsidRPr="002F26EC">
              <w:rPr>
                <w:rFonts w:ascii="Segoe UI" w:hAnsi="Segoe UI" w:cs="Segoe UI"/>
                <w:sz w:val="20"/>
                <w:szCs w:val="20"/>
              </w:rPr>
              <w:t xml:space="preserve"> courses.</w:t>
            </w:r>
            <w:r>
              <w:rPr>
                <w:rFonts w:ascii="Segoe UI" w:hAnsi="Segoe UI" w:cs="Segoe UI"/>
                <w:sz w:val="20"/>
                <w:szCs w:val="20"/>
              </w:rPr>
              <w:t xml:space="preserve"> </w:t>
            </w:r>
            <w:r w:rsidRPr="002F26EC">
              <w:rPr>
                <w:rFonts w:ascii="Segoe UI" w:hAnsi="Segoe UI" w:cs="Segoe UI"/>
                <w:sz w:val="20"/>
                <w:szCs w:val="20"/>
              </w:rPr>
              <w:t xml:space="preserve">On-campus </w:t>
            </w:r>
            <w:r>
              <w:rPr>
                <w:rFonts w:ascii="Segoe UI" w:hAnsi="Segoe UI" w:cs="Segoe UI"/>
                <w:sz w:val="20"/>
                <w:szCs w:val="20"/>
              </w:rPr>
              <w:t>classrooms</w:t>
            </w:r>
            <w:r w:rsidRPr="002F26EC">
              <w:rPr>
                <w:rFonts w:ascii="Segoe UI" w:hAnsi="Segoe UI" w:cs="Segoe UI"/>
                <w:sz w:val="20"/>
                <w:szCs w:val="20"/>
              </w:rPr>
              <w:t xml:space="preserve"> are used for </w:t>
            </w:r>
            <w:r>
              <w:rPr>
                <w:rFonts w:ascii="Segoe UI" w:hAnsi="Segoe UI" w:cs="Segoe UI"/>
                <w:sz w:val="20"/>
                <w:szCs w:val="20"/>
              </w:rPr>
              <w:t>courses</w:t>
            </w:r>
            <w:r w:rsidRPr="002F26EC">
              <w:rPr>
                <w:rFonts w:ascii="Segoe UI" w:hAnsi="Segoe UI" w:cs="Segoe UI"/>
                <w:sz w:val="20"/>
                <w:szCs w:val="20"/>
              </w:rPr>
              <w:t xml:space="preserve"> that benefit from in-person instruction</w:t>
            </w:r>
            <w:r>
              <w:rPr>
                <w:rFonts w:ascii="Segoe UI" w:hAnsi="Segoe UI" w:cs="Segoe UI"/>
                <w:sz w:val="20"/>
                <w:szCs w:val="20"/>
              </w:rPr>
              <w:t xml:space="preserve">. </w:t>
            </w:r>
            <w:r w:rsidRPr="002F26EC">
              <w:rPr>
                <w:rFonts w:ascii="Segoe UI" w:hAnsi="Segoe UI" w:cs="Segoe UI"/>
                <w:sz w:val="20"/>
                <w:szCs w:val="20"/>
              </w:rPr>
              <w:t>Counseling, tutoring centers, and career services are available both in-person and online.</w:t>
            </w:r>
            <w:r>
              <w:rPr>
                <w:rFonts w:ascii="Segoe UI" w:hAnsi="Segoe UI" w:cs="Segoe UI"/>
                <w:sz w:val="20"/>
                <w:szCs w:val="20"/>
              </w:rPr>
              <w:t xml:space="preserve"> </w:t>
            </w:r>
          </w:p>
        </w:tc>
      </w:tr>
    </w:tbl>
    <w:p w14:paraId="5FC5D181" w14:textId="77777777" w:rsidR="00311E8A" w:rsidRDefault="00311E8A" w:rsidP="00311E8A">
      <w:pPr>
        <w:rPr>
          <w:rFonts w:ascii="Segoe UI" w:hAnsi="Segoe UI" w:cs="Segoe UI"/>
          <w:sz w:val="20"/>
          <w:szCs w:val="20"/>
        </w:rPr>
      </w:pPr>
    </w:p>
    <w:p w14:paraId="69000861" w14:textId="77777777" w:rsidR="00FE7610" w:rsidRDefault="00FE7610">
      <w:pPr>
        <w:rPr>
          <w:rFonts w:ascii="Segoe UI" w:hAnsi="Segoe UI" w:cs="Segoe UI"/>
          <w:b/>
          <w:sz w:val="20"/>
          <w:szCs w:val="20"/>
          <w:u w:val="single"/>
        </w:rPr>
      </w:pPr>
      <w:r>
        <w:rPr>
          <w:rFonts w:ascii="Segoe UI" w:hAnsi="Segoe UI" w:cs="Segoe UI"/>
          <w:b/>
          <w:sz w:val="20"/>
          <w:szCs w:val="20"/>
          <w:u w:val="single"/>
        </w:rPr>
        <w:br w:type="page"/>
      </w:r>
    </w:p>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t>Enrollment Trends</w:t>
      </w:r>
    </w:p>
    <w:p w14:paraId="6956198B" w14:textId="0A1F74A6" w:rsidR="00425484" w:rsidRPr="00521806" w:rsidRDefault="006817DE" w:rsidP="006817DE">
      <w:pPr>
        <w:rPr>
          <w:rFonts w:ascii="Segoe UI" w:hAnsi="Segoe UI" w:cs="Segoe UI"/>
          <w:b/>
          <w:sz w:val="20"/>
          <w:szCs w:val="20"/>
          <w:u w:val="single"/>
        </w:rPr>
      </w:pPr>
      <w:r w:rsidRPr="006817DE">
        <w:rPr>
          <w:rFonts w:ascii="Segoe UI" w:hAnsi="Segoe UI" w:cs="Segoe UI"/>
          <w:b/>
          <w:noProof/>
          <w:sz w:val="20"/>
          <w:szCs w:val="20"/>
          <w:u w:val="single"/>
        </w:rPr>
        <w:drawing>
          <wp:inline distT="0" distB="0" distL="0" distR="0" wp14:anchorId="7CD2A276" wp14:editId="5B2F0AF1">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2"/>
                    <a:stretch>
                      <a:fillRect/>
                    </a:stretch>
                  </pic:blipFill>
                  <pic:spPr>
                    <a:xfrm>
                      <a:off x="0" y="0"/>
                      <a:ext cx="5943600" cy="3376295"/>
                    </a:xfrm>
                    <a:prstGeom prst="rect">
                      <a:avLst/>
                    </a:prstGeom>
                  </pic:spPr>
                </pic:pic>
              </a:graphicData>
            </a:graphic>
          </wp:inline>
        </w:drawing>
      </w:r>
    </w:p>
    <w:p w14:paraId="271ED8C4" w14:textId="0DB7D783" w:rsidR="00716F76" w:rsidRPr="000E7A92" w:rsidRDefault="00716F76" w:rsidP="00521806">
      <w:pPr>
        <w:jc w:val="center"/>
        <w:rPr>
          <w:rFonts w:ascii="Segoe UI" w:hAnsi="Segoe UI" w:cs="Segoe UI"/>
          <w:b/>
          <w:sz w:val="24"/>
          <w:szCs w:val="24"/>
          <w:u w:val="single"/>
        </w:rPr>
      </w:pPr>
      <w:hyperlink r:id="rId13" w:history="1">
        <w:r w:rsidRPr="000E7A92">
          <w:rPr>
            <w:rStyle w:val="Hyperlink"/>
            <w:rFonts w:ascii="Segoe UI" w:hAnsi="Segoe UI" w:cs="Segoe UI"/>
            <w:b/>
            <w:sz w:val="24"/>
            <w:szCs w:val="24"/>
          </w:rPr>
          <w:t>Enrollment Trends Power BI dashboard</w:t>
        </w:r>
      </w:hyperlink>
    </w:p>
    <w:p w14:paraId="6106B620" w14:textId="2D386D75"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iscuss enrollment trends over the past three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4DD1D439" w14:textId="64907804" w:rsidR="009B3500" w:rsidRPr="009B3500" w:rsidRDefault="00C95622" w:rsidP="009B3500">
            <w:pPr>
              <w:rPr>
                <w:rFonts w:ascii="Segoe UI" w:hAnsi="Segoe UI" w:cs="Segoe UI"/>
                <w:sz w:val="20"/>
                <w:szCs w:val="20"/>
              </w:rPr>
            </w:pPr>
            <w:r w:rsidRPr="00C95622">
              <w:rPr>
                <w:rFonts w:ascii="Segoe UI" w:hAnsi="Segoe UI" w:cs="Segoe UI"/>
                <w:sz w:val="20"/>
                <w:szCs w:val="20"/>
              </w:rPr>
              <w:br/>
            </w:r>
            <w:r w:rsidR="007928FE" w:rsidRPr="007928FE">
              <w:rPr>
                <w:rFonts w:ascii="Segoe UI" w:hAnsi="Segoe UI" w:cs="Segoe UI"/>
                <w:noProof/>
                <w:sz w:val="20"/>
                <w:szCs w:val="20"/>
              </w:rPr>
              <w:drawing>
                <wp:inline distT="0" distB="0" distL="0" distR="0" wp14:anchorId="09A990B9" wp14:editId="71849D58">
                  <wp:extent cx="5943600" cy="2571115"/>
                  <wp:effectExtent l="0" t="0" r="0" b="635"/>
                  <wp:docPr id="6193330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71115"/>
                          </a:xfrm>
                          <a:prstGeom prst="rect">
                            <a:avLst/>
                          </a:prstGeom>
                          <a:noFill/>
                          <a:ln>
                            <a:noFill/>
                          </a:ln>
                        </pic:spPr>
                      </pic:pic>
                    </a:graphicData>
                  </a:graphic>
                </wp:inline>
              </w:drawing>
            </w:r>
            <w:r w:rsidR="007928FE" w:rsidRPr="007928FE">
              <w:rPr>
                <w:rFonts w:ascii="Segoe UI" w:hAnsi="Segoe UI" w:cs="Segoe UI"/>
                <w:sz w:val="20"/>
                <w:szCs w:val="20"/>
              </w:rPr>
              <w:br/>
            </w:r>
            <w:r w:rsidR="00DF17A1" w:rsidRPr="00DF17A1">
              <w:rPr>
                <w:rFonts w:ascii="Segoe UI" w:hAnsi="Segoe UI" w:cs="Segoe UI"/>
                <w:sz w:val="20"/>
                <w:szCs w:val="20"/>
              </w:rPr>
              <w:br/>
            </w:r>
            <w:r w:rsidR="00F26363" w:rsidRPr="00F26363">
              <w:rPr>
                <w:rFonts w:ascii="Segoe UI" w:hAnsi="Segoe UI" w:cs="Segoe UI"/>
                <w:sz w:val="20"/>
                <w:szCs w:val="20"/>
              </w:rPr>
              <w:br/>
            </w:r>
            <w:r w:rsidR="007C5B2D" w:rsidRPr="007C5B2D">
              <w:rPr>
                <w:rFonts w:ascii="Segoe UI" w:hAnsi="Segoe UI" w:cs="Segoe UI"/>
                <w:sz w:val="20"/>
                <w:szCs w:val="20"/>
              </w:rPr>
              <w:br/>
            </w:r>
            <w:r w:rsidR="00E83A59" w:rsidRPr="00E83A59">
              <w:rPr>
                <w:rFonts w:ascii="Segoe UI" w:hAnsi="Segoe UI" w:cs="Segoe UI"/>
                <w:sz w:val="20"/>
                <w:szCs w:val="20"/>
              </w:rPr>
              <w:br/>
            </w:r>
            <w:r w:rsidR="009B3500" w:rsidRPr="009B3500">
              <w:rPr>
                <w:rFonts w:ascii="Segoe UI" w:hAnsi="Segoe UI" w:cs="Segoe UI"/>
                <w:sz w:val="20"/>
                <w:szCs w:val="20"/>
              </w:rPr>
              <w:t xml:space="preserve">Over the past three years, enrollment in the Humanities department showed a strong rebound following </w:t>
            </w:r>
            <w:r w:rsidR="009B3500">
              <w:rPr>
                <w:rFonts w:ascii="Segoe UI" w:hAnsi="Segoe UI" w:cs="Segoe UI"/>
                <w:sz w:val="20"/>
                <w:szCs w:val="20"/>
              </w:rPr>
              <w:t>COVID induced enrollment</w:t>
            </w:r>
            <w:r w:rsidR="009B3500" w:rsidRPr="009B3500">
              <w:rPr>
                <w:rFonts w:ascii="Segoe UI" w:hAnsi="Segoe UI" w:cs="Segoe UI"/>
                <w:sz w:val="20"/>
                <w:szCs w:val="20"/>
              </w:rPr>
              <w:t xml:space="preserve"> low</w:t>
            </w:r>
            <w:r w:rsidR="009B3500">
              <w:rPr>
                <w:rFonts w:ascii="Segoe UI" w:hAnsi="Segoe UI" w:cs="Segoe UI"/>
                <w:sz w:val="20"/>
                <w:szCs w:val="20"/>
              </w:rPr>
              <w:t>s</w:t>
            </w:r>
            <w:r w:rsidR="009B3500" w:rsidRPr="009B3500">
              <w:rPr>
                <w:rFonts w:ascii="Segoe UI" w:hAnsi="Segoe UI" w:cs="Segoe UI"/>
                <w:sz w:val="20"/>
                <w:szCs w:val="20"/>
              </w:rPr>
              <w:t xml:space="preserve"> in 2021-2022, where numbers dropped to 272 students. </w:t>
            </w:r>
            <w:r w:rsidR="009B3500">
              <w:rPr>
                <w:rFonts w:ascii="Segoe UI" w:hAnsi="Segoe UI" w:cs="Segoe UI"/>
                <w:sz w:val="20"/>
                <w:szCs w:val="20"/>
              </w:rPr>
              <w:t>E</w:t>
            </w:r>
            <w:r w:rsidR="009B3500" w:rsidRPr="009B3500">
              <w:rPr>
                <w:rFonts w:ascii="Segoe UI" w:hAnsi="Segoe UI" w:cs="Segoe UI"/>
                <w:sz w:val="20"/>
                <w:szCs w:val="20"/>
              </w:rPr>
              <w:t xml:space="preserve">nrollment </w:t>
            </w:r>
            <w:r w:rsidR="009B3500">
              <w:rPr>
                <w:rFonts w:ascii="Segoe UI" w:hAnsi="Segoe UI" w:cs="Segoe UI"/>
                <w:sz w:val="20"/>
                <w:szCs w:val="20"/>
              </w:rPr>
              <w:t xml:space="preserve">significantly increased in </w:t>
            </w:r>
            <w:r w:rsidR="009B3500" w:rsidRPr="009B3500">
              <w:rPr>
                <w:rFonts w:ascii="Segoe UI" w:hAnsi="Segoe UI" w:cs="Segoe UI"/>
                <w:sz w:val="20"/>
                <w:szCs w:val="20"/>
              </w:rPr>
              <w:t>2022-2023 to 356 students</w:t>
            </w:r>
            <w:r w:rsidR="009B3500">
              <w:rPr>
                <w:rFonts w:ascii="Segoe UI" w:hAnsi="Segoe UI" w:cs="Segoe UI"/>
                <w:sz w:val="20"/>
                <w:szCs w:val="20"/>
              </w:rPr>
              <w:t>. Growth</w:t>
            </w:r>
            <w:r w:rsidR="009B3500" w:rsidRPr="009B3500">
              <w:rPr>
                <w:rFonts w:ascii="Segoe UI" w:hAnsi="Segoe UI" w:cs="Segoe UI"/>
                <w:sz w:val="20"/>
                <w:szCs w:val="20"/>
              </w:rPr>
              <w:t xml:space="preserve"> continued into 2023-2024, reaching 376 students. This upward trend indicates effective departmental </w:t>
            </w:r>
            <w:r w:rsidR="009B3500">
              <w:rPr>
                <w:rFonts w:ascii="Segoe UI" w:hAnsi="Segoe UI" w:cs="Segoe UI"/>
                <w:sz w:val="20"/>
                <w:szCs w:val="20"/>
              </w:rPr>
              <w:t>course scheduling and faculty engagement with students throughout the pandemic.</w:t>
            </w:r>
          </w:p>
          <w:p w14:paraId="05C764E1" w14:textId="77777777" w:rsidR="009B3500" w:rsidRPr="009B3500" w:rsidRDefault="009B3500" w:rsidP="009B3500">
            <w:pPr>
              <w:rPr>
                <w:rFonts w:ascii="Segoe UI" w:hAnsi="Segoe UI" w:cs="Segoe UI"/>
                <w:sz w:val="20"/>
                <w:szCs w:val="20"/>
              </w:rPr>
            </w:pPr>
          </w:p>
          <w:p w14:paraId="5985D645" w14:textId="4C1A7E56" w:rsidR="00FE7610" w:rsidRDefault="009B3500" w:rsidP="009B3500">
            <w:pPr>
              <w:rPr>
                <w:rFonts w:ascii="Segoe UI" w:hAnsi="Segoe UI" w:cs="Segoe UI"/>
                <w:sz w:val="20"/>
                <w:szCs w:val="20"/>
              </w:rPr>
            </w:pPr>
            <w:r w:rsidRPr="009B3500">
              <w:rPr>
                <w:rFonts w:ascii="Segoe UI" w:hAnsi="Segoe UI" w:cs="Segoe UI"/>
                <w:sz w:val="20"/>
                <w:szCs w:val="20"/>
              </w:rPr>
              <w:t xml:space="preserve">Productivity trends mirror enrollment changes, with the lowest productivity (11.3) also recorded in 2021-2022. The following year, productivity surged to 16.2, aligning with the rise in student </w:t>
            </w:r>
            <w:r>
              <w:rPr>
                <w:rFonts w:ascii="Segoe UI" w:hAnsi="Segoe UI" w:cs="Segoe UI"/>
                <w:sz w:val="20"/>
                <w:szCs w:val="20"/>
              </w:rPr>
              <w:t>enrollment</w:t>
            </w:r>
            <w:r w:rsidRPr="009B3500">
              <w:rPr>
                <w:rFonts w:ascii="Segoe UI" w:hAnsi="Segoe UI" w:cs="Segoe UI"/>
                <w:sz w:val="20"/>
                <w:szCs w:val="20"/>
              </w:rPr>
              <w:t xml:space="preserve">. However, in 2023-2024, productivity slightly decreased to 15.7 despite further enrollment growth, </w:t>
            </w:r>
            <w:r>
              <w:rPr>
                <w:rFonts w:ascii="Segoe UI" w:hAnsi="Segoe UI" w:cs="Segoe UI"/>
                <w:sz w:val="20"/>
                <w:szCs w:val="20"/>
              </w:rPr>
              <w:t>which may</w:t>
            </w:r>
            <w:r w:rsidRPr="009B3500">
              <w:rPr>
                <w:rFonts w:ascii="Segoe UI" w:hAnsi="Segoe UI" w:cs="Segoe UI"/>
                <w:sz w:val="20"/>
                <w:szCs w:val="20"/>
              </w:rPr>
              <w:t xml:space="preserve"> </w:t>
            </w:r>
            <w:r>
              <w:rPr>
                <w:rFonts w:ascii="Segoe UI" w:hAnsi="Segoe UI" w:cs="Segoe UI"/>
                <w:sz w:val="20"/>
                <w:szCs w:val="20"/>
              </w:rPr>
              <w:t>suggest</w:t>
            </w:r>
            <w:r w:rsidRPr="009B3500">
              <w:rPr>
                <w:rFonts w:ascii="Segoe UI" w:hAnsi="Segoe UI" w:cs="Segoe UI"/>
                <w:sz w:val="20"/>
                <w:szCs w:val="20"/>
              </w:rPr>
              <w:t xml:space="preserve"> evaluati</w:t>
            </w:r>
            <w:r>
              <w:rPr>
                <w:rFonts w:ascii="Segoe UI" w:hAnsi="Segoe UI" w:cs="Segoe UI"/>
                <w:sz w:val="20"/>
                <w:szCs w:val="20"/>
              </w:rPr>
              <w:t xml:space="preserve">ng course scheduling to better meet student needs. </w:t>
            </w:r>
          </w:p>
        </w:tc>
      </w:tr>
    </w:tbl>
    <w:p w14:paraId="28FCB2DE" w14:textId="77777777" w:rsidR="00B54F62" w:rsidRPr="00B54F62" w:rsidRDefault="00B54F62" w:rsidP="00B54F62">
      <w:pPr>
        <w:rPr>
          <w:rFonts w:ascii="Segoe UI" w:hAnsi="Segoe UI" w:cs="Segoe UI"/>
          <w:sz w:val="20"/>
          <w:szCs w:val="20"/>
        </w:rPr>
      </w:pPr>
    </w:p>
    <w:p w14:paraId="0166A7D3" w14:textId="00F27A4F" w:rsidR="00425484" w:rsidRDefault="00C51854" w:rsidP="00B54F62">
      <w:pPr>
        <w:rPr>
          <w:rFonts w:ascii="Segoe UI" w:hAnsi="Segoe UI" w:cs="Segoe UI"/>
          <w:sz w:val="20"/>
          <w:szCs w:val="20"/>
        </w:rPr>
      </w:pPr>
      <w:r>
        <w:rPr>
          <w:rFonts w:ascii="Segoe UI" w:hAnsi="Segoe UI" w:cs="Segoe UI"/>
          <w:sz w:val="20"/>
          <w:szCs w:val="20"/>
        </w:rPr>
        <w:t>The link</w:t>
      </w:r>
      <w:r w:rsidR="00B70A6A">
        <w:rPr>
          <w:rFonts w:ascii="Segoe UI" w:hAnsi="Segoe UI" w:cs="Segoe UI"/>
          <w:sz w:val="20"/>
          <w:szCs w:val="20"/>
        </w:rPr>
        <w:t xml:space="preserve"> below shows list of course sections in your area sorted from lowest fill rate to the highest fill rate for the last three years. Consider and discuss whether the course offerings meet the needs of our students.</w:t>
      </w:r>
    </w:p>
    <w:p w14:paraId="3C1604A6" w14:textId="77777777" w:rsidR="00C51854" w:rsidRPr="00C51854" w:rsidRDefault="00C51854" w:rsidP="00C51854">
      <w:pPr>
        <w:spacing w:after="0" w:line="240" w:lineRule="auto"/>
        <w:rPr>
          <w:rFonts w:ascii="Times New Roman" w:eastAsia="Times New Roman" w:hAnsi="Times New Roman" w:cs="Times New Roman"/>
          <w:sz w:val="24"/>
          <w:szCs w:val="24"/>
        </w:rPr>
      </w:pPr>
      <w:hyperlink r:id="rId15" w:history="1">
        <w:r w:rsidRPr="00C51854">
          <w:rPr>
            <w:rFonts w:ascii="Times New Roman" w:eastAsia="Times New Roman" w:hAnsi="Times New Roman" w:cs="Times New Roman"/>
            <w:color w:val="0000FF"/>
            <w:sz w:val="24"/>
            <w:szCs w:val="24"/>
            <w:u w:val="single"/>
          </w:rPr>
          <w:t>FillRate3YearsProgramReview.xlsx</w:t>
        </w:r>
      </w:hyperlink>
    </w:p>
    <w:p w14:paraId="5EC40298" w14:textId="77777777" w:rsidR="00C51854" w:rsidRDefault="00C51854" w:rsidP="00B54F62">
      <w:pPr>
        <w:rPr>
          <w:rFonts w:ascii="Segoe UI" w:hAnsi="Segoe UI" w:cs="Segoe UI"/>
          <w:sz w:val="20"/>
          <w:szCs w:val="20"/>
        </w:rPr>
      </w:pP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09615239" w:rsidR="00B70A6A" w:rsidRPr="00F37688" w:rsidRDefault="00F37688" w:rsidP="00B54F62">
            <w:pPr>
              <w:rPr>
                <w:rFonts w:ascii="Segoe UI" w:hAnsi="Segoe UI" w:cs="Segoe UI"/>
                <w:sz w:val="20"/>
                <w:szCs w:val="20"/>
              </w:rPr>
            </w:pPr>
            <w:r>
              <w:rPr>
                <w:rFonts w:ascii="Segoe UI" w:hAnsi="Segoe UI" w:cs="Segoe UI"/>
                <w:sz w:val="20"/>
                <w:szCs w:val="20"/>
              </w:rPr>
              <w:t>Fill rates</w:t>
            </w:r>
            <w:r w:rsidRPr="00F37688">
              <w:rPr>
                <w:rFonts w:ascii="Segoe UI" w:hAnsi="Segoe UI" w:cs="Segoe UI"/>
                <w:sz w:val="20"/>
                <w:szCs w:val="20"/>
              </w:rPr>
              <w:t xml:space="preserve"> across courses range from 60% to over 100%, with an average fill rate of 73%. While a 73% average suggests sound demand, courses with lower fill rates, such as those in the 60% range, may </w:t>
            </w:r>
            <w:r>
              <w:rPr>
                <w:rFonts w:ascii="Segoe UI" w:hAnsi="Segoe UI" w:cs="Segoe UI"/>
                <w:sz w:val="20"/>
                <w:szCs w:val="20"/>
              </w:rPr>
              <w:t>warrant examination for factors such as modality or</w:t>
            </w:r>
            <w:r w:rsidRPr="00F37688">
              <w:rPr>
                <w:rFonts w:ascii="Segoe UI" w:hAnsi="Segoe UI" w:cs="Segoe UI"/>
                <w:sz w:val="20"/>
                <w:szCs w:val="20"/>
              </w:rPr>
              <w:t xml:space="preserve"> scheduling issues. The higher fill rates (80% and above) in multiple courses reflect strong demand, suggesting that these courses align well with student needs. The course with a 105% fill rate indicates excess demand, implying that additional sections or expanded capacity might be beneficial for high-demand courses</w:t>
            </w:r>
            <w:r>
              <w:rPr>
                <w:rFonts w:ascii="Segoe UI" w:hAnsi="Segoe UI" w:cs="Segoe UI"/>
                <w:sz w:val="20"/>
                <w:szCs w:val="20"/>
              </w:rPr>
              <w:t xml:space="preserve"> if sustained overtime. </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5AB61419" w:rsidR="00B54F62" w:rsidRPr="00F37688" w:rsidRDefault="00F37688" w:rsidP="00B54F62">
            <w:pPr>
              <w:rPr>
                <w:rFonts w:ascii="Segoe UI" w:hAnsi="Segoe UI" w:cs="Segoe UI"/>
                <w:sz w:val="20"/>
                <w:szCs w:val="20"/>
              </w:rPr>
            </w:pPr>
            <w:r>
              <w:rPr>
                <w:rFonts w:ascii="Segoe UI" w:hAnsi="Segoe UI" w:cs="Segoe UI"/>
                <w:sz w:val="20"/>
                <w:szCs w:val="20"/>
              </w:rPr>
              <w:t xml:space="preserve">We will have departmental discussions about fill rates and evaluate whether it can be used to inform class schedule decisions. </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5285B8C6" w:rsidR="00B54F62" w:rsidRPr="00F37688" w:rsidRDefault="006A10C2" w:rsidP="00B54F62">
            <w:pPr>
              <w:rPr>
                <w:rFonts w:ascii="Segoe UI" w:hAnsi="Segoe UI" w:cs="Segoe UI"/>
                <w:sz w:val="20"/>
                <w:szCs w:val="20"/>
              </w:rPr>
            </w:pPr>
            <w:r>
              <w:rPr>
                <w:rFonts w:ascii="Segoe UI" w:hAnsi="Segoe UI" w:cs="Segoe UI"/>
                <w:sz w:val="20"/>
                <w:szCs w:val="20"/>
              </w:rPr>
              <w:t xml:space="preserve">Humanities faculty </w:t>
            </w:r>
            <w:r w:rsidR="00082512">
              <w:rPr>
                <w:rFonts w:ascii="Segoe UI" w:hAnsi="Segoe UI" w:cs="Segoe UI"/>
                <w:sz w:val="20"/>
                <w:szCs w:val="20"/>
              </w:rPr>
              <w:t>use</w:t>
            </w:r>
            <w:r w:rsidRPr="006A10C2">
              <w:rPr>
                <w:rFonts w:ascii="Segoe UI" w:hAnsi="Segoe UI" w:cs="Segoe UI"/>
                <w:sz w:val="20"/>
                <w:szCs w:val="20"/>
              </w:rPr>
              <w:t xml:space="preserve"> a variety of innovative teaching strategies that cater to diverse learning styles. </w:t>
            </w:r>
            <w:r>
              <w:rPr>
                <w:rFonts w:ascii="Segoe UI" w:hAnsi="Segoe UI" w:cs="Segoe UI"/>
                <w:sz w:val="20"/>
                <w:szCs w:val="20"/>
              </w:rPr>
              <w:t>C</w:t>
            </w:r>
            <w:r w:rsidRPr="006A10C2">
              <w:rPr>
                <w:rFonts w:ascii="Segoe UI" w:hAnsi="Segoe UI" w:cs="Segoe UI"/>
                <w:sz w:val="20"/>
                <w:szCs w:val="20"/>
              </w:rPr>
              <w:t xml:space="preserve">ontemporary, real-world issues and culturally relevant materials </w:t>
            </w:r>
            <w:r>
              <w:rPr>
                <w:rFonts w:ascii="Segoe UI" w:hAnsi="Segoe UI" w:cs="Segoe UI"/>
                <w:sz w:val="20"/>
                <w:szCs w:val="20"/>
              </w:rPr>
              <w:t xml:space="preserve">are incorporated into instruction to </w:t>
            </w:r>
            <w:r w:rsidRPr="006A10C2">
              <w:rPr>
                <w:rFonts w:ascii="Segoe UI" w:hAnsi="Segoe UI" w:cs="Segoe UI"/>
                <w:sz w:val="20"/>
                <w:szCs w:val="20"/>
              </w:rPr>
              <w:t>make content relatable and engaging.</w:t>
            </w:r>
            <w:r>
              <w:rPr>
                <w:rFonts w:ascii="Segoe UI" w:hAnsi="Segoe UI" w:cs="Segoe UI"/>
                <w:sz w:val="20"/>
                <w:szCs w:val="20"/>
              </w:rPr>
              <w:t xml:space="preserve"> </w:t>
            </w:r>
            <w:r w:rsidRPr="006A10C2">
              <w:rPr>
                <w:rFonts w:ascii="Segoe UI" w:hAnsi="Segoe UI" w:cs="Segoe UI"/>
                <w:sz w:val="20"/>
                <w:szCs w:val="20"/>
              </w:rPr>
              <w:t xml:space="preserve">Reflection activities, </w:t>
            </w:r>
            <w:r>
              <w:rPr>
                <w:rFonts w:ascii="Segoe UI" w:hAnsi="Segoe UI" w:cs="Segoe UI"/>
                <w:sz w:val="20"/>
                <w:szCs w:val="20"/>
              </w:rPr>
              <w:t>such as</w:t>
            </w:r>
            <w:r w:rsidRPr="006A10C2">
              <w:rPr>
                <w:rFonts w:ascii="Segoe UI" w:hAnsi="Segoe UI" w:cs="Segoe UI"/>
                <w:sz w:val="20"/>
                <w:szCs w:val="20"/>
              </w:rPr>
              <w:t xml:space="preserve"> journals </w:t>
            </w:r>
            <w:r>
              <w:rPr>
                <w:rFonts w:ascii="Segoe UI" w:hAnsi="Segoe UI" w:cs="Segoe UI"/>
                <w:sz w:val="20"/>
                <w:szCs w:val="20"/>
              </w:rPr>
              <w:t>and other</w:t>
            </w:r>
            <w:r w:rsidRPr="006A10C2">
              <w:rPr>
                <w:rFonts w:ascii="Segoe UI" w:hAnsi="Segoe UI" w:cs="Segoe UI"/>
                <w:sz w:val="20"/>
                <w:szCs w:val="20"/>
              </w:rPr>
              <w:t xml:space="preserve"> self-assessment</w:t>
            </w:r>
            <w:r>
              <w:rPr>
                <w:rFonts w:ascii="Segoe UI" w:hAnsi="Segoe UI" w:cs="Segoe UI"/>
                <w:sz w:val="20"/>
                <w:szCs w:val="20"/>
              </w:rPr>
              <w:t>s</w:t>
            </w:r>
            <w:r w:rsidRPr="006A10C2">
              <w:rPr>
                <w:rFonts w:ascii="Segoe UI" w:hAnsi="Segoe UI" w:cs="Segoe UI"/>
                <w:sz w:val="20"/>
                <w:szCs w:val="20"/>
              </w:rPr>
              <w:t>, help students internalize and understand their learning progress.</w:t>
            </w:r>
            <w:r>
              <w:rPr>
                <w:rFonts w:ascii="Segoe UI" w:hAnsi="Segoe UI" w:cs="Segoe UI"/>
                <w:sz w:val="20"/>
                <w:szCs w:val="20"/>
              </w:rPr>
              <w:t xml:space="preserve"> Faculty incorporate open educational resources in courses, where pedagogically appropriate, to ease textbook cost burdens for students. </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652B9AF6" w:rsidR="00B54F62" w:rsidRPr="006A10C2" w:rsidRDefault="006A10C2" w:rsidP="00B54F62">
            <w:pPr>
              <w:rPr>
                <w:rFonts w:ascii="Segoe UI" w:hAnsi="Segoe UI" w:cs="Segoe UI"/>
                <w:sz w:val="20"/>
                <w:szCs w:val="20"/>
              </w:rPr>
            </w:pPr>
            <w:r w:rsidRPr="006A10C2">
              <w:rPr>
                <w:rFonts w:ascii="Segoe UI" w:hAnsi="Segoe UI" w:cs="Segoe UI"/>
                <w:sz w:val="20"/>
                <w:szCs w:val="20"/>
              </w:rPr>
              <w:t xml:space="preserve">Technology plays a crucial role in facilitating learning in the department. Canvas is the central hub for course materials, announcements, assignments, and grades. Zoom is used for office hours and </w:t>
            </w:r>
            <w:r>
              <w:rPr>
                <w:rFonts w:ascii="Segoe UI" w:hAnsi="Segoe UI" w:cs="Segoe UI"/>
                <w:sz w:val="20"/>
                <w:szCs w:val="20"/>
              </w:rPr>
              <w:t xml:space="preserve">to support </w:t>
            </w:r>
            <w:r w:rsidRPr="006A10C2">
              <w:rPr>
                <w:rFonts w:ascii="Segoe UI" w:hAnsi="Segoe UI" w:cs="Segoe UI"/>
                <w:sz w:val="20"/>
                <w:szCs w:val="20"/>
              </w:rPr>
              <w:t>instructional needs</w:t>
            </w:r>
            <w:r w:rsidR="00F11633">
              <w:rPr>
                <w:rFonts w:ascii="Segoe UI" w:hAnsi="Segoe UI" w:cs="Segoe UI"/>
                <w:sz w:val="20"/>
                <w:szCs w:val="20"/>
              </w:rPr>
              <w:t xml:space="preserve"> that can be delivered virtually</w:t>
            </w:r>
            <w:r w:rsidRPr="006A10C2">
              <w:rPr>
                <w:rFonts w:ascii="Segoe UI" w:hAnsi="Segoe UI" w:cs="Segoe UI"/>
                <w:sz w:val="20"/>
                <w:szCs w:val="20"/>
              </w:rPr>
              <w:t xml:space="preserve">. Faculty incorporate relevant videos and </w:t>
            </w:r>
            <w:r w:rsidR="00F11633">
              <w:rPr>
                <w:rFonts w:ascii="Segoe UI" w:hAnsi="Segoe UI" w:cs="Segoe UI"/>
                <w:sz w:val="20"/>
                <w:szCs w:val="20"/>
              </w:rPr>
              <w:t>digital</w:t>
            </w:r>
            <w:r w:rsidRPr="006A10C2">
              <w:rPr>
                <w:rFonts w:ascii="Segoe UI" w:hAnsi="Segoe UI" w:cs="Segoe UI"/>
                <w:sz w:val="20"/>
                <w:szCs w:val="20"/>
              </w:rPr>
              <w:t xml:space="preserve"> media to provide context and varied perspectives on </w:t>
            </w:r>
            <w:r>
              <w:rPr>
                <w:rFonts w:ascii="Segoe UI" w:hAnsi="Segoe UI" w:cs="Segoe UI"/>
                <w:sz w:val="20"/>
                <w:szCs w:val="20"/>
              </w:rPr>
              <w:t>Humanities</w:t>
            </w:r>
            <w:r w:rsidRPr="006A10C2">
              <w:rPr>
                <w:rFonts w:ascii="Segoe UI" w:hAnsi="Segoe UI" w:cs="Segoe UI"/>
                <w:sz w:val="20"/>
                <w:szCs w:val="20"/>
              </w:rPr>
              <w:t xml:space="preserve"> topics. These tools bridge the gap between theoretical material in the discipline and interactive learning, ensuring that students remain engaged and supported in their studies.</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77431BA4" w:rsidR="00B54F62" w:rsidRPr="006A10C2" w:rsidRDefault="006A10C2" w:rsidP="00B54F62">
            <w:pPr>
              <w:rPr>
                <w:rFonts w:ascii="Segoe UI" w:hAnsi="Segoe UI" w:cs="Segoe UI"/>
                <w:sz w:val="20"/>
                <w:szCs w:val="20"/>
                <w:highlight w:val="yellow"/>
              </w:rPr>
            </w:pPr>
            <w:r>
              <w:rPr>
                <w:rFonts w:ascii="Segoe UI" w:hAnsi="Segoe UI" w:cs="Segoe UI"/>
                <w:sz w:val="20"/>
                <w:szCs w:val="20"/>
              </w:rPr>
              <w:t>Maintaining</w:t>
            </w:r>
            <w:r w:rsidRPr="007F264F">
              <w:rPr>
                <w:rFonts w:ascii="Segoe UI" w:hAnsi="Segoe UI" w:cs="Segoe UI"/>
                <w:sz w:val="20"/>
                <w:szCs w:val="20"/>
              </w:rPr>
              <w:t xml:space="preserve"> the integrity and consistency of academic standards</w:t>
            </w:r>
            <w:r>
              <w:rPr>
                <w:rFonts w:ascii="Segoe UI" w:hAnsi="Segoe UI" w:cs="Segoe UI"/>
                <w:sz w:val="20"/>
                <w:szCs w:val="20"/>
              </w:rPr>
              <w:t xml:space="preserve"> in the department, regardless of course modality, is paramount.</w:t>
            </w:r>
            <w:r w:rsidRPr="007F264F">
              <w:rPr>
                <w:rFonts w:ascii="Segoe UI" w:hAnsi="Segoe UI" w:cs="Segoe UI"/>
                <w:sz w:val="20"/>
                <w:szCs w:val="20"/>
              </w:rPr>
              <w:t xml:space="preserve"> </w:t>
            </w:r>
            <w:r>
              <w:rPr>
                <w:rFonts w:ascii="Segoe UI" w:hAnsi="Segoe UI" w:cs="Segoe UI"/>
                <w:sz w:val="20"/>
                <w:szCs w:val="20"/>
              </w:rPr>
              <w:t>All courses</w:t>
            </w:r>
            <w:r w:rsidRPr="007F264F">
              <w:rPr>
                <w:rFonts w:ascii="Segoe UI" w:hAnsi="Segoe UI" w:cs="Segoe UI"/>
                <w:sz w:val="20"/>
                <w:szCs w:val="20"/>
              </w:rPr>
              <w:t xml:space="preserve"> have well-defined, standardized learning objectives, ensuring all students achieve the same academic outcomes.</w:t>
            </w:r>
            <w:r>
              <w:rPr>
                <w:rFonts w:ascii="Segoe UI" w:hAnsi="Segoe UI" w:cs="Segoe UI"/>
                <w:sz w:val="20"/>
                <w:szCs w:val="20"/>
              </w:rPr>
              <w:t xml:space="preserve"> </w:t>
            </w:r>
            <w:r w:rsidRPr="007F264F">
              <w:rPr>
                <w:rFonts w:ascii="Segoe UI" w:hAnsi="Segoe UI" w:cs="Segoe UI"/>
                <w:sz w:val="20"/>
                <w:szCs w:val="20"/>
              </w:rPr>
              <w:t>D</w:t>
            </w:r>
            <w:r>
              <w:rPr>
                <w:rFonts w:ascii="Segoe UI" w:hAnsi="Segoe UI" w:cs="Segoe UI"/>
                <w:sz w:val="20"/>
                <w:szCs w:val="20"/>
              </w:rPr>
              <w:t>istance education</w:t>
            </w:r>
            <w:r w:rsidRPr="007F264F">
              <w:rPr>
                <w:rFonts w:ascii="Segoe UI" w:hAnsi="Segoe UI" w:cs="Segoe UI"/>
                <w:sz w:val="20"/>
                <w:szCs w:val="20"/>
              </w:rPr>
              <w:t xml:space="preserve"> courses are designed with a rigorous framework that emphasizes engagement, accessibility, and clear expectations. </w:t>
            </w:r>
            <w:r>
              <w:rPr>
                <w:rFonts w:ascii="Segoe UI" w:hAnsi="Segoe UI" w:cs="Segoe UI"/>
                <w:sz w:val="20"/>
                <w:szCs w:val="20"/>
              </w:rPr>
              <w:t>The CVC-OEI Online Course Design</w:t>
            </w:r>
            <w:r w:rsidRPr="007F264F">
              <w:rPr>
                <w:rFonts w:ascii="Segoe UI" w:hAnsi="Segoe UI" w:cs="Segoe UI"/>
                <w:sz w:val="20"/>
                <w:szCs w:val="20"/>
              </w:rPr>
              <w:t xml:space="preserve"> rubric </w:t>
            </w:r>
            <w:r>
              <w:rPr>
                <w:rFonts w:ascii="Segoe UI" w:hAnsi="Segoe UI" w:cs="Segoe UI"/>
                <w:sz w:val="20"/>
                <w:szCs w:val="20"/>
              </w:rPr>
              <w:t xml:space="preserve">is used as a guide where </w:t>
            </w:r>
            <w:r w:rsidR="00580B35">
              <w:rPr>
                <w:rFonts w:ascii="Segoe UI" w:hAnsi="Segoe UI" w:cs="Segoe UI"/>
                <w:sz w:val="20"/>
                <w:szCs w:val="20"/>
              </w:rPr>
              <w:t>appropriate</w:t>
            </w:r>
            <w:r>
              <w:rPr>
                <w:rFonts w:ascii="Segoe UI" w:hAnsi="Segoe UI" w:cs="Segoe UI"/>
                <w:sz w:val="20"/>
                <w:szCs w:val="20"/>
              </w:rPr>
              <w:t xml:space="preserve"> to ensure courses </w:t>
            </w:r>
            <w:r w:rsidRPr="007F264F">
              <w:rPr>
                <w:rFonts w:ascii="Segoe UI" w:hAnsi="Segoe UI" w:cs="Segoe UI"/>
                <w:sz w:val="20"/>
                <w:szCs w:val="20"/>
              </w:rPr>
              <w:t xml:space="preserve">meet </w:t>
            </w:r>
            <w:r w:rsidR="00580B35">
              <w:rPr>
                <w:rFonts w:ascii="Segoe UI" w:hAnsi="Segoe UI" w:cs="Segoe UI"/>
                <w:sz w:val="20"/>
                <w:szCs w:val="20"/>
              </w:rPr>
              <w:t>best practices in online course</w:t>
            </w:r>
            <w:r w:rsidRPr="007F264F">
              <w:rPr>
                <w:rFonts w:ascii="Segoe UI" w:hAnsi="Segoe UI" w:cs="Segoe UI"/>
                <w:sz w:val="20"/>
                <w:szCs w:val="20"/>
              </w:rPr>
              <w:t xml:space="preserve"> design principles.</w:t>
            </w:r>
            <w:r>
              <w:rPr>
                <w:rFonts w:ascii="Segoe UI" w:hAnsi="Segoe UI" w:cs="Segoe UI"/>
                <w:sz w:val="20"/>
                <w:szCs w:val="20"/>
              </w:rPr>
              <w:t xml:space="preserve"> </w:t>
            </w:r>
            <w:r w:rsidR="00580B35">
              <w:rPr>
                <w:rFonts w:ascii="Segoe UI" w:hAnsi="Segoe UI" w:cs="Segoe UI"/>
                <w:sz w:val="20"/>
                <w:szCs w:val="20"/>
              </w:rPr>
              <w:t>Faculty</w:t>
            </w:r>
            <w:r>
              <w:rPr>
                <w:rFonts w:ascii="Segoe UI" w:hAnsi="Segoe UI" w:cs="Segoe UI"/>
                <w:sz w:val="20"/>
                <w:szCs w:val="20"/>
              </w:rPr>
              <w:t xml:space="preserve"> consistently </w:t>
            </w:r>
            <w:r w:rsidR="00580B35">
              <w:rPr>
                <w:rFonts w:ascii="Segoe UI" w:hAnsi="Segoe UI" w:cs="Segoe UI"/>
                <w:sz w:val="20"/>
                <w:szCs w:val="20"/>
              </w:rPr>
              <w:t>take</w:t>
            </w:r>
            <w:r>
              <w:rPr>
                <w:rFonts w:ascii="Segoe UI" w:hAnsi="Segoe UI" w:cs="Segoe UI"/>
                <w:sz w:val="20"/>
                <w:szCs w:val="20"/>
              </w:rPr>
              <w:t xml:space="preserve"> opportunities to engage in ongoing professional development to stay current with best practices to maintain integrity </w:t>
            </w:r>
            <w:r w:rsidR="00580B35">
              <w:rPr>
                <w:rFonts w:ascii="Segoe UI" w:hAnsi="Segoe UI" w:cs="Segoe UI"/>
                <w:sz w:val="20"/>
                <w:szCs w:val="20"/>
              </w:rPr>
              <w:t xml:space="preserve">in all teaching environments. </w:t>
            </w:r>
          </w:p>
        </w:tc>
      </w:tr>
    </w:tbl>
    <w:p w14:paraId="05F77DA3" w14:textId="77777777" w:rsidR="00B54F62" w:rsidRPr="00B54F62" w:rsidRDefault="00B54F62" w:rsidP="00B54F62">
      <w:pPr>
        <w:rPr>
          <w:rFonts w:ascii="Segoe UI" w:hAnsi="Segoe UI" w:cs="Segoe UI"/>
          <w:sz w:val="20"/>
          <w:szCs w:val="20"/>
        </w:rPr>
      </w:pPr>
    </w:p>
    <w:p w14:paraId="029B93BC" w14:textId="77777777" w:rsidR="001F56EE" w:rsidRDefault="001F56EE" w:rsidP="004A25AB">
      <w:pPr>
        <w:rPr>
          <w:rFonts w:ascii="Segoe UI" w:hAnsi="Segoe UI" w:cs="Segoe UI"/>
          <w:sz w:val="20"/>
          <w:szCs w:val="20"/>
        </w:rPr>
      </w:pPr>
    </w:p>
    <w:p w14:paraId="257F4BA5" w14:textId="77777777" w:rsidR="001F56EE" w:rsidRDefault="001F56EE" w:rsidP="004A25AB">
      <w:pPr>
        <w:rPr>
          <w:rFonts w:ascii="Segoe UI" w:hAnsi="Segoe UI" w:cs="Segoe UI"/>
          <w:sz w:val="20"/>
          <w:szCs w:val="20"/>
        </w:rPr>
      </w:pPr>
    </w:p>
    <w:p w14:paraId="1F85C333" w14:textId="77777777" w:rsidR="001F56EE" w:rsidRDefault="001F56EE" w:rsidP="004A25AB">
      <w:pPr>
        <w:rPr>
          <w:rFonts w:ascii="Segoe UI" w:hAnsi="Segoe UI" w:cs="Segoe UI"/>
          <w:sz w:val="20"/>
          <w:szCs w:val="20"/>
        </w:rPr>
      </w:pPr>
    </w:p>
    <w:p w14:paraId="699E463B" w14:textId="77777777" w:rsidR="001F56EE" w:rsidRDefault="001F56EE" w:rsidP="004A25AB">
      <w:pPr>
        <w:rPr>
          <w:rFonts w:ascii="Segoe UI" w:hAnsi="Segoe UI" w:cs="Segoe UI"/>
          <w:sz w:val="20"/>
          <w:szCs w:val="20"/>
        </w:rPr>
      </w:pPr>
    </w:p>
    <w:p w14:paraId="77F922F1" w14:textId="77777777" w:rsidR="001F56EE" w:rsidRDefault="001F56EE" w:rsidP="004A25AB">
      <w:pPr>
        <w:rPr>
          <w:rFonts w:ascii="Segoe UI" w:hAnsi="Segoe UI" w:cs="Segoe UI"/>
          <w:sz w:val="20"/>
          <w:szCs w:val="20"/>
        </w:rPr>
      </w:pPr>
    </w:p>
    <w:p w14:paraId="2BBE6BC4" w14:textId="77777777" w:rsidR="001F56EE" w:rsidRDefault="001F56EE" w:rsidP="004A25AB">
      <w:pPr>
        <w:rPr>
          <w:rFonts w:ascii="Segoe UI" w:hAnsi="Segoe UI" w:cs="Segoe UI"/>
          <w:sz w:val="20"/>
          <w:szCs w:val="20"/>
        </w:rPr>
      </w:pPr>
    </w:p>
    <w:p w14:paraId="43390D8D" w14:textId="77777777" w:rsidR="001F56EE" w:rsidRDefault="001F56EE" w:rsidP="004A25AB">
      <w:pPr>
        <w:rPr>
          <w:rFonts w:ascii="Segoe UI" w:hAnsi="Segoe UI" w:cs="Segoe UI"/>
          <w:sz w:val="20"/>
          <w:szCs w:val="20"/>
        </w:rPr>
      </w:pPr>
    </w:p>
    <w:p w14:paraId="1D1BA3D2" w14:textId="77777777" w:rsidR="001F56EE" w:rsidRDefault="001F56EE" w:rsidP="004A25AB">
      <w:pPr>
        <w:rPr>
          <w:rFonts w:ascii="Segoe UI" w:hAnsi="Segoe UI" w:cs="Segoe UI"/>
          <w:sz w:val="20"/>
          <w:szCs w:val="20"/>
        </w:rPr>
      </w:pPr>
    </w:p>
    <w:p w14:paraId="17A88174" w14:textId="77777777" w:rsidR="00B70A6A" w:rsidRDefault="00B70A6A">
      <w:pPr>
        <w:rPr>
          <w:rFonts w:ascii="Segoe UI" w:hAnsi="Segoe UI" w:cs="Segoe UI"/>
          <w:b/>
          <w:sz w:val="20"/>
          <w:szCs w:val="20"/>
          <w:u w:val="single"/>
        </w:rPr>
      </w:pPr>
      <w:r>
        <w:rPr>
          <w:rFonts w:ascii="Segoe UI" w:hAnsi="Segoe UI" w:cs="Segoe UI"/>
          <w:b/>
          <w:sz w:val="20"/>
          <w:szCs w:val="20"/>
          <w:u w:val="single"/>
        </w:rPr>
        <w:br w:type="page"/>
      </w: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6"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698A74E3" w14:textId="1E5D8D60"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to determine if they have been updated in the past three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each one, within the next three years.</w:t>
      </w:r>
    </w:p>
    <w:tbl>
      <w:tblPr>
        <w:tblStyle w:val="TableGrid"/>
        <w:tblW w:w="9574" w:type="dxa"/>
        <w:tblLook w:val="04A0" w:firstRow="1" w:lastRow="0" w:firstColumn="1" w:lastColumn="0" w:noHBand="0" w:noVBand="1"/>
      </w:tblPr>
      <w:tblGrid>
        <w:gridCol w:w="9576"/>
      </w:tblGrid>
      <w:tr w:rsidR="004A25AB" w14:paraId="15998BE7" w14:textId="77777777" w:rsidTr="004A25AB">
        <w:trPr>
          <w:trHeight w:val="1694"/>
        </w:trPr>
        <w:tc>
          <w:tcPr>
            <w:tcW w:w="9574" w:type="dxa"/>
          </w:tcPr>
          <w:p w14:paraId="690C17E3" w14:textId="77777777" w:rsidR="00D169EE" w:rsidRDefault="00C84174" w:rsidP="00082512">
            <w:pPr>
              <w:rPr>
                <w:rFonts w:ascii="Segoe UI" w:hAnsi="Segoe UI" w:cs="Segoe UI"/>
                <w:i/>
                <w:iCs/>
                <w:sz w:val="20"/>
                <w:szCs w:val="20"/>
              </w:rPr>
            </w:pPr>
            <w:r>
              <w:rPr>
                <w:noProof/>
              </w:rPr>
              <w:drawing>
                <wp:inline distT="0" distB="0" distL="0" distR="0" wp14:anchorId="648FE57B" wp14:editId="7F63837C">
                  <wp:extent cx="5943600" cy="3554095"/>
                  <wp:effectExtent l="0" t="0" r="0" b="8255"/>
                  <wp:docPr id="78786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6344" name=""/>
                          <pic:cNvPicPr/>
                        </pic:nvPicPr>
                        <pic:blipFill>
                          <a:blip r:embed="rId17"/>
                          <a:stretch>
                            <a:fillRect/>
                          </a:stretch>
                        </pic:blipFill>
                        <pic:spPr>
                          <a:xfrm>
                            <a:off x="0" y="0"/>
                            <a:ext cx="5943600" cy="3554095"/>
                          </a:xfrm>
                          <a:prstGeom prst="rect">
                            <a:avLst/>
                          </a:prstGeom>
                        </pic:spPr>
                      </pic:pic>
                    </a:graphicData>
                  </a:graphic>
                </wp:inline>
              </w:drawing>
            </w:r>
            <w:r w:rsidRPr="00D87992">
              <w:rPr>
                <w:rFonts w:ascii="Segoe UI" w:hAnsi="Segoe UI" w:cs="Segoe UI"/>
                <w:i/>
                <w:iCs/>
                <w:sz w:val="20"/>
                <w:szCs w:val="20"/>
                <w:highlight w:val="yellow"/>
              </w:rPr>
              <w:t xml:space="preserve"> </w:t>
            </w:r>
          </w:p>
          <w:p w14:paraId="6CB3E505" w14:textId="77777777" w:rsidR="00082512" w:rsidRDefault="00082512" w:rsidP="00082512">
            <w:pPr>
              <w:rPr>
                <w:rFonts w:ascii="Segoe UI" w:hAnsi="Segoe UI" w:cs="Segoe UI"/>
                <w:i/>
                <w:iCs/>
                <w:sz w:val="20"/>
                <w:szCs w:val="20"/>
              </w:rPr>
            </w:pPr>
          </w:p>
          <w:p w14:paraId="7FB31E2C" w14:textId="312018B8" w:rsidR="00082512" w:rsidRPr="00D169EE" w:rsidRDefault="00082512" w:rsidP="00082512">
            <w:pPr>
              <w:rPr>
                <w:rFonts w:ascii="Segoe UI" w:hAnsi="Segoe UI" w:cs="Segoe UI"/>
                <w:i/>
                <w:iCs/>
                <w:sz w:val="20"/>
                <w:szCs w:val="20"/>
              </w:rPr>
            </w:pPr>
            <w:r>
              <w:rPr>
                <w:rFonts w:ascii="Segoe UI" w:hAnsi="Segoe UI" w:cs="Segoe UI"/>
                <w:sz w:val="20"/>
                <w:szCs w:val="20"/>
              </w:rPr>
              <w:t>As advised by our local curriculum committee, we are waiting for upcoming Common Course Numbering work to make updates instead of doing it in pieces. This will allow us to make improvements to course content, student learning outcomes, and all areas of the course outline of record that need updating.</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33D89D23" w:rsidR="004A25AB" w:rsidRPr="00082512" w:rsidRDefault="00082512" w:rsidP="004A25AB">
            <w:pPr>
              <w:rPr>
                <w:rFonts w:ascii="Segoe UI" w:hAnsi="Segoe UI" w:cs="Segoe UI"/>
                <w:sz w:val="20"/>
                <w:szCs w:val="20"/>
                <w:highlight w:val="yellow"/>
              </w:rPr>
            </w:pPr>
            <w:r>
              <w:rPr>
                <w:rFonts w:ascii="Segoe UI" w:hAnsi="Segoe UI" w:cs="Segoe UI"/>
                <w:sz w:val="20"/>
                <w:szCs w:val="20"/>
              </w:rPr>
              <w:t xml:space="preserve">Please see the note above about waiting for Common Course Numbering work. </w:t>
            </w:r>
            <w:r>
              <w:rPr>
                <w:rFonts w:ascii="Segoe UI" w:hAnsi="Segoe UI" w:cs="Segoe UI"/>
                <w:sz w:val="20"/>
                <w:szCs w:val="20"/>
                <w:highlight w:val="yellow"/>
              </w:rPr>
              <w:t xml:space="preserve"> </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3DF4F89" w:rsidR="00D169EE" w:rsidRPr="00D21B22" w:rsidRDefault="00082512" w:rsidP="004B50C4">
            <w:pPr>
              <w:rPr>
                <w:rFonts w:ascii="Segoe UI" w:hAnsi="Segoe UI" w:cs="Segoe UI"/>
                <w:i/>
                <w:iCs/>
                <w:sz w:val="20"/>
                <w:szCs w:val="20"/>
              </w:rPr>
            </w:pPr>
            <w:r>
              <w:rPr>
                <w:rFonts w:ascii="Segoe UI" w:hAnsi="Segoe UI" w:cs="Segoe UI"/>
                <w:sz w:val="20"/>
                <w:szCs w:val="20"/>
              </w:rPr>
              <w:t>The Humanities department meets</w:t>
            </w:r>
            <w:r w:rsidRPr="00E94D74">
              <w:rPr>
                <w:rFonts w:ascii="Segoe UI" w:hAnsi="Segoe UI" w:cs="Segoe UI"/>
                <w:sz w:val="20"/>
                <w:szCs w:val="20"/>
              </w:rPr>
              <w:t xml:space="preserve"> student needs </w:t>
            </w:r>
            <w:r>
              <w:rPr>
                <w:rFonts w:ascii="Segoe UI" w:hAnsi="Segoe UI" w:cs="Segoe UI"/>
                <w:sz w:val="20"/>
                <w:szCs w:val="20"/>
              </w:rPr>
              <w:t>by</w:t>
            </w:r>
            <w:r w:rsidRPr="00E94D74">
              <w:rPr>
                <w:rFonts w:ascii="Segoe UI" w:hAnsi="Segoe UI" w:cs="Segoe UI"/>
                <w:sz w:val="20"/>
                <w:szCs w:val="20"/>
              </w:rPr>
              <w:t xml:space="preserve"> ensuring articulation with four-year institutions </w:t>
            </w:r>
            <w:r>
              <w:rPr>
                <w:rFonts w:ascii="Segoe UI" w:hAnsi="Segoe UI" w:cs="Segoe UI"/>
                <w:sz w:val="20"/>
                <w:szCs w:val="20"/>
              </w:rPr>
              <w:t xml:space="preserve">is achieved through alignment with transfer requirements and relevant curriculum. </w:t>
            </w:r>
            <w:r w:rsidRPr="00E94D74">
              <w:rPr>
                <w:rFonts w:ascii="Segoe UI" w:hAnsi="Segoe UI" w:cs="Segoe UI"/>
                <w:sz w:val="20"/>
                <w:szCs w:val="20"/>
              </w:rPr>
              <w:t>This ensures that credits will transfer smoothly to four-year institutions, satisfying general education or elective requirements</w:t>
            </w:r>
            <w:r>
              <w:rPr>
                <w:rFonts w:ascii="Segoe UI" w:hAnsi="Segoe UI" w:cs="Segoe UI"/>
                <w:sz w:val="20"/>
                <w:szCs w:val="20"/>
              </w:rPr>
              <w:t xml:space="preserve"> </w:t>
            </w:r>
            <w:r w:rsidRPr="00E94D74">
              <w:rPr>
                <w:rFonts w:ascii="Segoe UI" w:hAnsi="Segoe UI" w:cs="Segoe UI"/>
                <w:sz w:val="20"/>
                <w:szCs w:val="20"/>
              </w:rPr>
              <w:t>for a wide range of majors.</w:t>
            </w:r>
          </w:p>
        </w:tc>
      </w:tr>
    </w:tbl>
    <w:p w14:paraId="3E1F8645" w14:textId="77777777" w:rsidR="00D169EE" w:rsidRDefault="00D169EE" w:rsidP="00D169EE">
      <w:pPr>
        <w:rPr>
          <w:rFonts w:ascii="Segoe UI" w:hAnsi="Segoe UI" w:cs="Segoe UI"/>
          <w:b/>
          <w:sz w:val="20"/>
          <w:szCs w:val="20"/>
          <w:u w:val="single"/>
        </w:rPr>
      </w:pPr>
    </w:p>
    <w:p w14:paraId="63D67494" w14:textId="77777777" w:rsidR="00910D26" w:rsidRDefault="00910D26" w:rsidP="004A25AB">
      <w:pPr>
        <w:rPr>
          <w:rFonts w:ascii="Segoe UI" w:hAnsi="Segoe UI" w:cs="Segoe UI"/>
          <w:b/>
          <w:sz w:val="20"/>
          <w:szCs w:val="20"/>
          <w:u w:val="single"/>
        </w:rPr>
      </w:pPr>
    </w:p>
    <w:p w14:paraId="35433F76" w14:textId="77777777" w:rsidR="00910D26" w:rsidRDefault="00910D26" w:rsidP="004A25AB">
      <w:pPr>
        <w:rPr>
          <w:rFonts w:ascii="Segoe UI" w:hAnsi="Segoe UI" w:cs="Segoe UI"/>
          <w:b/>
          <w:sz w:val="20"/>
          <w:szCs w:val="20"/>
          <w:u w:val="single"/>
        </w:rPr>
      </w:pPr>
    </w:p>
    <w:p w14:paraId="6FE668B5" w14:textId="77777777" w:rsidR="00910D26" w:rsidRDefault="00910D26" w:rsidP="004A25AB">
      <w:pPr>
        <w:rPr>
          <w:rFonts w:ascii="Segoe UI" w:hAnsi="Segoe UI" w:cs="Segoe UI"/>
          <w:b/>
          <w:sz w:val="20"/>
          <w:szCs w:val="20"/>
          <w:u w:val="single"/>
        </w:rPr>
      </w:pPr>
    </w:p>
    <w:p w14:paraId="754BD599" w14:textId="77777777" w:rsidR="00910D26" w:rsidRDefault="00910D26" w:rsidP="004A25AB">
      <w:pPr>
        <w:rPr>
          <w:rFonts w:ascii="Segoe UI" w:hAnsi="Segoe UI" w:cs="Segoe UI"/>
          <w:b/>
          <w:sz w:val="20"/>
          <w:szCs w:val="20"/>
          <w:u w:val="single"/>
        </w:rPr>
      </w:pPr>
    </w:p>
    <w:p w14:paraId="794E3382" w14:textId="77777777" w:rsidR="00910D26" w:rsidRDefault="00910D26" w:rsidP="004A25AB">
      <w:pPr>
        <w:rPr>
          <w:rFonts w:ascii="Segoe UI" w:hAnsi="Segoe UI" w:cs="Segoe UI"/>
          <w:b/>
          <w:sz w:val="20"/>
          <w:szCs w:val="20"/>
          <w:u w:val="single"/>
        </w:rPr>
      </w:pPr>
    </w:p>
    <w:p w14:paraId="481AF5D7" w14:textId="77777777" w:rsidR="00910D26" w:rsidRDefault="00910D26" w:rsidP="004A25AB">
      <w:pPr>
        <w:rPr>
          <w:rFonts w:ascii="Segoe UI" w:hAnsi="Segoe UI" w:cs="Segoe UI"/>
          <w:b/>
          <w:sz w:val="20"/>
          <w:szCs w:val="20"/>
          <w:u w:val="single"/>
        </w:rPr>
      </w:pPr>
    </w:p>
    <w:p w14:paraId="4D561D6F" w14:textId="77777777" w:rsidR="00910D26" w:rsidRDefault="00910D26" w:rsidP="004A25AB">
      <w:pPr>
        <w:rPr>
          <w:rFonts w:ascii="Segoe UI" w:hAnsi="Segoe UI" w:cs="Segoe UI"/>
          <w:b/>
          <w:sz w:val="20"/>
          <w:szCs w:val="20"/>
          <w:u w:val="single"/>
        </w:rPr>
      </w:pPr>
    </w:p>
    <w:p w14:paraId="7BB40D7A" w14:textId="77777777" w:rsidR="00910D26" w:rsidRDefault="00910D26" w:rsidP="004A25AB">
      <w:pPr>
        <w:rPr>
          <w:rFonts w:ascii="Segoe UI" w:hAnsi="Segoe UI" w:cs="Segoe UI"/>
          <w:b/>
          <w:sz w:val="20"/>
          <w:szCs w:val="20"/>
          <w:u w:val="single"/>
        </w:rPr>
      </w:pPr>
    </w:p>
    <w:p w14:paraId="4575FF93" w14:textId="77777777" w:rsidR="00910D26" w:rsidRDefault="00910D26" w:rsidP="004A25AB">
      <w:pPr>
        <w:rPr>
          <w:rFonts w:ascii="Segoe UI" w:hAnsi="Segoe UI" w:cs="Segoe UI"/>
          <w:b/>
          <w:sz w:val="20"/>
          <w:szCs w:val="20"/>
          <w:u w:val="single"/>
        </w:rPr>
      </w:pPr>
    </w:p>
    <w:p w14:paraId="5ADA86CA" w14:textId="77777777" w:rsidR="00910D26" w:rsidRDefault="00910D26" w:rsidP="004A25AB">
      <w:pPr>
        <w:rPr>
          <w:rFonts w:ascii="Segoe UI" w:hAnsi="Segoe UI" w:cs="Segoe UI"/>
          <w:b/>
          <w:sz w:val="20"/>
          <w:szCs w:val="20"/>
          <w:u w:val="single"/>
        </w:rPr>
      </w:pPr>
    </w:p>
    <w:p w14:paraId="0C71CBCD" w14:textId="77777777" w:rsidR="00910D26" w:rsidRDefault="00910D26" w:rsidP="004A25AB">
      <w:pPr>
        <w:rPr>
          <w:rFonts w:ascii="Segoe UI" w:hAnsi="Segoe UI" w:cs="Segoe UI"/>
          <w:b/>
          <w:sz w:val="20"/>
          <w:szCs w:val="20"/>
          <w:u w:val="single"/>
        </w:rPr>
      </w:pPr>
    </w:p>
    <w:p w14:paraId="04A437D7" w14:textId="77777777" w:rsidR="00910D26" w:rsidRDefault="00910D26" w:rsidP="004A25AB">
      <w:pPr>
        <w:rPr>
          <w:rFonts w:ascii="Segoe UI" w:hAnsi="Segoe UI" w:cs="Segoe UI"/>
          <w:b/>
          <w:sz w:val="20"/>
          <w:szCs w:val="20"/>
          <w:u w:val="single"/>
        </w:rPr>
      </w:pPr>
    </w:p>
    <w:p w14:paraId="2AFEE7B5" w14:textId="77777777" w:rsidR="00910D26" w:rsidRDefault="00910D26" w:rsidP="004A25AB">
      <w:pPr>
        <w:rPr>
          <w:rFonts w:ascii="Segoe UI" w:hAnsi="Segoe UI" w:cs="Segoe UI"/>
          <w:b/>
          <w:sz w:val="20"/>
          <w:szCs w:val="20"/>
          <w:u w:val="single"/>
        </w:rPr>
      </w:pPr>
    </w:p>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01D66971" w14:textId="77777777" w:rsidR="00F6466B" w:rsidRPr="00F6466B" w:rsidRDefault="00F6466B" w:rsidP="00F6466B">
      <w:pPr>
        <w:spacing w:after="0" w:line="240" w:lineRule="auto"/>
        <w:rPr>
          <w:rFonts w:ascii="Times New Roman" w:eastAsia="Times New Roman" w:hAnsi="Times New Roman" w:cs="Times New Roman"/>
          <w:sz w:val="24"/>
          <w:szCs w:val="24"/>
        </w:rPr>
      </w:pPr>
      <w:hyperlink r:id="rId18" w:history="1">
        <w:r w:rsidRPr="00F6466B">
          <w:rPr>
            <w:rFonts w:ascii="Times New Roman" w:eastAsia="Times New Roman" w:hAnsi="Times New Roman" w:cs="Times New Roman"/>
            <w:color w:val="0000FF"/>
            <w:sz w:val="24"/>
            <w:szCs w:val="24"/>
            <w:u w:val="single"/>
          </w:rPr>
          <w:t>HUMAN_S</w:t>
        </w:r>
        <w:r w:rsidRPr="00F6466B">
          <w:rPr>
            <w:rFonts w:ascii="Times New Roman" w:eastAsia="Times New Roman" w:hAnsi="Times New Roman" w:cs="Times New Roman"/>
            <w:color w:val="0000FF"/>
            <w:sz w:val="24"/>
            <w:szCs w:val="24"/>
            <w:u w:val="single"/>
          </w:rPr>
          <w:t>L</w:t>
        </w:r>
        <w:r w:rsidRPr="00F6466B">
          <w:rPr>
            <w:rFonts w:ascii="Times New Roman" w:eastAsia="Times New Roman" w:hAnsi="Times New Roman" w:cs="Times New Roman"/>
            <w:color w:val="0000FF"/>
            <w:sz w:val="24"/>
            <w:szCs w:val="24"/>
            <w:u w:val="single"/>
          </w:rPr>
          <w:t>Os.pdf</w:t>
        </w:r>
      </w:hyperlink>
    </w:p>
    <w:p w14:paraId="1D2107D9" w14:textId="77777777" w:rsidR="00F6466B" w:rsidRDefault="00F6466B" w:rsidP="004A25AB">
      <w:pPr>
        <w:rPr>
          <w:rFonts w:ascii="Segoe UI" w:hAnsi="Segoe UI" w:cs="Segoe UI"/>
          <w:sz w:val="20"/>
          <w:szCs w:val="20"/>
        </w:rPr>
      </w:pP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2C3ACE9E" w:rsidR="00D169EE" w:rsidRPr="00FA5A6E" w:rsidRDefault="00FA5A6E" w:rsidP="00FA5A6E">
            <w:pPr>
              <w:rPr>
                <w:rFonts w:ascii="Segoe UI" w:hAnsi="Segoe UI" w:cs="Segoe UI"/>
                <w:sz w:val="20"/>
                <w:szCs w:val="20"/>
              </w:rPr>
            </w:pPr>
            <w:r w:rsidRPr="00FA5A6E">
              <w:rPr>
                <w:rFonts w:ascii="Segoe UI" w:hAnsi="Segoe UI" w:cs="Segoe UI"/>
                <w:sz w:val="20"/>
                <w:szCs w:val="20"/>
              </w:rPr>
              <w:t>All SLOs will be updated in accordance with the mandated AB1111 and Common Course Number work in the months and year ahead.</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2DA92B3" w:rsidR="00DE6902" w:rsidRPr="00DE6902" w:rsidRDefault="00DE6902" w:rsidP="004A25AB">
            <w:pPr>
              <w:rPr>
                <w:rFonts w:ascii="Segoe UI" w:hAnsi="Segoe UI" w:cs="Segoe UI"/>
                <w:sz w:val="20"/>
                <w:szCs w:val="20"/>
              </w:rPr>
            </w:pPr>
            <w:r>
              <w:rPr>
                <w:rFonts w:ascii="Segoe UI" w:hAnsi="Segoe UI" w:cs="Segoe UI"/>
                <w:sz w:val="20"/>
                <w:szCs w:val="20"/>
              </w:rPr>
              <w:t xml:space="preserve">With the lead HUMAN faculty member on release for senate work and high turnover among part-timers in the discipline, SLO assessment has fallen behind schedule. The department expects to return to rigorous and timely SLO analysis in the upcoming academic year, when the lead faculty member is expected to return to instruction, and the roster of part-time faculty members </w:t>
            </w:r>
            <w:r w:rsidR="00ED1395">
              <w:rPr>
                <w:rFonts w:ascii="Segoe UI" w:hAnsi="Segoe UI" w:cs="Segoe UI"/>
                <w:sz w:val="20"/>
                <w:szCs w:val="20"/>
              </w:rPr>
              <w:t>becomes more settled</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4630BC01" w14:textId="56BE7046" w:rsidR="004A25AB" w:rsidRPr="00ED1395" w:rsidRDefault="00ED1395" w:rsidP="004A25AB">
            <w:pPr>
              <w:rPr>
                <w:rFonts w:ascii="Segoe UI" w:hAnsi="Segoe UI" w:cs="Segoe UI"/>
                <w:sz w:val="20"/>
                <w:szCs w:val="20"/>
              </w:rPr>
            </w:pPr>
            <w:r>
              <w:rPr>
                <w:rFonts w:ascii="Segoe UI" w:hAnsi="Segoe UI" w:cs="Segoe UI"/>
                <w:sz w:val="20"/>
                <w:szCs w:val="20"/>
              </w:rPr>
              <w:t>Historically, assessment has led to valuable refinements both to the language of the SLOs themselves and, more importantly, to the content and delivery of class materials. Implementation of, e.g., a more thoroughgoing Canvas orientation following the assessment of Humanities 1 SLO No. 1 has in subsequent semesters led to stronger student performances on “objective” examinations.</w:t>
            </w:r>
          </w:p>
        </w:tc>
      </w:tr>
    </w:tbl>
    <w:p w14:paraId="358D1334" w14:textId="77777777" w:rsidR="00792E7B" w:rsidRPr="004A25AB" w:rsidRDefault="00792E7B" w:rsidP="004A25AB">
      <w:pPr>
        <w:rPr>
          <w:rFonts w:ascii="Segoe UI" w:hAnsi="Segoe UI" w:cs="Segoe UI"/>
          <w:sz w:val="20"/>
          <w:szCs w:val="20"/>
        </w:rPr>
      </w:pPr>
    </w:p>
    <w:p w14:paraId="0026903B" w14:textId="3FD9DC10" w:rsidR="00792E7B"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your programs (degrees and certificates) and the program learning outcomes (PLOs) for each. Please share your reflections on the PLOs and support from the college needed in assessing the PLOs over the next three years.</w:t>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706E8B14" w14:textId="77777777" w:rsidR="00F11633" w:rsidRDefault="00F11633" w:rsidP="00F11633">
            <w:pPr>
              <w:rPr>
                <w:rFonts w:ascii="Segoe UI" w:hAnsi="Segoe UI" w:cs="Segoe UI"/>
                <w:sz w:val="20"/>
                <w:szCs w:val="20"/>
              </w:rPr>
            </w:pPr>
            <w:r w:rsidRPr="00F11633">
              <w:rPr>
                <w:rFonts w:ascii="Segoe UI" w:hAnsi="Segoe UI" w:cs="Segoe UI"/>
                <w:sz w:val="20"/>
                <w:szCs w:val="20"/>
              </w:rPr>
              <w:t>Program Learning Outcomes</w:t>
            </w:r>
          </w:p>
          <w:p w14:paraId="67364793" w14:textId="77777777" w:rsidR="00F11633" w:rsidRPr="00F11633" w:rsidRDefault="00F11633" w:rsidP="00F11633">
            <w:pPr>
              <w:rPr>
                <w:rFonts w:ascii="Segoe UI" w:hAnsi="Segoe UI" w:cs="Segoe UI"/>
                <w:sz w:val="20"/>
                <w:szCs w:val="20"/>
              </w:rPr>
            </w:pPr>
          </w:p>
          <w:p w14:paraId="522C891D" w14:textId="77777777" w:rsidR="00F11633" w:rsidRDefault="00F11633" w:rsidP="00F11633">
            <w:pPr>
              <w:rPr>
                <w:rFonts w:ascii="Segoe UI" w:hAnsi="Segoe UI" w:cs="Segoe UI"/>
                <w:sz w:val="20"/>
                <w:szCs w:val="20"/>
              </w:rPr>
            </w:pPr>
            <w:r w:rsidRPr="00F11633">
              <w:rPr>
                <w:rFonts w:ascii="Segoe UI" w:hAnsi="Segoe UI" w:cs="Segoe UI"/>
                <w:sz w:val="20"/>
                <w:szCs w:val="20"/>
              </w:rPr>
              <w:t>Upon successful completion of this program, students will</w:t>
            </w:r>
            <w:r>
              <w:rPr>
                <w:rFonts w:ascii="Segoe UI" w:hAnsi="Segoe UI" w:cs="Segoe UI"/>
                <w:sz w:val="20"/>
                <w:szCs w:val="20"/>
              </w:rPr>
              <w:t xml:space="preserve"> </w:t>
            </w:r>
            <w:r w:rsidRPr="00F11633">
              <w:rPr>
                <w:rFonts w:ascii="Segoe UI" w:hAnsi="Segoe UI" w:cs="Segoe UI"/>
                <w:sz w:val="20"/>
                <w:szCs w:val="20"/>
              </w:rPr>
              <w:t>be able to:</w:t>
            </w:r>
          </w:p>
          <w:p w14:paraId="456EDBA5" w14:textId="77777777" w:rsidR="00F11633" w:rsidRDefault="00F11633" w:rsidP="00F11633">
            <w:pPr>
              <w:pStyle w:val="ListParagraph"/>
              <w:numPr>
                <w:ilvl w:val="0"/>
                <w:numId w:val="83"/>
              </w:numPr>
              <w:rPr>
                <w:rFonts w:ascii="Segoe UI" w:hAnsi="Segoe UI" w:cs="Segoe UI"/>
                <w:sz w:val="20"/>
                <w:szCs w:val="20"/>
              </w:rPr>
            </w:pPr>
            <w:r w:rsidRPr="00F11633">
              <w:rPr>
                <w:rFonts w:ascii="Segoe UI" w:hAnsi="Segoe UI" w:cs="Segoe UI"/>
                <w:sz w:val="20"/>
                <w:szCs w:val="20"/>
              </w:rPr>
              <w:t>Increase critical understanding of the aesthetics of</w:t>
            </w:r>
            <w:r>
              <w:rPr>
                <w:rFonts w:ascii="Segoe UI" w:hAnsi="Segoe UI" w:cs="Segoe UI"/>
                <w:sz w:val="20"/>
                <w:szCs w:val="20"/>
              </w:rPr>
              <w:t xml:space="preserve"> </w:t>
            </w:r>
            <w:r w:rsidRPr="00F11633">
              <w:rPr>
                <w:rFonts w:ascii="Segoe UI" w:hAnsi="Segoe UI" w:cs="Segoe UI"/>
                <w:sz w:val="20"/>
                <w:szCs w:val="20"/>
              </w:rPr>
              <w:t>human-made environments</w:t>
            </w:r>
          </w:p>
          <w:p w14:paraId="39BD0303" w14:textId="1317AC4A" w:rsidR="00F11633" w:rsidRDefault="00F11633" w:rsidP="00F11633">
            <w:pPr>
              <w:pStyle w:val="ListParagraph"/>
              <w:numPr>
                <w:ilvl w:val="0"/>
                <w:numId w:val="83"/>
              </w:numPr>
              <w:rPr>
                <w:rFonts w:ascii="Segoe UI" w:hAnsi="Segoe UI" w:cs="Segoe UI"/>
                <w:sz w:val="20"/>
                <w:szCs w:val="20"/>
              </w:rPr>
            </w:pPr>
            <w:r w:rsidRPr="00F11633">
              <w:rPr>
                <w:rFonts w:ascii="Segoe UI" w:hAnsi="Segoe UI" w:cs="Segoe UI"/>
                <w:sz w:val="20"/>
                <w:szCs w:val="20"/>
              </w:rPr>
              <w:t>Analyze selected works of creative expression in relation</w:t>
            </w:r>
            <w:r>
              <w:rPr>
                <w:rFonts w:ascii="Segoe UI" w:hAnsi="Segoe UI" w:cs="Segoe UI"/>
                <w:sz w:val="20"/>
                <w:szCs w:val="20"/>
              </w:rPr>
              <w:t xml:space="preserve"> </w:t>
            </w:r>
            <w:r w:rsidRPr="00F11633">
              <w:rPr>
                <w:rFonts w:ascii="Segoe UI" w:hAnsi="Segoe UI" w:cs="Segoe UI"/>
                <w:sz w:val="20"/>
                <w:szCs w:val="20"/>
              </w:rPr>
              <w:t>to various historical and cultura</w:t>
            </w:r>
            <w:r>
              <w:rPr>
                <w:rFonts w:ascii="Segoe UI" w:hAnsi="Segoe UI" w:cs="Segoe UI"/>
                <w:sz w:val="20"/>
                <w:szCs w:val="20"/>
              </w:rPr>
              <w:t xml:space="preserve">l </w:t>
            </w:r>
            <w:r w:rsidRPr="00F11633">
              <w:rPr>
                <w:rFonts w:ascii="Segoe UI" w:hAnsi="Segoe UI" w:cs="Segoe UI"/>
                <w:sz w:val="20"/>
                <w:szCs w:val="20"/>
              </w:rPr>
              <w:t>contexts</w:t>
            </w:r>
          </w:p>
          <w:p w14:paraId="42F9E0BB" w14:textId="77777777" w:rsidR="004A25AB" w:rsidRDefault="00F11633" w:rsidP="00F11633">
            <w:pPr>
              <w:pStyle w:val="ListParagraph"/>
              <w:numPr>
                <w:ilvl w:val="0"/>
                <w:numId w:val="83"/>
              </w:numPr>
              <w:rPr>
                <w:rFonts w:ascii="Segoe UI" w:hAnsi="Segoe UI" w:cs="Segoe UI"/>
                <w:sz w:val="20"/>
                <w:szCs w:val="20"/>
              </w:rPr>
            </w:pPr>
            <w:r w:rsidRPr="00F11633">
              <w:rPr>
                <w:rFonts w:ascii="Segoe UI" w:hAnsi="Segoe UI" w:cs="Segoe UI"/>
                <w:sz w:val="20"/>
                <w:szCs w:val="20"/>
              </w:rPr>
              <w:t>Synthesize elements from a wide range of disciplines</w:t>
            </w:r>
            <w:r>
              <w:rPr>
                <w:rFonts w:ascii="Segoe UI" w:hAnsi="Segoe UI" w:cs="Segoe UI"/>
                <w:sz w:val="20"/>
                <w:szCs w:val="20"/>
              </w:rPr>
              <w:t xml:space="preserve"> </w:t>
            </w:r>
            <w:r w:rsidRPr="00F11633">
              <w:rPr>
                <w:rFonts w:ascii="Segoe UI" w:hAnsi="Segoe UI" w:cs="Segoe UI"/>
                <w:sz w:val="20"/>
                <w:szCs w:val="20"/>
              </w:rPr>
              <w:t>to appreciate and evaluate artworks, ideas, and performances</w:t>
            </w:r>
            <w:r>
              <w:rPr>
                <w:rFonts w:ascii="Segoe UI" w:hAnsi="Segoe UI" w:cs="Segoe UI"/>
                <w:sz w:val="20"/>
                <w:szCs w:val="20"/>
              </w:rPr>
              <w:t xml:space="preserve"> </w:t>
            </w:r>
            <w:r w:rsidRPr="00F11633">
              <w:rPr>
                <w:rFonts w:ascii="Segoe UI" w:hAnsi="Segoe UI" w:cs="Segoe UI"/>
                <w:sz w:val="20"/>
                <w:szCs w:val="20"/>
              </w:rPr>
              <w:t>from around the world</w:t>
            </w:r>
          </w:p>
          <w:p w14:paraId="41B76287" w14:textId="77777777" w:rsidR="00C06F98" w:rsidRDefault="00C06F98" w:rsidP="00C06F98">
            <w:pPr>
              <w:rPr>
                <w:rFonts w:ascii="Segoe UI" w:hAnsi="Segoe UI" w:cs="Segoe UI"/>
                <w:sz w:val="20"/>
                <w:szCs w:val="20"/>
              </w:rPr>
            </w:pPr>
          </w:p>
          <w:p w14:paraId="6277CED8" w14:textId="4A1BBA68" w:rsidR="00F11633" w:rsidRPr="00F11633" w:rsidRDefault="00C06F98" w:rsidP="00F11633">
            <w:pPr>
              <w:rPr>
                <w:rFonts w:ascii="Segoe UI" w:hAnsi="Segoe UI" w:cs="Segoe UI"/>
                <w:sz w:val="20"/>
                <w:szCs w:val="20"/>
              </w:rPr>
            </w:pPr>
            <w:r>
              <w:rPr>
                <w:rFonts w:ascii="Segoe UI" w:hAnsi="Segoe UI" w:cs="Segoe UI"/>
                <w:sz w:val="20"/>
                <w:szCs w:val="20"/>
              </w:rPr>
              <w:t xml:space="preserve">The Humanities Department PLOs </w:t>
            </w:r>
            <w:r w:rsidRPr="00C06F98">
              <w:rPr>
                <w:rFonts w:ascii="Segoe UI" w:hAnsi="Segoe UI" w:cs="Segoe UI"/>
                <w:sz w:val="20"/>
                <w:szCs w:val="20"/>
              </w:rPr>
              <w:t>encourage a holistic, interconnected view of learning, where students draw from various disciplines to appreciate and critique creative outputs.</w:t>
            </w:r>
            <w:r>
              <w:rPr>
                <w:rFonts w:ascii="Segoe UI" w:hAnsi="Segoe UI" w:cs="Segoe UI"/>
                <w:sz w:val="20"/>
                <w:szCs w:val="20"/>
              </w:rPr>
              <w:t xml:space="preserve"> </w:t>
            </w:r>
            <w:r w:rsidRPr="00C06F98">
              <w:rPr>
                <w:rFonts w:ascii="Segoe UI" w:hAnsi="Segoe UI" w:cs="Segoe UI"/>
                <w:sz w:val="20"/>
                <w:szCs w:val="20"/>
              </w:rPr>
              <w:t xml:space="preserve">To meet the interdisciplinary demands of these PLOs, access to a range of resources is essential. This includes art collections, historical databases, </w:t>
            </w:r>
            <w:r>
              <w:rPr>
                <w:rFonts w:ascii="Segoe UI" w:hAnsi="Segoe UI" w:cs="Segoe UI"/>
                <w:sz w:val="20"/>
                <w:szCs w:val="20"/>
              </w:rPr>
              <w:t xml:space="preserve">and </w:t>
            </w:r>
            <w:r w:rsidRPr="00C06F98">
              <w:rPr>
                <w:rFonts w:ascii="Segoe UI" w:hAnsi="Segoe UI" w:cs="Segoe UI"/>
                <w:sz w:val="20"/>
                <w:szCs w:val="20"/>
              </w:rPr>
              <w:t>cross-disciplinary case studies. Support in curating and maintaining a collection of diverse multimedia resources would enrich the curriculum and provide students with a global perspective.</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0FF015FE"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3E5CAF18" w:rsidR="004A25AB" w:rsidRPr="00F11633" w:rsidRDefault="00F11633" w:rsidP="004A25AB">
            <w:pPr>
              <w:rPr>
                <w:rFonts w:ascii="Segoe UI" w:hAnsi="Segoe UI" w:cs="Segoe UI"/>
                <w:sz w:val="20"/>
                <w:szCs w:val="20"/>
              </w:rPr>
            </w:pPr>
            <w:r>
              <w:rPr>
                <w:rFonts w:ascii="Segoe UI" w:hAnsi="Segoe UI" w:cs="Segoe UI"/>
                <w:sz w:val="20"/>
                <w:szCs w:val="20"/>
              </w:rPr>
              <w:t>Our college has not participated in a coordinated assessment of ILOs. This is an area of growth for us as a college, requiring strong administrative support and coordinator with faculty leaders. We plan to include themes from the ILOs when updating our course outlines of record during upcoming Common Course Numbering work.</w:t>
            </w:r>
          </w:p>
        </w:tc>
      </w:tr>
    </w:tbl>
    <w:p w14:paraId="6F5ECDB4" w14:textId="77777777" w:rsidR="004A25AB" w:rsidRDefault="004A25AB" w:rsidP="004A25AB">
      <w:pPr>
        <w:rPr>
          <w:rFonts w:ascii="Segoe UI" w:hAnsi="Segoe UI" w:cs="Segoe UI"/>
          <w:sz w:val="20"/>
          <w:szCs w:val="20"/>
        </w:rPr>
      </w:pPr>
    </w:p>
    <w:p w14:paraId="2306670E" w14:textId="77777777" w:rsidR="004A25AB" w:rsidRDefault="004A25AB" w:rsidP="004A25AB">
      <w:pPr>
        <w:rPr>
          <w:rFonts w:ascii="Segoe UI" w:hAnsi="Segoe UI" w:cs="Segoe UI"/>
          <w:sz w:val="20"/>
          <w:szCs w:val="20"/>
        </w:rPr>
      </w:pPr>
    </w:p>
    <w:p w14:paraId="1317D704" w14:textId="77777777" w:rsidR="008F0C6B" w:rsidRDefault="008F0C6B">
      <w:pPr>
        <w:rPr>
          <w:rFonts w:ascii="Segoe UI" w:hAnsi="Segoe UI" w:cs="Segoe UI"/>
          <w:b/>
          <w:sz w:val="20"/>
          <w:szCs w:val="20"/>
          <w:u w:val="single"/>
        </w:rPr>
      </w:pPr>
      <w:r>
        <w:rPr>
          <w:rFonts w:ascii="Segoe UI" w:hAnsi="Segoe UI" w:cs="Segoe UI"/>
          <w:b/>
          <w:sz w:val="20"/>
          <w:szCs w:val="20"/>
          <w:u w:val="single"/>
        </w:rPr>
        <w:br w:type="page"/>
      </w:r>
    </w:p>
    <w:p w14:paraId="387743D4" w14:textId="222225FB" w:rsidR="00792E7B" w:rsidRPr="00521806" w:rsidRDefault="00792E7B" w:rsidP="00792E7B">
      <w:pPr>
        <w:rPr>
          <w:rFonts w:ascii="Segoe UI" w:hAnsi="Segoe UI" w:cs="Segoe UI"/>
          <w:b/>
          <w:sz w:val="20"/>
          <w:szCs w:val="20"/>
          <w:u w:val="single"/>
        </w:rPr>
      </w:pPr>
      <w:r w:rsidRPr="00521806">
        <w:rPr>
          <w:rFonts w:ascii="Segoe UI" w:hAnsi="Segoe UI" w:cs="Segoe UI"/>
          <w:b/>
          <w:sz w:val="20"/>
          <w:szCs w:val="20"/>
          <w:u w:val="single"/>
        </w:rPr>
        <w:t>Course Completion</w:t>
      </w:r>
    </w:p>
    <w:p w14:paraId="77D7F0E7" w14:textId="4DBE4932" w:rsidR="00792E7B" w:rsidRDefault="00792E7B" w:rsidP="009433D4">
      <w:pPr>
        <w:jc w:val="center"/>
        <w:rPr>
          <w:rFonts w:ascii="Segoe UI" w:hAnsi="Segoe UI" w:cs="Segoe UI"/>
          <w:b/>
          <w:sz w:val="24"/>
          <w:szCs w:val="24"/>
        </w:rPr>
      </w:pPr>
      <w:hyperlink r:id="rId19" w:history="1">
        <w:r w:rsidRPr="008F0C6B">
          <w:rPr>
            <w:rStyle w:val="Hyperlink"/>
            <w:rFonts w:ascii="Segoe UI" w:hAnsi="Segoe UI" w:cs="Segoe UI"/>
            <w:b/>
            <w:sz w:val="24"/>
            <w:szCs w:val="24"/>
          </w:rPr>
          <w:t>Course Completion Power BI Dashboard</w:t>
        </w:r>
        <w:r w:rsidR="008F0C6B" w:rsidRPr="008F0C6B">
          <w:rPr>
            <w:rStyle w:val="Hyperlink"/>
            <w:rFonts w:ascii="Segoe UI" w:hAnsi="Segoe UI" w:cs="Segoe UI"/>
            <w:b/>
            <w:sz w:val="24"/>
            <w:szCs w:val="24"/>
          </w:rPr>
          <w:t xml:space="preserve"> #1</w:t>
        </w:r>
      </w:hyperlink>
    </w:p>
    <w:p w14:paraId="4B943D78" w14:textId="308263AE" w:rsidR="008F0C6B" w:rsidRDefault="008F0C6B" w:rsidP="009433D4">
      <w:pPr>
        <w:jc w:val="center"/>
        <w:rPr>
          <w:rFonts w:ascii="Segoe UI" w:hAnsi="Segoe UI" w:cs="Segoe UI"/>
          <w:b/>
          <w:sz w:val="24"/>
          <w:szCs w:val="24"/>
        </w:rPr>
      </w:pPr>
      <w:hyperlink r:id="rId20" w:history="1">
        <w:r w:rsidRPr="008F0C6B">
          <w:rPr>
            <w:rStyle w:val="Hyperlink"/>
            <w:rFonts w:ascii="Segoe UI" w:hAnsi="Segoe UI" w:cs="Segoe UI"/>
            <w:b/>
            <w:sz w:val="24"/>
            <w:szCs w:val="24"/>
          </w:rPr>
          <w:t>Course Completion Power BI Dashboard #2</w:t>
        </w:r>
      </w:hyperlink>
    </w:p>
    <w:p w14:paraId="2641F3A8" w14:textId="2EF5941D" w:rsidR="008F0C6B" w:rsidRPr="000E7A92" w:rsidRDefault="008F0C6B" w:rsidP="009433D4">
      <w:pPr>
        <w:jc w:val="center"/>
        <w:rPr>
          <w:rFonts w:ascii="Segoe UI" w:hAnsi="Segoe UI" w:cs="Segoe UI"/>
          <w:b/>
          <w:sz w:val="24"/>
          <w:szCs w:val="24"/>
          <w:u w:val="single"/>
        </w:rPr>
      </w:pPr>
      <w:hyperlink r:id="rId21" w:history="1">
        <w:r w:rsidRPr="008F0C6B">
          <w:rPr>
            <w:rStyle w:val="Hyperlink"/>
            <w:rFonts w:ascii="Segoe UI" w:hAnsi="Segoe UI" w:cs="Segoe UI"/>
            <w:b/>
            <w:sz w:val="24"/>
            <w:szCs w:val="24"/>
          </w:rPr>
          <w:t>Institutional Set Standards</w:t>
        </w:r>
      </w:hyperlink>
    </w:p>
    <w:p w14:paraId="3241BB8A" w14:textId="1C37B100" w:rsidR="00792E7B" w:rsidRDefault="00792E7B" w:rsidP="000E7A92">
      <w:pPr>
        <w:rPr>
          <w:rFonts w:ascii="Segoe UI" w:hAnsi="Segoe UI" w:cs="Segoe UI"/>
          <w:sz w:val="20"/>
          <w:szCs w:val="20"/>
        </w:rPr>
      </w:pPr>
      <w:r w:rsidRPr="000E7A92">
        <w:rPr>
          <w:rFonts w:ascii="Segoe UI" w:hAnsi="Segoe UI" w:cs="Segoe UI"/>
          <w:sz w:val="20"/>
          <w:szCs w:val="20"/>
        </w:rPr>
        <w:t>Consider your course completion rates over the past three years (% of student who earned a grade of "C" or better).</w:t>
      </w:r>
      <w:r w:rsidR="008F0C6B">
        <w:rPr>
          <w:rFonts w:ascii="Segoe UI" w:hAnsi="Segoe UI" w:cs="Segoe UI"/>
          <w:sz w:val="20"/>
          <w:szCs w:val="20"/>
        </w:rPr>
        <w:t xml:space="preserve"> Data with default filter is provided below. </w:t>
      </w:r>
      <w:r w:rsidR="008F0C6B" w:rsidRPr="008F0C6B">
        <w:rPr>
          <w:rFonts w:ascii="Segoe UI" w:hAnsi="Segoe UI" w:cs="Segoe UI"/>
          <w:sz w:val="20"/>
          <w:szCs w:val="20"/>
        </w:rPr>
        <w:t>Use the link above to explore the data further.</w:t>
      </w:r>
    </w:p>
    <w:p w14:paraId="70999132" w14:textId="28EFC3E6" w:rsidR="00792E7B" w:rsidRDefault="008F0C6B" w:rsidP="000E7A92">
      <w:pPr>
        <w:rPr>
          <w:rFonts w:ascii="Segoe UI" w:hAnsi="Segoe UI" w:cs="Segoe UI"/>
          <w:sz w:val="20"/>
          <w:szCs w:val="20"/>
        </w:rPr>
      </w:pPr>
      <w:r>
        <w:rPr>
          <w:rFonts w:ascii="Segoe UI" w:hAnsi="Segoe UI" w:cs="Segoe UI"/>
          <w:sz w:val="20"/>
          <w:szCs w:val="20"/>
        </w:rPr>
        <w:t xml:space="preserve">How does the course completion rate for your program or discipline </w:t>
      </w:r>
      <w:proofErr w:type="gramStart"/>
      <w:r>
        <w:rPr>
          <w:rFonts w:ascii="Segoe UI" w:hAnsi="Segoe UI" w:cs="Segoe UI"/>
          <w:sz w:val="20"/>
          <w:szCs w:val="20"/>
        </w:rPr>
        <w:t>compare</w:t>
      </w:r>
      <w:proofErr w:type="gramEnd"/>
      <w:r>
        <w:rPr>
          <w:rFonts w:ascii="Segoe UI" w:hAnsi="Segoe UI" w:cs="Segoe UI"/>
          <w:sz w:val="20"/>
          <w:szCs w:val="20"/>
        </w:rPr>
        <w:t xml:space="preserve"> to your college’s Institutional Set Standard for course completion (70% with stretch goal of 77%)?</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76"/>
      </w:tblGrid>
      <w:tr w:rsidR="000E7A92" w14:paraId="74D7BBC5" w14:textId="77777777" w:rsidTr="000E7A92">
        <w:trPr>
          <w:trHeight w:val="918"/>
        </w:trPr>
        <w:tc>
          <w:tcPr>
            <w:tcW w:w="9544" w:type="dxa"/>
          </w:tcPr>
          <w:p w14:paraId="3566C62A" w14:textId="62E5FE80" w:rsidR="00C06F98" w:rsidRPr="00C06F98" w:rsidRDefault="00DF17A1" w:rsidP="00C06F98">
            <w:pPr>
              <w:rPr>
                <w:rFonts w:ascii="Segoe UI" w:hAnsi="Segoe UI" w:cs="Segoe UI"/>
                <w:sz w:val="20"/>
                <w:szCs w:val="20"/>
              </w:rPr>
            </w:pPr>
            <w:r w:rsidRPr="00DF17A1">
              <w:rPr>
                <w:rFonts w:ascii="Segoe UI" w:hAnsi="Segoe UI" w:cs="Segoe UI"/>
                <w:sz w:val="20"/>
                <w:szCs w:val="20"/>
              </w:rPr>
              <w:br/>
            </w:r>
            <w:r w:rsidR="007928FE" w:rsidRPr="007928FE">
              <w:rPr>
                <w:rFonts w:ascii="Segoe UI" w:hAnsi="Segoe UI" w:cs="Segoe UI"/>
                <w:noProof/>
                <w:sz w:val="20"/>
                <w:szCs w:val="20"/>
              </w:rPr>
              <w:drawing>
                <wp:inline distT="0" distB="0" distL="0" distR="0" wp14:anchorId="39946F3B" wp14:editId="4EF3DDE7">
                  <wp:extent cx="5943600" cy="5099685"/>
                  <wp:effectExtent l="0" t="0" r="0" b="5715"/>
                  <wp:docPr id="6418670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099685"/>
                          </a:xfrm>
                          <a:prstGeom prst="rect">
                            <a:avLst/>
                          </a:prstGeom>
                          <a:noFill/>
                          <a:ln>
                            <a:noFill/>
                          </a:ln>
                        </pic:spPr>
                      </pic:pic>
                    </a:graphicData>
                  </a:graphic>
                </wp:inline>
              </w:drawing>
            </w:r>
            <w:r w:rsidR="007928FE" w:rsidRPr="007928FE">
              <w:rPr>
                <w:rFonts w:ascii="Segoe UI" w:hAnsi="Segoe UI" w:cs="Segoe UI"/>
                <w:sz w:val="20"/>
                <w:szCs w:val="20"/>
              </w:rPr>
              <w:br/>
            </w:r>
            <w:r w:rsidR="007C5B2D" w:rsidRPr="007C5B2D">
              <w:rPr>
                <w:rFonts w:ascii="Segoe UI" w:hAnsi="Segoe UI" w:cs="Segoe UI"/>
                <w:sz w:val="20"/>
                <w:szCs w:val="20"/>
              </w:rPr>
              <w:br/>
            </w:r>
            <w:r w:rsidR="00C06F98" w:rsidRPr="00C06F98">
              <w:rPr>
                <w:rFonts w:ascii="Segoe UI" w:hAnsi="Segoe UI" w:cs="Segoe UI"/>
                <w:sz w:val="20"/>
                <w:szCs w:val="20"/>
              </w:rPr>
              <w:t xml:space="preserve">Humanities course completion rates generally meet the Institutional Set Standard of 70%, though they often fall short of the 77% stretch goal. However, a notable drop occurred in 2022-2023, with a </w:t>
            </w:r>
          </w:p>
          <w:p w14:paraId="4E6431CF" w14:textId="0929EA8A" w:rsidR="009B7D7E" w:rsidRPr="00C06F98" w:rsidRDefault="00C06F98" w:rsidP="00C06F98">
            <w:pPr>
              <w:rPr>
                <w:rFonts w:ascii="Segoe UI" w:hAnsi="Segoe UI" w:cs="Segoe UI"/>
                <w:sz w:val="20"/>
                <w:szCs w:val="20"/>
              </w:rPr>
            </w:pPr>
            <w:r w:rsidRPr="00C06F98">
              <w:rPr>
                <w:rFonts w:ascii="Segoe UI" w:hAnsi="Segoe UI" w:cs="Segoe UI"/>
                <w:sz w:val="20"/>
                <w:szCs w:val="20"/>
              </w:rPr>
              <w:t xml:space="preserve">Humanities retention rates have mostly lagged behind the college-wide average, with the exception of the 2023-2024 academic year. Retention rates </w:t>
            </w:r>
            <w:r>
              <w:rPr>
                <w:rFonts w:ascii="Segoe UI" w:hAnsi="Segoe UI" w:cs="Segoe UI"/>
                <w:sz w:val="20"/>
                <w:szCs w:val="20"/>
              </w:rPr>
              <w:t xml:space="preserve">also </w:t>
            </w:r>
            <w:r w:rsidRPr="00C06F98">
              <w:rPr>
                <w:rFonts w:ascii="Segoe UI" w:hAnsi="Segoe UI" w:cs="Segoe UI"/>
                <w:sz w:val="20"/>
                <w:szCs w:val="20"/>
              </w:rPr>
              <w:t>dropped significantly in 2022-2023 to 61.9%, compared to the college's 70.2%. The 2023-2024 academic year showed improvement, with Humanities retention rising to 72.8%, now above the college-wide average. This suggests that while recent efforts may be yielding positive results, further investigation into factors impacting retention and completion—especially the dip in 2022-2023—could help strengthen overall program performance.</w:t>
            </w:r>
          </w:p>
        </w:tc>
      </w:tr>
    </w:tbl>
    <w:p w14:paraId="134B7226" w14:textId="77777777" w:rsidR="000E7A92" w:rsidRDefault="000E7A92" w:rsidP="000E7A92">
      <w:pPr>
        <w:rPr>
          <w:rFonts w:ascii="Segoe UI" w:hAnsi="Segoe UI" w:cs="Segoe UI"/>
          <w:sz w:val="20"/>
          <w:szCs w:val="20"/>
        </w:rPr>
      </w:pPr>
    </w:p>
    <w:p w14:paraId="75F0F8B5" w14:textId="7777777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C8EFBEA" w:rsidR="005A3FD7" w:rsidRPr="00634740" w:rsidRDefault="00634740" w:rsidP="00DB08F6">
            <w:pPr>
              <w:rPr>
                <w:rFonts w:ascii="Segoe UI" w:hAnsi="Segoe UI" w:cs="Segoe UI"/>
                <w:sz w:val="20"/>
                <w:szCs w:val="20"/>
              </w:rPr>
            </w:pPr>
            <w:r w:rsidRPr="00634740">
              <w:rPr>
                <w:rFonts w:ascii="Segoe UI" w:hAnsi="Segoe UI" w:cs="Segoe UI"/>
                <w:sz w:val="20"/>
                <w:szCs w:val="20"/>
              </w:rPr>
              <w:t xml:space="preserve">To improve course completion and retention rates, the Humanities </w:t>
            </w:r>
            <w:r>
              <w:rPr>
                <w:rFonts w:ascii="Segoe UI" w:hAnsi="Segoe UI" w:cs="Segoe UI"/>
                <w:sz w:val="20"/>
                <w:szCs w:val="20"/>
              </w:rPr>
              <w:t>Department</w:t>
            </w:r>
            <w:r w:rsidRPr="00634740">
              <w:rPr>
                <w:rFonts w:ascii="Segoe UI" w:hAnsi="Segoe UI" w:cs="Segoe UI"/>
                <w:sz w:val="20"/>
                <w:szCs w:val="20"/>
              </w:rPr>
              <w:t xml:space="preserve"> </w:t>
            </w:r>
            <w:r>
              <w:rPr>
                <w:rFonts w:ascii="Segoe UI" w:hAnsi="Segoe UI" w:cs="Segoe UI"/>
                <w:sz w:val="20"/>
                <w:szCs w:val="20"/>
              </w:rPr>
              <w:t>has focused</w:t>
            </w:r>
            <w:r w:rsidRPr="00634740">
              <w:rPr>
                <w:rFonts w:ascii="Segoe UI" w:hAnsi="Segoe UI" w:cs="Segoe UI"/>
                <w:sz w:val="20"/>
                <w:szCs w:val="20"/>
              </w:rPr>
              <w:t xml:space="preserve"> on strategic scheduling and flexible course modalities. Recognizing that students’ needs and preferences have evolved, </w:t>
            </w:r>
            <w:r>
              <w:rPr>
                <w:rFonts w:ascii="Segoe UI" w:hAnsi="Segoe UI" w:cs="Segoe UI"/>
                <w:sz w:val="20"/>
                <w:szCs w:val="20"/>
              </w:rPr>
              <w:t>we</w:t>
            </w:r>
            <w:r w:rsidRPr="00634740">
              <w:rPr>
                <w:rFonts w:ascii="Segoe UI" w:hAnsi="Segoe UI" w:cs="Segoe UI"/>
                <w:sz w:val="20"/>
                <w:szCs w:val="20"/>
              </w:rPr>
              <w:t xml:space="preserve"> adjusted class schedules to better align with students’ work and family obligations. </w:t>
            </w:r>
            <w:r>
              <w:rPr>
                <w:rFonts w:ascii="Segoe UI" w:hAnsi="Segoe UI" w:cs="Segoe UI"/>
                <w:sz w:val="20"/>
                <w:szCs w:val="20"/>
              </w:rPr>
              <w:t>We’ve slowly and strategically added more on-campus classes back to the course schedule, keeping an eye on broader college</w:t>
            </w:r>
            <w:r w:rsidR="00ED1395">
              <w:rPr>
                <w:rFonts w:ascii="Segoe UI" w:hAnsi="Segoe UI" w:cs="Segoe UI"/>
                <w:sz w:val="20"/>
                <w:szCs w:val="20"/>
              </w:rPr>
              <w:t>-</w:t>
            </w:r>
            <w:r>
              <w:rPr>
                <w:rFonts w:ascii="Segoe UI" w:hAnsi="Segoe UI" w:cs="Segoe UI"/>
                <w:sz w:val="20"/>
                <w:szCs w:val="20"/>
              </w:rPr>
              <w:t>wide enrollment trends and a growing demand for more in-person classes.</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51C8983"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6A999891"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Female, Male, Unknown Gender), and special population groups (Foster Youth, First Gen</w:t>
      </w:r>
      <w:r w:rsidR="00D20AE5">
        <w:rPr>
          <w:rFonts w:ascii="Segoe UI" w:hAnsi="Segoe UI" w:cs="Segoe UI"/>
          <w:sz w:val="20"/>
          <w:szCs w:val="20"/>
        </w:rPr>
        <w:t xml:space="preserve"> College, SAS). </w:t>
      </w:r>
    </w:p>
    <w:p w14:paraId="0A3502C4" w14:textId="77777777" w:rsidR="00E83A59" w:rsidRPr="00E83A59" w:rsidRDefault="00E83A59" w:rsidP="00E83A59">
      <w:pPr>
        <w:rPr>
          <w:rFonts w:ascii="Segoe UI" w:hAnsi="Segoe UI" w:cs="Segoe UI"/>
          <w:sz w:val="20"/>
          <w:szCs w:val="20"/>
        </w:rPr>
      </w:pPr>
      <w:hyperlink r:id="rId23" w:history="1">
        <w:r w:rsidRPr="00E83A59">
          <w:rPr>
            <w:rStyle w:val="Hyperlink"/>
            <w:rFonts w:ascii="Segoe UI" w:hAnsi="Segoe UI" w:cs="Segoe UI"/>
            <w:sz w:val="20"/>
            <w:szCs w:val="20"/>
          </w:rPr>
          <w:t>Disparate Impact Analysis AY2023-24_Updated.xlsx</w:t>
        </w:r>
      </w:hyperlink>
    </w:p>
    <w:p w14:paraId="5AD1B107" w14:textId="2E9144C5" w:rsidR="000B6A35" w:rsidRDefault="00174C97" w:rsidP="00D340DD">
      <w:pPr>
        <w:rPr>
          <w:rFonts w:ascii="Segoe UI" w:hAnsi="Segoe UI" w:cs="Segoe UI"/>
          <w:i/>
          <w:iCs/>
          <w:sz w:val="20"/>
          <w:szCs w:val="20"/>
        </w:rPr>
      </w:pPr>
      <w:r>
        <w:rPr>
          <w:rFonts w:ascii="Segoe UI" w:hAnsi="Segoe UI" w:cs="Segoe UI"/>
          <w:sz w:val="20"/>
          <w:szCs w:val="20"/>
        </w:rPr>
        <w:t>(look for the tab for your discipline).</w:t>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1EBA3E72"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7928FE">
              <w:rPr>
                <w:rFonts w:ascii="Segoe UI" w:hAnsi="Segoe UI" w:cs="Segoe UI"/>
                <w:sz w:val="20"/>
                <w:szCs w:val="20"/>
              </w:rPr>
              <w:t>HUMAN</w:t>
            </w:r>
            <w:r w:rsidR="00397138">
              <w:rPr>
                <w:rFonts w:ascii="Segoe UI" w:hAnsi="Segoe UI" w:cs="Segoe UI"/>
                <w:sz w:val="20"/>
                <w:szCs w:val="20"/>
              </w:rPr>
              <w:t xml:space="preserve"> </w:t>
            </w:r>
            <w:r>
              <w:rPr>
                <w:rFonts w:ascii="Segoe UI" w:hAnsi="Segoe UI" w:cs="Segoe UI"/>
                <w:sz w:val="20"/>
                <w:szCs w:val="20"/>
              </w:rPr>
              <w:t>for AY2023-24</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7C5B2D">
              <w:rPr>
                <w:rFonts w:ascii="Segoe UI" w:hAnsi="Segoe UI" w:cs="Segoe UI"/>
                <w:sz w:val="20"/>
                <w:szCs w:val="20"/>
              </w:rPr>
              <w:t>7</w:t>
            </w:r>
            <w:r w:rsidR="00056F3E">
              <w:rPr>
                <w:rFonts w:ascii="Segoe UI" w:hAnsi="Segoe UI" w:cs="Segoe UI"/>
                <w:sz w:val="20"/>
                <w:szCs w:val="20"/>
              </w:rPr>
              <w:t>2.2</w:t>
            </w:r>
            <w:r>
              <w:rPr>
                <w:rFonts w:ascii="Segoe UI" w:hAnsi="Segoe UI" w:cs="Segoe UI"/>
                <w:sz w:val="20"/>
                <w:szCs w:val="20"/>
              </w:rPr>
              <w:t>%</w:t>
            </w:r>
            <w:r w:rsidR="00397138">
              <w:rPr>
                <w:rFonts w:ascii="Segoe UI" w:hAnsi="Segoe UI" w:cs="Segoe UI"/>
                <w:sz w:val="20"/>
                <w:szCs w:val="20"/>
              </w:rPr>
              <w:t xml:space="preserve"> for </w:t>
            </w:r>
            <w:r w:rsidR="007928FE">
              <w:rPr>
                <w:rFonts w:ascii="Segoe UI" w:hAnsi="Segoe UI" w:cs="Segoe UI"/>
                <w:sz w:val="20"/>
                <w:szCs w:val="20"/>
              </w:rPr>
              <w:t>HUMAN</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2725705A" w14:textId="15B318D6" w:rsidR="00C95622" w:rsidRDefault="007928FE" w:rsidP="007C5B2D">
            <w:pPr>
              <w:pStyle w:val="ListParagraph"/>
              <w:numPr>
                <w:ilvl w:val="0"/>
                <w:numId w:val="56"/>
              </w:numPr>
              <w:rPr>
                <w:rFonts w:ascii="Segoe UI" w:hAnsi="Segoe UI" w:cs="Segoe UI"/>
                <w:sz w:val="20"/>
                <w:szCs w:val="20"/>
              </w:rPr>
            </w:pPr>
            <w:r>
              <w:rPr>
                <w:rFonts w:ascii="Segoe UI" w:hAnsi="Segoe UI" w:cs="Segoe UI"/>
                <w:sz w:val="20"/>
                <w:szCs w:val="20"/>
              </w:rPr>
              <w:t>35-54</w:t>
            </w:r>
            <w:r w:rsidR="00DF17A1">
              <w:rPr>
                <w:rFonts w:ascii="Segoe UI" w:hAnsi="Segoe UI" w:cs="Segoe UI"/>
                <w:sz w:val="20"/>
                <w:szCs w:val="20"/>
              </w:rPr>
              <w:t xml:space="preserve"> </w:t>
            </w:r>
            <w:r w:rsidR="00481628">
              <w:rPr>
                <w:rFonts w:ascii="Segoe UI" w:hAnsi="Segoe UI" w:cs="Segoe UI"/>
                <w:sz w:val="20"/>
                <w:szCs w:val="20"/>
              </w:rPr>
              <w:t>Age Range Group</w:t>
            </w:r>
            <w:r w:rsidR="007C5B2D">
              <w:rPr>
                <w:rFonts w:ascii="Segoe UI" w:hAnsi="Segoe UI" w:cs="Segoe UI"/>
                <w:sz w:val="20"/>
                <w:szCs w:val="20"/>
              </w:rPr>
              <w:t xml:space="preserve">: </w:t>
            </w:r>
            <w:r>
              <w:rPr>
                <w:rFonts w:ascii="Segoe UI" w:hAnsi="Segoe UI" w:cs="Segoe UI"/>
                <w:sz w:val="20"/>
                <w:szCs w:val="20"/>
              </w:rPr>
              <w:t>5</w:t>
            </w:r>
            <w:r w:rsidR="00DF17A1">
              <w:rPr>
                <w:rFonts w:ascii="Segoe UI" w:hAnsi="Segoe UI" w:cs="Segoe UI"/>
                <w:sz w:val="20"/>
                <w:szCs w:val="20"/>
              </w:rPr>
              <w:t>2.9</w:t>
            </w:r>
            <w:r w:rsidR="007C5B2D">
              <w:rPr>
                <w:rFonts w:ascii="Segoe UI" w:hAnsi="Segoe UI" w:cs="Segoe UI"/>
                <w:sz w:val="20"/>
                <w:szCs w:val="20"/>
              </w:rPr>
              <w:t>% Success Rate</w:t>
            </w:r>
          </w:p>
          <w:p w14:paraId="6D2C8CB7" w14:textId="4A14DF6D" w:rsidR="007928FE" w:rsidRDefault="007928FE" w:rsidP="007C5B2D">
            <w:pPr>
              <w:pStyle w:val="ListParagraph"/>
              <w:numPr>
                <w:ilvl w:val="0"/>
                <w:numId w:val="56"/>
              </w:numPr>
              <w:rPr>
                <w:rFonts w:ascii="Segoe UI" w:hAnsi="Segoe UI" w:cs="Segoe UI"/>
                <w:sz w:val="20"/>
                <w:szCs w:val="20"/>
              </w:rPr>
            </w:pPr>
            <w:r>
              <w:rPr>
                <w:rFonts w:ascii="Segoe UI" w:hAnsi="Segoe UI" w:cs="Segoe UI"/>
                <w:sz w:val="20"/>
                <w:szCs w:val="20"/>
              </w:rPr>
              <w:t>Foster Youth: 37.5% Success Rate</w:t>
            </w:r>
          </w:p>
          <w:p w14:paraId="400509D9" w14:textId="0EC14A20" w:rsidR="007928FE" w:rsidRDefault="007928FE" w:rsidP="007C5B2D">
            <w:pPr>
              <w:pStyle w:val="ListParagraph"/>
              <w:numPr>
                <w:ilvl w:val="0"/>
                <w:numId w:val="56"/>
              </w:numPr>
              <w:rPr>
                <w:rFonts w:ascii="Segoe UI" w:hAnsi="Segoe UI" w:cs="Segoe UI"/>
                <w:sz w:val="20"/>
                <w:szCs w:val="20"/>
              </w:rPr>
            </w:pPr>
            <w:r>
              <w:rPr>
                <w:rFonts w:ascii="Segoe UI" w:hAnsi="Segoe UI" w:cs="Segoe UI"/>
                <w:sz w:val="20"/>
                <w:szCs w:val="20"/>
              </w:rPr>
              <w:t>Low Income: 68.1% Success Rate</w:t>
            </w:r>
          </w:p>
          <w:p w14:paraId="09FB44FD" w14:textId="79DB31F1" w:rsidR="007928FE" w:rsidRDefault="007928FE" w:rsidP="007C5B2D">
            <w:pPr>
              <w:pStyle w:val="ListParagraph"/>
              <w:numPr>
                <w:ilvl w:val="0"/>
                <w:numId w:val="56"/>
              </w:numPr>
              <w:rPr>
                <w:rFonts w:ascii="Segoe UI" w:hAnsi="Segoe UI" w:cs="Segoe UI"/>
                <w:sz w:val="20"/>
                <w:szCs w:val="20"/>
              </w:rPr>
            </w:pPr>
            <w:r>
              <w:rPr>
                <w:rFonts w:ascii="Segoe UI" w:hAnsi="Segoe UI" w:cs="Segoe UI"/>
                <w:sz w:val="20"/>
                <w:szCs w:val="20"/>
              </w:rPr>
              <w:t>Not SAS: 71.0% Success Rate</w:t>
            </w:r>
          </w:p>
          <w:p w14:paraId="0271222C" w14:textId="77777777" w:rsidR="00DF17A1" w:rsidRPr="00DF17A1" w:rsidRDefault="00DF17A1" w:rsidP="00DF17A1">
            <w:pPr>
              <w:pStyle w:val="ListParagraph"/>
              <w:rPr>
                <w:rFonts w:ascii="Segoe UI" w:hAnsi="Segoe UI" w:cs="Segoe UI"/>
                <w:sz w:val="20"/>
                <w:szCs w:val="20"/>
              </w:rPr>
            </w:pPr>
          </w:p>
          <w:p w14:paraId="27ACFA48" w14:textId="77777777" w:rsidR="00A908E7" w:rsidRDefault="00397138" w:rsidP="00397138">
            <w:pPr>
              <w:rPr>
                <w:rFonts w:ascii="Segoe UI" w:hAnsi="Segoe UI" w:cs="Segoe UI"/>
                <w:sz w:val="20"/>
                <w:szCs w:val="20"/>
              </w:rPr>
            </w:pPr>
            <w:r>
              <w:rPr>
                <w:rFonts w:ascii="Segoe UI" w:hAnsi="Segoe UI" w:cs="Segoe UI"/>
                <w:sz w:val="20"/>
                <w:szCs w:val="20"/>
              </w:rPr>
              <w:t xml:space="preserve">While there are other groups whose success rates fall below the overall success rate for </w:t>
            </w:r>
            <w:r w:rsidR="007928FE">
              <w:rPr>
                <w:rFonts w:ascii="Segoe UI" w:hAnsi="Segoe UI" w:cs="Segoe UI"/>
                <w:sz w:val="20"/>
                <w:szCs w:val="20"/>
              </w:rPr>
              <w:t>HUMAN</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A809221" w:rsidR="007065B5" w:rsidRPr="00634740" w:rsidRDefault="00634740" w:rsidP="00D340DD">
            <w:pPr>
              <w:rPr>
                <w:rFonts w:ascii="Segoe UI" w:hAnsi="Segoe UI" w:cs="Segoe UI"/>
                <w:sz w:val="20"/>
                <w:szCs w:val="20"/>
              </w:rPr>
            </w:pPr>
            <w:r w:rsidRPr="00634740">
              <w:rPr>
                <w:rFonts w:ascii="Segoe UI" w:hAnsi="Segoe UI" w:cs="Segoe UI"/>
                <w:sz w:val="20"/>
                <w:szCs w:val="20"/>
              </w:rPr>
              <w:t xml:space="preserve">To improve course completion rates for disproportionately impacted groups, the Humanities </w:t>
            </w:r>
            <w:r>
              <w:rPr>
                <w:rFonts w:ascii="Segoe UI" w:hAnsi="Segoe UI" w:cs="Segoe UI"/>
                <w:sz w:val="20"/>
                <w:szCs w:val="20"/>
              </w:rPr>
              <w:t>Department</w:t>
            </w:r>
            <w:r w:rsidRPr="00634740">
              <w:rPr>
                <w:rFonts w:ascii="Segoe UI" w:hAnsi="Segoe UI" w:cs="Segoe UI"/>
                <w:sz w:val="20"/>
                <w:szCs w:val="20"/>
              </w:rPr>
              <w:t xml:space="preserve"> can implement targeted strategies focusing on academic support, culturally relevant curriculum, and community-building initiatives. This can foster a greater sense of belonging and motivation to succeed, as students see their own experiences reflected in course content</w:t>
            </w:r>
            <w:r>
              <w:rPr>
                <w:rFonts w:ascii="Segoe UI" w:hAnsi="Segoe UI" w:cs="Segoe UI"/>
                <w:sz w:val="20"/>
                <w:szCs w:val="20"/>
              </w:rPr>
              <w:t xml:space="preserve"> and opportunities to connect with the broader community at the college. </w:t>
            </w:r>
          </w:p>
        </w:tc>
      </w:tr>
    </w:tbl>
    <w:p w14:paraId="4BE2FB32" w14:textId="77777777" w:rsidR="007065B5" w:rsidRDefault="007065B5" w:rsidP="00D340DD">
      <w:pPr>
        <w:rPr>
          <w:rFonts w:ascii="Segoe UI" w:hAnsi="Segoe UI" w:cs="Segoe UI"/>
          <w:sz w:val="20"/>
          <w:szCs w:val="20"/>
        </w:rPr>
      </w:pPr>
    </w:p>
    <w:p w14:paraId="78345ACD" w14:textId="620F73E9"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11843BF" w:rsidR="00C37E61" w:rsidRDefault="00ED1395" w:rsidP="00C37E61">
            <w:pPr>
              <w:rPr>
                <w:rFonts w:ascii="Segoe UI" w:hAnsi="Segoe UI" w:cs="Segoe UI"/>
                <w:sz w:val="20"/>
                <w:szCs w:val="20"/>
              </w:rPr>
            </w:pPr>
            <w:r>
              <w:rPr>
                <w:rFonts w:ascii="Segoe UI" w:hAnsi="Segoe UI" w:cs="Segoe UI"/>
                <w:sz w:val="20"/>
                <w:szCs w:val="20"/>
              </w:rPr>
              <w:t xml:space="preserve">Continuing to </w:t>
            </w:r>
            <w:r w:rsidR="00B53230">
              <w:rPr>
                <w:rFonts w:ascii="Segoe UI" w:hAnsi="Segoe UI" w:cs="Segoe UI"/>
                <w:sz w:val="20"/>
                <w:szCs w:val="20"/>
              </w:rPr>
              <w:t>put on new or reworked</w:t>
            </w:r>
            <w:r>
              <w:rPr>
                <w:rFonts w:ascii="Segoe UI" w:hAnsi="Segoe UI" w:cs="Segoe UI"/>
                <w:sz w:val="20"/>
                <w:szCs w:val="20"/>
              </w:rPr>
              <w:t xml:space="preserve"> courses</w:t>
            </w:r>
            <w:r w:rsidR="00B53230">
              <w:rPr>
                <w:rFonts w:ascii="Segoe UI" w:hAnsi="Segoe UI" w:cs="Segoe UI"/>
                <w:sz w:val="20"/>
                <w:szCs w:val="20"/>
              </w:rPr>
              <w:t xml:space="preserve"> </w:t>
            </w:r>
            <w:r>
              <w:rPr>
                <w:rFonts w:ascii="Segoe UI" w:hAnsi="Segoe UI" w:cs="Segoe UI"/>
                <w:sz w:val="20"/>
                <w:szCs w:val="20"/>
              </w:rPr>
              <w:t>that foreground the experiences and interests of underserved and marginalized communities</w:t>
            </w:r>
            <w:r w:rsidR="00B53230">
              <w:rPr>
                <w:rFonts w:ascii="Segoe UI" w:hAnsi="Segoe UI" w:cs="Segoe UI"/>
                <w:sz w:val="20"/>
                <w:szCs w:val="20"/>
              </w:rPr>
              <w:t xml:space="preserve">—the reactivation of </w:t>
            </w:r>
            <w:r>
              <w:rPr>
                <w:rFonts w:ascii="Segoe UI" w:hAnsi="Segoe UI" w:cs="Segoe UI"/>
                <w:sz w:val="20"/>
                <w:szCs w:val="20"/>
              </w:rPr>
              <w:t xml:space="preserve">HUMAN 60: Queer Studies is </w:t>
            </w:r>
            <w:r w:rsidR="00B53230">
              <w:rPr>
                <w:rFonts w:ascii="Segoe UI" w:hAnsi="Segoe UI" w:cs="Segoe UI"/>
                <w:sz w:val="20"/>
                <w:szCs w:val="20"/>
              </w:rPr>
              <w:t xml:space="preserve">a </w:t>
            </w:r>
            <w:r>
              <w:rPr>
                <w:rFonts w:ascii="Segoe UI" w:hAnsi="Segoe UI" w:cs="Segoe UI"/>
                <w:sz w:val="20"/>
                <w:szCs w:val="20"/>
              </w:rPr>
              <w:t>recent, successful example</w:t>
            </w:r>
            <w:r w:rsidR="00B53230">
              <w:rPr>
                <w:rFonts w:ascii="Segoe UI" w:hAnsi="Segoe UI" w:cs="Segoe UI"/>
                <w:sz w:val="20"/>
                <w:szCs w:val="20"/>
              </w:rPr>
              <w:t>—appears to be the surest way to address equity shortcomings in the discipline. Offering more direct support via the development of Humanities-specific tutoring, Humanities student affinity groups, and learning communities—perhaps in coordination with SALAM, PUENTE, and UMOJA—might also prove effective.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If your program does not, skip this section and continue to </w:t>
      </w:r>
      <w:r w:rsidRPr="005778C0">
        <w:rPr>
          <w:rFonts w:ascii="Segoe UI" w:hAnsi="Segoe UI" w:cs="Segoe UI"/>
          <w:b/>
          <w:sz w:val="20"/>
          <w:szCs w:val="20"/>
          <w:u w:val="single"/>
        </w:rPr>
        <w:t>Engagement</w:t>
      </w:r>
      <w:r>
        <w:rPr>
          <w:rFonts w:ascii="Segoe UI" w:hAnsi="Segoe UI" w:cs="Segoe UI"/>
          <w:bCs/>
          <w:sz w:val="20"/>
          <w:szCs w:val="20"/>
        </w:rPr>
        <w:t>.</w:t>
      </w:r>
    </w:p>
    <w:p w14:paraId="73293909" w14:textId="338D3AF8" w:rsidR="00AB7D49" w:rsidRPr="000E7A92" w:rsidRDefault="00AB7D49" w:rsidP="00AB7D49">
      <w:pPr>
        <w:jc w:val="center"/>
        <w:rPr>
          <w:rFonts w:ascii="Segoe UI" w:hAnsi="Segoe UI" w:cs="Segoe UI"/>
          <w:b/>
          <w:sz w:val="24"/>
          <w:szCs w:val="24"/>
          <w:u w:val="single"/>
        </w:rPr>
      </w:pPr>
      <w:hyperlink r:id="rId24" w:history="1">
        <w:r w:rsidRPr="000E7A92">
          <w:rPr>
            <w:rStyle w:val="Hyperlink"/>
            <w:rFonts w:ascii="Segoe UI" w:hAnsi="Segoe UI" w:cs="Segoe UI"/>
            <w:b/>
            <w:sz w:val="24"/>
            <w:szCs w:val="24"/>
          </w:rPr>
          <w:t>Degrees &amp; Certificates Power BI dashboard</w:t>
        </w:r>
      </w:hyperlink>
    </w:p>
    <w:p w14:paraId="0F7E0FAD" w14:textId="5C35B2EA"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the number of degrees and certificates awarded by year, for the past three years.</w:t>
      </w:r>
      <w:r w:rsidR="005778C0">
        <w:rPr>
          <w:rFonts w:ascii="Segoe UI" w:hAnsi="Segoe UI" w:cs="Segoe UI"/>
          <w:sz w:val="20"/>
          <w:szCs w:val="20"/>
        </w:rPr>
        <w:t xml:space="preserve"> Use the link above to explore the data further.</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00A69238" w14:textId="2A58E668" w:rsidR="00B53230" w:rsidRPr="00B53230" w:rsidRDefault="00B53230" w:rsidP="00B53230">
            <w:pPr>
              <w:rPr>
                <w:rFonts w:ascii="Segoe UI" w:hAnsi="Segoe UI" w:cs="Segoe UI"/>
                <w:sz w:val="20"/>
                <w:szCs w:val="20"/>
              </w:rPr>
            </w:pPr>
            <w:r>
              <w:rPr>
                <w:rFonts w:ascii="Segoe UI" w:hAnsi="Segoe UI" w:cs="Segoe UI"/>
                <w:sz w:val="20"/>
                <w:szCs w:val="20"/>
              </w:rPr>
              <w:t xml:space="preserve">The faculty lead attempted to develop an ADT in Humanities and ultimately got put on hold at the state level—the state argued that Humanities enrollments across California hadn’t yet reached the critical mass necessary to make a HUMAN ADT a worthwhile investment. But Humanities courses continue to be an important and oft-selected part of students’ general education requirements as they pursue Liberal Arts degrees (the most </w:t>
            </w:r>
            <w:r w:rsidR="003E670A">
              <w:rPr>
                <w:rFonts w:ascii="Segoe UI" w:hAnsi="Segoe UI" w:cs="Segoe UI"/>
                <w:sz w:val="20"/>
                <w:szCs w:val="20"/>
              </w:rPr>
              <w:t>commonly</w:t>
            </w:r>
            <w:r>
              <w:rPr>
                <w:rFonts w:ascii="Segoe UI" w:hAnsi="Segoe UI" w:cs="Segoe UI"/>
                <w:sz w:val="20"/>
                <w:szCs w:val="20"/>
              </w:rPr>
              <w:t xml:space="preserve"> awarded degree at the college). </w:t>
            </w:r>
          </w:p>
          <w:p w14:paraId="722C07A2" w14:textId="0AEBBBD9" w:rsidR="003A4500" w:rsidRPr="005778C0" w:rsidRDefault="003A4500" w:rsidP="000E7A92">
            <w:pPr>
              <w:rPr>
                <w:rFonts w:ascii="Segoe UI" w:hAnsi="Segoe UI" w:cs="Segoe UI"/>
                <w:i/>
                <w:iCs/>
                <w:sz w:val="20"/>
                <w:szCs w:val="20"/>
              </w:rPr>
            </w:pP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39D0F9FC" w:rsidR="000E7A92" w:rsidRPr="003E670A" w:rsidRDefault="00B35E9B" w:rsidP="000E7A92">
            <w:pPr>
              <w:rPr>
                <w:rFonts w:ascii="Segoe UI" w:hAnsi="Segoe UI" w:cs="Segoe UI"/>
                <w:sz w:val="20"/>
                <w:szCs w:val="20"/>
              </w:rPr>
            </w:pPr>
            <w:r>
              <w:rPr>
                <w:rFonts w:ascii="Segoe UI" w:hAnsi="Segoe UI" w:cs="Segoe UI"/>
                <w:sz w:val="20"/>
                <w:szCs w:val="20"/>
              </w:rPr>
              <w:t>Collaboration</w:t>
            </w:r>
            <w:r w:rsidR="003E670A">
              <w:rPr>
                <w:rFonts w:ascii="Segoe UI" w:hAnsi="Segoe UI" w:cs="Segoe UI"/>
                <w:sz w:val="20"/>
                <w:szCs w:val="20"/>
              </w:rPr>
              <w:t xml:space="preserve"> with </w:t>
            </w:r>
            <w:r>
              <w:rPr>
                <w:rFonts w:ascii="Segoe UI" w:hAnsi="Segoe UI" w:cs="Segoe UI"/>
                <w:sz w:val="20"/>
                <w:szCs w:val="20"/>
              </w:rPr>
              <w:t>learning communities and the development of a Humanities certificate—perhaps in association with the seven CSU Humanities departments—are central components of the department’s plan to increase the number or degrees and certificates awarded over the next three years.</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25F609DB" w:rsidR="00910D26" w:rsidRPr="00B35E9B" w:rsidRDefault="00B35E9B" w:rsidP="00910D26">
            <w:pPr>
              <w:rPr>
                <w:rFonts w:ascii="Segoe UI" w:hAnsi="Segoe UI" w:cs="Segoe UI"/>
                <w:sz w:val="20"/>
                <w:szCs w:val="20"/>
              </w:rPr>
            </w:pPr>
            <w:r>
              <w:rPr>
                <w:rFonts w:ascii="Segoe UI" w:hAnsi="Segoe UI" w:cs="Segoe UI"/>
                <w:sz w:val="20"/>
                <w:szCs w:val="20"/>
              </w:rPr>
              <w:t xml:space="preserve">Although it has but a single fulltime faculty member, Humanities has played a significant role in a variety of committees, shared-governance bodies, and extracurricular campus work. Curriculum Committee, Academic Seante, district- and college-level hiring committees, and Guided Pathways workgroups are </w:t>
            </w:r>
            <w:r w:rsidR="002D26D5">
              <w:rPr>
                <w:rFonts w:ascii="Segoe UI" w:hAnsi="Segoe UI" w:cs="Segoe UI"/>
                <w:sz w:val="20"/>
                <w:szCs w:val="20"/>
              </w:rPr>
              <w:t xml:space="preserve">just </w:t>
            </w:r>
            <w:r>
              <w:rPr>
                <w:rFonts w:ascii="Segoe UI" w:hAnsi="Segoe UI" w:cs="Segoe UI"/>
                <w:sz w:val="20"/>
                <w:szCs w:val="20"/>
              </w:rPr>
              <w:t>a few of the sites of HUMAN Dept. involvement.</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3B5D9CA3" w:rsidR="00910D26" w:rsidRPr="00B35E9B" w:rsidRDefault="00C31054" w:rsidP="00910D26">
            <w:pPr>
              <w:rPr>
                <w:rFonts w:ascii="Segoe UI" w:hAnsi="Segoe UI" w:cs="Segoe UI"/>
                <w:sz w:val="20"/>
                <w:szCs w:val="20"/>
              </w:rPr>
            </w:pPr>
            <w:r>
              <w:rPr>
                <w:rFonts w:ascii="Segoe UI" w:hAnsi="Segoe UI" w:cs="Segoe UI"/>
                <w:sz w:val="20"/>
                <w:szCs w:val="20"/>
              </w:rPr>
              <w:t>Humanities faculty have participated in local college nights, collaborated with the Office of International Education to staff contract education classes, and encouraged visits to their classrooms from representatives from student services and student health offices. Humanities faculty have also been involved in Tasty Tuesday food distribution and registration week tabling.</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005E7388" w:rsidR="00910D26" w:rsidRPr="00634740" w:rsidRDefault="00634740" w:rsidP="00910D26">
            <w:pPr>
              <w:rPr>
                <w:rFonts w:ascii="Segoe UI" w:hAnsi="Segoe UI" w:cs="Segoe UI"/>
                <w:sz w:val="20"/>
                <w:szCs w:val="20"/>
              </w:rPr>
            </w:pPr>
            <w:r>
              <w:rPr>
                <w:rFonts w:ascii="Segoe UI" w:hAnsi="Segoe UI" w:cs="Segoe UI"/>
                <w:sz w:val="20"/>
                <w:szCs w:val="20"/>
              </w:rPr>
              <w:t>A</w:t>
            </w:r>
            <w:r w:rsidRPr="00952D0D">
              <w:rPr>
                <w:rFonts w:ascii="Segoe UI" w:hAnsi="Segoe UI" w:cs="Segoe UI"/>
                <w:sz w:val="20"/>
                <w:szCs w:val="20"/>
              </w:rPr>
              <w:t xml:space="preserve">djunct faculty </w:t>
            </w:r>
            <w:r>
              <w:rPr>
                <w:rFonts w:ascii="Segoe UI" w:hAnsi="Segoe UI" w:cs="Segoe UI"/>
                <w:sz w:val="20"/>
                <w:szCs w:val="20"/>
              </w:rPr>
              <w:t>are included in</w:t>
            </w:r>
            <w:r w:rsidRPr="00952D0D">
              <w:rPr>
                <w:rFonts w:ascii="Segoe UI" w:hAnsi="Segoe UI" w:cs="Segoe UI"/>
                <w:sz w:val="20"/>
                <w:szCs w:val="20"/>
              </w:rPr>
              <w:t xml:space="preserve"> departmental discussions and decision-making</w:t>
            </w:r>
            <w:r>
              <w:rPr>
                <w:rFonts w:ascii="Segoe UI" w:hAnsi="Segoe UI" w:cs="Segoe UI"/>
                <w:sz w:val="20"/>
                <w:szCs w:val="20"/>
              </w:rPr>
              <w:t xml:space="preserve">. Open lines of communication are established via email to help them stay informed about department, cluster, or college initiatives. They are regularly invited to </w:t>
            </w:r>
            <w:r w:rsidRPr="00952D0D">
              <w:rPr>
                <w:rFonts w:ascii="Segoe UI" w:hAnsi="Segoe UI" w:cs="Segoe UI"/>
                <w:sz w:val="20"/>
                <w:szCs w:val="20"/>
              </w:rPr>
              <w:t xml:space="preserve">contribute to curriculum development, </w:t>
            </w:r>
            <w:r>
              <w:rPr>
                <w:rFonts w:ascii="Segoe UI" w:hAnsi="Segoe UI" w:cs="Segoe UI"/>
                <w:sz w:val="20"/>
                <w:szCs w:val="20"/>
              </w:rPr>
              <w:t>updates</w:t>
            </w:r>
            <w:r w:rsidRPr="00952D0D">
              <w:rPr>
                <w:rFonts w:ascii="Segoe UI" w:hAnsi="Segoe UI" w:cs="Segoe UI"/>
                <w:sz w:val="20"/>
                <w:szCs w:val="20"/>
              </w:rPr>
              <w:t xml:space="preserve">, </w:t>
            </w:r>
            <w:r>
              <w:rPr>
                <w:rFonts w:ascii="Segoe UI" w:hAnsi="Segoe UI" w:cs="Segoe UI"/>
                <w:sz w:val="20"/>
                <w:szCs w:val="20"/>
              </w:rPr>
              <w:t>or schedule development discussions.</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Pr>
          <w:rFonts w:ascii="Segoe UI" w:hAnsi="Segoe UI" w:cs="Segoe UI"/>
          <w:sz w:val="20"/>
          <w:szCs w:val="20"/>
        </w:rPr>
        <w:t>If there are no</w:t>
      </w:r>
      <w:r>
        <w:rPr>
          <w:rFonts w:ascii="Segoe UI" w:hAnsi="Segoe UI" w:cs="Segoe UI"/>
          <w:sz w:val="20"/>
          <w:szCs w:val="20"/>
        </w:rPr>
        <w:t xml:space="preserve"> resource requested</w:t>
      </w:r>
      <w:r w:rsidRPr="007158B5">
        <w:rPr>
          <w:rFonts w:ascii="Segoe UI" w:hAnsi="Segoe UI" w:cs="Segoe UI"/>
          <w:sz w:val="20"/>
          <w:szCs w:val="20"/>
        </w:rPr>
        <w:t xml:space="preserve">, leave </w:t>
      </w:r>
      <w:r w:rsidR="00B145A3">
        <w:rPr>
          <w:rFonts w:ascii="Segoe UI" w:hAnsi="Segoe UI" w:cs="Segoe UI"/>
          <w:sz w:val="20"/>
          <w:szCs w:val="20"/>
        </w:rPr>
        <w:t xml:space="preserve">the boxes </w:t>
      </w:r>
      <w:r w:rsidRPr="007158B5">
        <w:rPr>
          <w:rFonts w:ascii="Segoe UI" w:hAnsi="Segoe UI" w:cs="Segoe UI"/>
          <w:sz w:val="20"/>
          <w:szCs w:val="20"/>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shd w:val="clear" w:color="auto" w:fill="auto"/>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shd w:val="clear" w:color="auto" w:fill="auto"/>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shd w:val="clear" w:color="auto" w:fill="auto"/>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358FA815" w14:textId="53495ACD" w:rsidR="00016C14" w:rsidRDefault="00634740" w:rsidP="007158B5">
            <w:pPr>
              <w:rPr>
                <w:rFonts w:ascii="Segoe UI" w:eastAsia="Times New Roman" w:hAnsi="Segoe UI" w:cs="Segoe UI"/>
                <w:sz w:val="20"/>
                <w:szCs w:val="20"/>
              </w:rPr>
            </w:pPr>
            <w:r>
              <w:rPr>
                <w:rFonts w:ascii="Segoe UI" w:eastAsia="Times New Roman" w:hAnsi="Segoe UI" w:cs="Segoe UI"/>
                <w:sz w:val="20"/>
                <w:szCs w:val="20"/>
              </w:rPr>
              <w:t>N/A</w:t>
            </w: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shd w:val="clear" w:color="auto" w:fill="auto"/>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26AA7664"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shd w:val="clear" w:color="auto" w:fill="auto"/>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72196C46"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shd w:val="clear" w:color="auto" w:fill="auto"/>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545BA16E"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shd w:val="clear" w:color="auto" w:fill="auto"/>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shd w:val="clear" w:color="auto" w:fill="auto"/>
          </w:tcPr>
          <w:p w14:paraId="5A4CD74B"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shd w:val="clear" w:color="auto" w:fill="auto"/>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shd w:val="clear" w:color="auto" w:fill="auto"/>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50EC4C62"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shd w:val="clear" w:color="auto" w:fill="auto"/>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143B3A46"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shd w:val="clear" w:color="auto" w:fill="auto"/>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shd w:val="clear" w:color="auto" w:fill="auto"/>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62A8DF40" w14:textId="47AF5D33" w:rsidR="00517630" w:rsidRDefault="00634740" w:rsidP="00EB2220">
            <w:pPr>
              <w:rPr>
                <w:rFonts w:ascii="Segoe UI" w:eastAsia="Times New Roman" w:hAnsi="Segoe UI" w:cs="Segoe UI"/>
                <w:sz w:val="20"/>
                <w:szCs w:val="20"/>
              </w:rPr>
            </w:pPr>
            <w:r>
              <w:rPr>
                <w:rFonts w:ascii="Segoe UI" w:eastAsia="Times New Roman" w:hAnsi="Segoe UI" w:cs="Segoe UI"/>
                <w:sz w:val="20"/>
                <w:szCs w:val="20"/>
              </w:rPr>
              <w:t>N/A</w:t>
            </w: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shd w:val="clear" w:color="auto" w:fill="auto"/>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54660B12" w14:textId="21F83789" w:rsidR="00517630" w:rsidRDefault="00634740" w:rsidP="00EB2220">
            <w:pPr>
              <w:rPr>
                <w:rFonts w:ascii="Segoe UI" w:eastAsia="Times New Roman" w:hAnsi="Segoe UI" w:cs="Segoe UI"/>
                <w:sz w:val="20"/>
                <w:szCs w:val="20"/>
              </w:rPr>
            </w:pPr>
            <w:r>
              <w:rPr>
                <w:rFonts w:ascii="Segoe UI" w:eastAsia="Times New Roman" w:hAnsi="Segoe UI" w:cs="Segoe UI"/>
                <w:sz w:val="20"/>
                <w:szCs w:val="20"/>
              </w:rPr>
              <w:t>N/A</w:t>
            </w: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shd w:val="clear" w:color="auto" w:fill="auto"/>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7400BB5E" w14:textId="40DBAB3B" w:rsidR="00517630" w:rsidRDefault="00634740" w:rsidP="00EB2220">
            <w:pPr>
              <w:rPr>
                <w:rFonts w:ascii="Segoe UI" w:eastAsia="Times New Roman" w:hAnsi="Segoe UI" w:cs="Segoe UI"/>
                <w:sz w:val="20"/>
                <w:szCs w:val="20"/>
              </w:rPr>
            </w:pPr>
            <w:r>
              <w:rPr>
                <w:rFonts w:ascii="Segoe UI" w:eastAsia="Times New Roman" w:hAnsi="Segoe UI" w:cs="Segoe UI"/>
                <w:sz w:val="20"/>
                <w:szCs w:val="20"/>
              </w:rPr>
              <w:t xml:space="preserve">Typical instructional supplies to support on-campus and distance education courses. </w:t>
            </w:r>
          </w:p>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50A0DE00" w14:textId="7FC3BE91" w:rsidR="00517630" w:rsidRPr="007158B5" w:rsidRDefault="00634740" w:rsidP="00EB2220">
            <w:pPr>
              <w:rPr>
                <w:rFonts w:ascii="Segoe UI" w:eastAsia="Times New Roman" w:hAnsi="Segoe UI" w:cs="Segoe UI"/>
                <w:sz w:val="20"/>
                <w:szCs w:val="20"/>
              </w:rPr>
            </w:pPr>
            <w:r>
              <w:rPr>
                <w:rFonts w:ascii="Segoe UI" w:eastAsia="Times New Roman" w:hAnsi="Segoe UI" w:cs="Segoe UI"/>
                <w:sz w:val="20"/>
                <w:szCs w:val="20"/>
              </w:rPr>
              <w:t>$500</w:t>
            </w:r>
          </w:p>
        </w:tc>
      </w:tr>
      <w:tr w:rsidR="00517630" w:rsidRPr="007158B5" w14:paraId="5040969F" w14:textId="77777777" w:rsidTr="00517630">
        <w:trPr>
          <w:trHeight w:val="291"/>
          <w:jc w:val="center"/>
        </w:trPr>
        <w:tc>
          <w:tcPr>
            <w:tcW w:w="3150" w:type="dxa"/>
            <w:shd w:val="clear" w:color="auto" w:fill="auto"/>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32DE58DD" w14:textId="39AA3DE1" w:rsidR="00517630" w:rsidRDefault="00634740" w:rsidP="00EB2220">
            <w:pPr>
              <w:rPr>
                <w:rFonts w:ascii="Segoe UI" w:eastAsia="Times New Roman" w:hAnsi="Segoe UI" w:cs="Segoe UI"/>
                <w:sz w:val="20"/>
                <w:szCs w:val="20"/>
              </w:rPr>
            </w:pPr>
            <w:r>
              <w:rPr>
                <w:rFonts w:ascii="Segoe UI" w:eastAsia="Times New Roman" w:hAnsi="Segoe UI" w:cs="Segoe UI"/>
                <w:sz w:val="20"/>
                <w:szCs w:val="20"/>
              </w:rPr>
              <w:t>N/A</w:t>
            </w:r>
          </w:p>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shd w:val="clear" w:color="auto" w:fill="auto"/>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598C3C5F"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5F29EA82" w14:textId="185C7D2D" w:rsidR="00FD522B" w:rsidRDefault="00634740" w:rsidP="00EB2220">
            <w:pPr>
              <w:rPr>
                <w:rFonts w:ascii="Segoe UI" w:eastAsia="Times New Roman" w:hAnsi="Segoe UI" w:cs="Segoe UI"/>
                <w:sz w:val="20"/>
                <w:szCs w:val="20"/>
              </w:rPr>
            </w:pPr>
            <w:r>
              <w:rPr>
                <w:rFonts w:ascii="Segoe UI" w:eastAsia="Times New Roman" w:hAnsi="Segoe UI" w:cs="Segoe UI"/>
                <w:sz w:val="20"/>
                <w:szCs w:val="20"/>
              </w:rPr>
              <w:t>N/A</w:t>
            </w:r>
          </w:p>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3BA697ED" w14:textId="008A9B16" w:rsidR="00FD522B" w:rsidRDefault="00634740" w:rsidP="00EB2220">
            <w:pPr>
              <w:rPr>
                <w:rFonts w:ascii="Segoe UI" w:eastAsia="Times New Roman" w:hAnsi="Segoe UI" w:cs="Segoe UI"/>
                <w:sz w:val="20"/>
                <w:szCs w:val="20"/>
              </w:rPr>
            </w:pPr>
            <w:r>
              <w:rPr>
                <w:rFonts w:ascii="Segoe UI" w:eastAsia="Times New Roman" w:hAnsi="Segoe UI" w:cs="Segoe UI"/>
                <w:sz w:val="20"/>
                <w:szCs w:val="20"/>
              </w:rPr>
              <w:t>N/A</w:t>
            </w:r>
          </w:p>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606C4D6B"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4DC6B1B5" w14:textId="77777777" w:rsidR="00517630" w:rsidRPr="007158B5" w:rsidRDefault="00517630" w:rsidP="00EB2220">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35E2E514"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0B403288" w14:textId="77777777" w:rsidR="00517630" w:rsidRPr="007158B5" w:rsidRDefault="00517630" w:rsidP="00EB2220">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5C7B0216"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7017F7C4" w14:textId="77777777" w:rsidR="00517630" w:rsidRPr="007158B5" w:rsidRDefault="00517630" w:rsidP="00EB2220">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60BED51"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7CE2CBD8" w14:textId="77777777" w:rsidR="00517630" w:rsidRPr="007158B5" w:rsidRDefault="00517630" w:rsidP="00EB2220">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29C28C6"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41D8FE6E" w14:textId="77777777" w:rsidR="00517630" w:rsidRPr="007158B5" w:rsidRDefault="00517630" w:rsidP="00EB2220">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7BD5006E"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032B1ADA" w14:textId="77777777" w:rsidR="00517630" w:rsidRPr="007158B5" w:rsidRDefault="00517630" w:rsidP="00EB2220">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357E6742" w14:textId="77777777" w:rsidR="00634740" w:rsidRDefault="00634740" w:rsidP="00634740">
            <w:pPr>
              <w:rPr>
                <w:rFonts w:ascii="Segoe UI" w:eastAsia="Times New Roman" w:hAnsi="Segoe UI" w:cs="Segoe UI"/>
                <w:sz w:val="20"/>
                <w:szCs w:val="20"/>
              </w:rPr>
            </w:pPr>
            <w:r>
              <w:rPr>
                <w:rFonts w:ascii="Segoe UI" w:eastAsia="Times New Roman" w:hAnsi="Segoe UI" w:cs="Segoe UI"/>
                <w:sz w:val="20"/>
                <w:szCs w:val="20"/>
              </w:rPr>
              <w:t>N/A</w:t>
            </w:r>
          </w:p>
          <w:p w14:paraId="2CF5BFB8" w14:textId="77777777" w:rsidR="00B145A3" w:rsidRPr="007158B5" w:rsidRDefault="00B145A3" w:rsidP="00EB2220">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5F9F" w14:textId="77777777" w:rsidR="00587365" w:rsidRDefault="00587365" w:rsidP="000A0E4A">
      <w:pPr>
        <w:spacing w:after="0" w:line="240" w:lineRule="auto"/>
      </w:pPr>
      <w:r>
        <w:separator/>
      </w:r>
    </w:p>
  </w:endnote>
  <w:endnote w:type="continuationSeparator" w:id="0">
    <w:p w14:paraId="32338976" w14:textId="77777777" w:rsidR="00587365" w:rsidRDefault="0058736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F61C" w14:textId="0516A7C2" w:rsidR="007B4F27" w:rsidRPr="00C96DC7" w:rsidRDefault="00AD4F79" w:rsidP="007B4F27">
    <w:pPr>
      <w:pStyle w:val="Footer"/>
      <w:jc w:val="right"/>
      <w:rPr>
        <w:i/>
        <w:sz w:val="20"/>
        <w:szCs w:val="20"/>
      </w:rPr>
    </w:pPr>
    <w:r>
      <w:rPr>
        <w:i/>
        <w:sz w:val="20"/>
        <w:szCs w:val="20"/>
      </w:rPr>
      <w:t>20</w:t>
    </w:r>
    <w:r w:rsidR="00684AD1">
      <w:rPr>
        <w:i/>
        <w:sz w:val="20"/>
        <w:szCs w:val="20"/>
      </w:rPr>
      <w:t>24</w:t>
    </w:r>
    <w:r>
      <w:rPr>
        <w:i/>
        <w:sz w:val="20"/>
        <w:szCs w:val="20"/>
      </w:rPr>
      <w:t>-</w:t>
    </w:r>
    <w:r w:rsidR="00684AD1">
      <w:rPr>
        <w:i/>
        <w:sz w:val="20"/>
        <w:szCs w:val="20"/>
      </w:rPr>
      <w:t>25</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637EA" w14:textId="77777777" w:rsidR="00587365" w:rsidRDefault="00587365" w:rsidP="000A0E4A">
      <w:pPr>
        <w:spacing w:after="0" w:line="240" w:lineRule="auto"/>
      </w:pPr>
      <w:r>
        <w:separator/>
      </w:r>
    </w:p>
  </w:footnote>
  <w:footnote w:type="continuationSeparator" w:id="0">
    <w:p w14:paraId="2D5C4848" w14:textId="77777777" w:rsidR="00587365" w:rsidRDefault="0058736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5"/>
  </w:num>
  <w:num w:numId="2" w16cid:durableId="401414946">
    <w:abstractNumId w:val="45"/>
  </w:num>
  <w:num w:numId="3" w16cid:durableId="1884707148">
    <w:abstractNumId w:val="63"/>
  </w:num>
  <w:num w:numId="4" w16cid:durableId="1805614194">
    <w:abstractNumId w:val="14"/>
  </w:num>
  <w:num w:numId="5" w16cid:durableId="1280641883">
    <w:abstractNumId w:val="47"/>
  </w:num>
  <w:num w:numId="6" w16cid:durableId="405490859">
    <w:abstractNumId w:val="58"/>
  </w:num>
  <w:num w:numId="7" w16cid:durableId="1489400395">
    <w:abstractNumId w:val="41"/>
  </w:num>
  <w:num w:numId="8" w16cid:durableId="1895004899">
    <w:abstractNumId w:val="73"/>
  </w:num>
  <w:num w:numId="9" w16cid:durableId="1456825437">
    <w:abstractNumId w:val="52"/>
  </w:num>
  <w:num w:numId="10" w16cid:durableId="657071468">
    <w:abstractNumId w:val="74"/>
  </w:num>
  <w:num w:numId="11" w16cid:durableId="1428501221">
    <w:abstractNumId w:val="69"/>
  </w:num>
  <w:num w:numId="12" w16cid:durableId="491020724">
    <w:abstractNumId w:val="26"/>
  </w:num>
  <w:num w:numId="13" w16cid:durableId="1412433060">
    <w:abstractNumId w:val="72"/>
  </w:num>
  <w:num w:numId="14" w16cid:durableId="1266110369">
    <w:abstractNumId w:val="1"/>
  </w:num>
  <w:num w:numId="15" w16cid:durableId="1426462914">
    <w:abstractNumId w:val="31"/>
  </w:num>
  <w:num w:numId="16" w16cid:durableId="1543902010">
    <w:abstractNumId w:val="55"/>
  </w:num>
  <w:num w:numId="17" w16cid:durableId="1441997347">
    <w:abstractNumId w:val="56"/>
  </w:num>
  <w:num w:numId="18" w16cid:durableId="578443748">
    <w:abstractNumId w:val="20"/>
  </w:num>
  <w:num w:numId="19" w16cid:durableId="1786805480">
    <w:abstractNumId w:val="53"/>
  </w:num>
  <w:num w:numId="20" w16cid:durableId="278806093">
    <w:abstractNumId w:val="50"/>
  </w:num>
  <w:num w:numId="21" w16cid:durableId="827936595">
    <w:abstractNumId w:val="76"/>
  </w:num>
  <w:num w:numId="22" w16cid:durableId="1219632766">
    <w:abstractNumId w:val="79"/>
  </w:num>
  <w:num w:numId="23" w16cid:durableId="1760442371">
    <w:abstractNumId w:val="6"/>
  </w:num>
  <w:num w:numId="24" w16cid:durableId="407461989">
    <w:abstractNumId w:val="10"/>
  </w:num>
  <w:num w:numId="25" w16cid:durableId="1479148267">
    <w:abstractNumId w:val="49"/>
  </w:num>
  <w:num w:numId="26" w16cid:durableId="636837711">
    <w:abstractNumId w:val="24"/>
  </w:num>
  <w:num w:numId="27" w16cid:durableId="238952491">
    <w:abstractNumId w:val="29"/>
  </w:num>
  <w:num w:numId="28" w16cid:durableId="119959846">
    <w:abstractNumId w:val="39"/>
  </w:num>
  <w:num w:numId="29" w16cid:durableId="64496771">
    <w:abstractNumId w:val="11"/>
  </w:num>
  <w:num w:numId="30" w16cid:durableId="185871685">
    <w:abstractNumId w:val="62"/>
  </w:num>
  <w:num w:numId="31" w16cid:durableId="893660409">
    <w:abstractNumId w:val="57"/>
  </w:num>
  <w:num w:numId="32" w16cid:durableId="1818064400">
    <w:abstractNumId w:val="18"/>
  </w:num>
  <w:num w:numId="33" w16cid:durableId="1435059090">
    <w:abstractNumId w:val="7"/>
  </w:num>
  <w:num w:numId="34" w16cid:durableId="493306007">
    <w:abstractNumId w:val="81"/>
  </w:num>
  <w:num w:numId="35" w16cid:durableId="2115515689">
    <w:abstractNumId w:val="32"/>
  </w:num>
  <w:num w:numId="36" w16cid:durableId="1900242489">
    <w:abstractNumId w:val="16"/>
  </w:num>
  <w:num w:numId="37" w16cid:durableId="1697317136">
    <w:abstractNumId w:val="59"/>
  </w:num>
  <w:num w:numId="38" w16cid:durableId="1443769424">
    <w:abstractNumId w:val="67"/>
  </w:num>
  <w:num w:numId="39" w16cid:durableId="817385090">
    <w:abstractNumId w:val="25"/>
  </w:num>
  <w:num w:numId="40" w16cid:durableId="51465333">
    <w:abstractNumId w:val="54"/>
  </w:num>
  <w:num w:numId="41" w16cid:durableId="1606376646">
    <w:abstractNumId w:val="75"/>
  </w:num>
  <w:num w:numId="42" w16cid:durableId="1661613338">
    <w:abstractNumId w:val="22"/>
  </w:num>
  <w:num w:numId="43" w16cid:durableId="440800008">
    <w:abstractNumId w:val="4"/>
  </w:num>
  <w:num w:numId="44" w16cid:durableId="1166169435">
    <w:abstractNumId w:val="51"/>
  </w:num>
  <w:num w:numId="45" w16cid:durableId="282420943">
    <w:abstractNumId w:val="64"/>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3"/>
  </w:num>
  <w:num w:numId="51" w16cid:durableId="1908608369">
    <w:abstractNumId w:val="34"/>
  </w:num>
  <w:num w:numId="52" w16cid:durableId="403602892">
    <w:abstractNumId w:val="33"/>
  </w:num>
  <w:num w:numId="53" w16cid:durableId="2045515731">
    <w:abstractNumId w:val="44"/>
  </w:num>
  <w:num w:numId="54" w16cid:durableId="151415722">
    <w:abstractNumId w:val="38"/>
  </w:num>
  <w:num w:numId="55" w16cid:durableId="774790825">
    <w:abstractNumId w:val="77"/>
  </w:num>
  <w:num w:numId="56" w16cid:durableId="444232064">
    <w:abstractNumId w:val="5"/>
  </w:num>
  <w:num w:numId="57" w16cid:durableId="903103916">
    <w:abstractNumId w:val="8"/>
  </w:num>
  <w:num w:numId="58" w16cid:durableId="627323368">
    <w:abstractNumId w:val="66"/>
  </w:num>
  <w:num w:numId="59" w16cid:durableId="898596593">
    <w:abstractNumId w:val="15"/>
  </w:num>
  <w:num w:numId="60" w16cid:durableId="2046325321">
    <w:abstractNumId w:val="27"/>
  </w:num>
  <w:num w:numId="61" w16cid:durableId="1255935503">
    <w:abstractNumId w:val="0"/>
  </w:num>
  <w:num w:numId="62" w16cid:durableId="659381695">
    <w:abstractNumId w:val="23"/>
  </w:num>
  <w:num w:numId="63" w16cid:durableId="130249916">
    <w:abstractNumId w:val="80"/>
  </w:num>
  <w:num w:numId="64" w16cid:durableId="470103242">
    <w:abstractNumId w:val="13"/>
  </w:num>
  <w:num w:numId="65" w16cid:durableId="877010303">
    <w:abstractNumId w:val="28"/>
  </w:num>
  <w:num w:numId="66" w16cid:durableId="162161036">
    <w:abstractNumId w:val="46"/>
  </w:num>
  <w:num w:numId="67" w16cid:durableId="1879051175">
    <w:abstractNumId w:val="82"/>
  </w:num>
  <w:num w:numId="68" w16cid:durableId="1546983523">
    <w:abstractNumId w:val="36"/>
  </w:num>
  <w:num w:numId="69" w16cid:durableId="1247036975">
    <w:abstractNumId w:val="48"/>
  </w:num>
  <w:num w:numId="70" w16cid:durableId="1662925105">
    <w:abstractNumId w:val="30"/>
  </w:num>
  <w:num w:numId="71" w16cid:durableId="338587219">
    <w:abstractNumId w:val="37"/>
  </w:num>
  <w:num w:numId="72" w16cid:durableId="659038963">
    <w:abstractNumId w:val="40"/>
  </w:num>
  <w:num w:numId="73" w16cid:durableId="1811284604">
    <w:abstractNumId w:val="71"/>
  </w:num>
  <w:num w:numId="74" w16cid:durableId="936837777">
    <w:abstractNumId w:val="70"/>
  </w:num>
  <w:num w:numId="75" w16cid:durableId="1150252052">
    <w:abstractNumId w:val="21"/>
  </w:num>
  <w:num w:numId="76" w16cid:durableId="382171278">
    <w:abstractNumId w:val="61"/>
  </w:num>
  <w:num w:numId="77" w16cid:durableId="1143043473">
    <w:abstractNumId w:val="35"/>
  </w:num>
  <w:num w:numId="78" w16cid:durableId="1763330919">
    <w:abstractNumId w:val="19"/>
  </w:num>
  <w:num w:numId="79" w16cid:durableId="1027217930">
    <w:abstractNumId w:val="68"/>
  </w:num>
  <w:num w:numId="80" w16cid:durableId="1420104727">
    <w:abstractNumId w:val="78"/>
  </w:num>
  <w:num w:numId="81" w16cid:durableId="762534808">
    <w:abstractNumId w:val="12"/>
  </w:num>
  <w:num w:numId="82" w16cid:durableId="874733990">
    <w:abstractNumId w:val="60"/>
  </w:num>
  <w:num w:numId="83" w16cid:durableId="164561863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7557"/>
    <w:rsid w:val="000169B5"/>
    <w:rsid w:val="00016C14"/>
    <w:rsid w:val="00050A6D"/>
    <w:rsid w:val="00056F3E"/>
    <w:rsid w:val="00080992"/>
    <w:rsid w:val="00082512"/>
    <w:rsid w:val="00091600"/>
    <w:rsid w:val="00091F1B"/>
    <w:rsid w:val="000A0E4A"/>
    <w:rsid w:val="000B4161"/>
    <w:rsid w:val="000B44D7"/>
    <w:rsid w:val="000B6A35"/>
    <w:rsid w:val="000C4260"/>
    <w:rsid w:val="000E7A92"/>
    <w:rsid w:val="00101E5D"/>
    <w:rsid w:val="00125C45"/>
    <w:rsid w:val="0013741D"/>
    <w:rsid w:val="00173453"/>
    <w:rsid w:val="00174567"/>
    <w:rsid w:val="00174C97"/>
    <w:rsid w:val="00175201"/>
    <w:rsid w:val="001E01A1"/>
    <w:rsid w:val="001E40CE"/>
    <w:rsid w:val="001F2B42"/>
    <w:rsid w:val="001F56EE"/>
    <w:rsid w:val="002444D6"/>
    <w:rsid w:val="00250012"/>
    <w:rsid w:val="0026130E"/>
    <w:rsid w:val="002723D7"/>
    <w:rsid w:val="00290D52"/>
    <w:rsid w:val="002967D2"/>
    <w:rsid w:val="002A3730"/>
    <w:rsid w:val="002B082B"/>
    <w:rsid w:val="002B1E02"/>
    <w:rsid w:val="002D26D5"/>
    <w:rsid w:val="002D5C2F"/>
    <w:rsid w:val="002F26EC"/>
    <w:rsid w:val="00311E8A"/>
    <w:rsid w:val="00312A82"/>
    <w:rsid w:val="0036494C"/>
    <w:rsid w:val="00372A19"/>
    <w:rsid w:val="0038540B"/>
    <w:rsid w:val="00397138"/>
    <w:rsid w:val="003A3D8A"/>
    <w:rsid w:val="003A4500"/>
    <w:rsid w:val="003C7A1D"/>
    <w:rsid w:val="003D76C3"/>
    <w:rsid w:val="003E47A6"/>
    <w:rsid w:val="003E4C77"/>
    <w:rsid w:val="003E670A"/>
    <w:rsid w:val="003F15C0"/>
    <w:rsid w:val="00425484"/>
    <w:rsid w:val="00477C51"/>
    <w:rsid w:val="00481628"/>
    <w:rsid w:val="00496465"/>
    <w:rsid w:val="004A25AB"/>
    <w:rsid w:val="005065CB"/>
    <w:rsid w:val="00517630"/>
    <w:rsid w:val="00521806"/>
    <w:rsid w:val="005337AB"/>
    <w:rsid w:val="00552476"/>
    <w:rsid w:val="005627FB"/>
    <w:rsid w:val="005778C0"/>
    <w:rsid w:val="00580B35"/>
    <w:rsid w:val="00587365"/>
    <w:rsid w:val="005A3FD7"/>
    <w:rsid w:val="005B1B71"/>
    <w:rsid w:val="005B2CA3"/>
    <w:rsid w:val="005D59C0"/>
    <w:rsid w:val="005E45B2"/>
    <w:rsid w:val="005E6B5C"/>
    <w:rsid w:val="00634740"/>
    <w:rsid w:val="006817DE"/>
    <w:rsid w:val="00684AD1"/>
    <w:rsid w:val="00692A9E"/>
    <w:rsid w:val="006A10C2"/>
    <w:rsid w:val="006D35A7"/>
    <w:rsid w:val="006F2C4F"/>
    <w:rsid w:val="007065B5"/>
    <w:rsid w:val="007158B5"/>
    <w:rsid w:val="00716F76"/>
    <w:rsid w:val="007673B3"/>
    <w:rsid w:val="007705A0"/>
    <w:rsid w:val="00773310"/>
    <w:rsid w:val="007928FE"/>
    <w:rsid w:val="00792E7B"/>
    <w:rsid w:val="007B4F27"/>
    <w:rsid w:val="007C5B2D"/>
    <w:rsid w:val="007D0626"/>
    <w:rsid w:val="0080747E"/>
    <w:rsid w:val="008139AF"/>
    <w:rsid w:val="008273A8"/>
    <w:rsid w:val="00836F7D"/>
    <w:rsid w:val="00870AEE"/>
    <w:rsid w:val="00873C15"/>
    <w:rsid w:val="008B3997"/>
    <w:rsid w:val="008F0C6B"/>
    <w:rsid w:val="00910D26"/>
    <w:rsid w:val="009433D4"/>
    <w:rsid w:val="00944096"/>
    <w:rsid w:val="009900ED"/>
    <w:rsid w:val="0099428D"/>
    <w:rsid w:val="009B3500"/>
    <w:rsid w:val="009B7D7E"/>
    <w:rsid w:val="009D777B"/>
    <w:rsid w:val="00A569B6"/>
    <w:rsid w:val="00A60450"/>
    <w:rsid w:val="00A74FA1"/>
    <w:rsid w:val="00A908E7"/>
    <w:rsid w:val="00AA0D2A"/>
    <w:rsid w:val="00AB53FB"/>
    <w:rsid w:val="00AB5573"/>
    <w:rsid w:val="00AB7D49"/>
    <w:rsid w:val="00AC6D15"/>
    <w:rsid w:val="00AD4F79"/>
    <w:rsid w:val="00B11E38"/>
    <w:rsid w:val="00B145A3"/>
    <w:rsid w:val="00B35E9B"/>
    <w:rsid w:val="00B53230"/>
    <w:rsid w:val="00B54F62"/>
    <w:rsid w:val="00B70A6A"/>
    <w:rsid w:val="00B73C26"/>
    <w:rsid w:val="00BD2F79"/>
    <w:rsid w:val="00C06F98"/>
    <w:rsid w:val="00C31054"/>
    <w:rsid w:val="00C37E61"/>
    <w:rsid w:val="00C40CEC"/>
    <w:rsid w:val="00C423C7"/>
    <w:rsid w:val="00C51854"/>
    <w:rsid w:val="00C60261"/>
    <w:rsid w:val="00C84174"/>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69EE"/>
    <w:rsid w:val="00D20AE5"/>
    <w:rsid w:val="00D21B22"/>
    <w:rsid w:val="00D24665"/>
    <w:rsid w:val="00D340DD"/>
    <w:rsid w:val="00D74D26"/>
    <w:rsid w:val="00D801A5"/>
    <w:rsid w:val="00D83452"/>
    <w:rsid w:val="00D87992"/>
    <w:rsid w:val="00DE6902"/>
    <w:rsid w:val="00DF17A1"/>
    <w:rsid w:val="00E043D6"/>
    <w:rsid w:val="00E52761"/>
    <w:rsid w:val="00E55EAE"/>
    <w:rsid w:val="00E83A59"/>
    <w:rsid w:val="00ED1395"/>
    <w:rsid w:val="00EE1844"/>
    <w:rsid w:val="00F11633"/>
    <w:rsid w:val="00F17C37"/>
    <w:rsid w:val="00F26363"/>
    <w:rsid w:val="00F37688"/>
    <w:rsid w:val="00F42ED5"/>
    <w:rsid w:val="00F527B2"/>
    <w:rsid w:val="00F6466B"/>
    <w:rsid w:val="00F90ABA"/>
    <w:rsid w:val="00FA4026"/>
    <w:rsid w:val="00FA5A6E"/>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8" Type="http://schemas.openxmlformats.org/officeDocument/2006/relationships/hyperlink" Target="https://peralta4.sharepoint.com/:b:/s/COAProgramReviewAPU/EY4HzhQcsfNHtLnMLRwusDQBW8UW56mJVGM6K6gpxrgwKg?e=Fbzzt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lameda.edu/our-college/institutional-effectiveness/institutional-set-stand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eralta.curricunet.com/Account/Logon?ReturnUrl=%2f" TargetMode="External"/><Relationship Id="rId20"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ralta.curriqunet.com/DynamicReports/AllFieldsReportByEntity/1887?entityType=Program&amp;reportId=405" TargetMode="External"/><Relationship Id="rId24"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5" Type="http://schemas.openxmlformats.org/officeDocument/2006/relationships/styles" Target="styles.xml"/><Relationship Id="rId15" Type="http://schemas.openxmlformats.org/officeDocument/2006/relationships/hyperlink" Target="https://peralta4.sharepoint.com/:x:/s/COAProgramReviewAPU/EQWzntJSfFROj3MWYNGvp3gBj22CDzoDEDQCMwd_uuaPMQ?e=yGsxlQ" TargetMode="External"/><Relationship Id="rId23" Type="http://schemas.openxmlformats.org/officeDocument/2006/relationships/hyperlink" Target="https://peralta4.sharepoint.com/:x:/s/COAProgramReviewAPU/Eb9nCJFhac1JoxNmDizwKWYB157SLaIbB5HqWWDk5slZyA?e=46p8uk" TargetMode="External"/><Relationship Id="rId10" Type="http://schemas.openxmlformats.org/officeDocument/2006/relationships/image" Target="media/image1.png"/><Relationship Id="rId19"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2.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1b25e7eb-33c4-46c0-b64e-c0accaf67140"/>
    <ds:schemaRef ds:uri="34c08d09-0ac3-4147-91e4-1ab06e8a7e04"/>
  </ds:schemaRefs>
</ds:datastoreItem>
</file>

<file path=customXml/itemProps3.xml><?xml version="1.0" encoding="utf-8"?>
<ds:datastoreItem xmlns:ds="http://schemas.openxmlformats.org/officeDocument/2006/customXml" ds:itemID="{CABEE6D6-8690-4F66-8ECE-72BF5E4F0E42}"/>
</file>

<file path=docProps/app.xml><?xml version="1.0" encoding="utf-8"?>
<Properties xmlns="http://schemas.openxmlformats.org/officeDocument/2006/extended-properties" xmlns:vt="http://schemas.openxmlformats.org/officeDocument/2006/docPropsVTypes">
  <Template>Normal</Template>
  <TotalTime>3</TotalTime>
  <Pages>18</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Matthew Goldstein</cp:lastModifiedBy>
  <cp:revision>2</cp:revision>
  <dcterms:created xsi:type="dcterms:W3CDTF">2024-11-07T21:23:00Z</dcterms:created>
  <dcterms:modified xsi:type="dcterms:W3CDTF">2024-11-07T21:23:00Z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