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44C84400"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90492">
        <w:rPr>
          <w:rFonts w:ascii="Times New Roman" w:hAnsi="Times New Roman" w:cs="Times New Roman"/>
          <w:sz w:val="28"/>
          <w:szCs w:val="28"/>
        </w:rPr>
        <w:t>4</w:t>
      </w:r>
      <w:r w:rsidRPr="005A4E46">
        <w:rPr>
          <w:rFonts w:ascii="Times New Roman" w:hAnsi="Times New Roman" w:cs="Times New Roman"/>
          <w:sz w:val="28"/>
          <w:szCs w:val="28"/>
        </w:rPr>
        <w:t>-2</w:t>
      </w:r>
      <w:r w:rsidR="00990492">
        <w:rPr>
          <w:rFonts w:ascii="Times New Roman" w:hAnsi="Times New Roman" w:cs="Times New Roman"/>
          <w:sz w:val="28"/>
          <w:szCs w:val="28"/>
        </w:rPr>
        <w:t>5</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910A2E">
        <w:rPr>
          <w:rFonts w:ascii="Times New Roman" w:hAnsi="Times New Roman" w:cs="Times New Roman"/>
          <w:sz w:val="28"/>
          <w:szCs w:val="28"/>
        </w:rPr>
        <w:t xml:space="preserve"> </w:t>
      </w:r>
      <w:r w:rsidR="00EF3ACD">
        <w:rPr>
          <w:rFonts w:ascii="Times New Roman" w:hAnsi="Times New Roman" w:cs="Times New Roman"/>
          <w:sz w:val="28"/>
          <w:szCs w:val="28"/>
        </w:rPr>
        <w:t xml:space="preserve">– </w:t>
      </w:r>
      <w:r w:rsidR="009B5F17">
        <w:rPr>
          <w:rFonts w:ascii="Times New Roman" w:hAnsi="Times New Roman" w:cs="Times New Roman"/>
          <w:sz w:val="28"/>
          <w:szCs w:val="28"/>
        </w:rPr>
        <w:t>Admissions and Records</w:t>
      </w:r>
    </w:p>
    <w:p w14:paraId="4A6BA58B" w14:textId="5E7EACE9" w:rsidR="00FC046D" w:rsidRDefault="00FC046D" w:rsidP="7D9B8697">
      <w:pPr>
        <w:rPr>
          <w:rFonts w:ascii="Segoe UI" w:hAnsi="Segoe UI" w:cs="Segoe UI"/>
          <w:b/>
          <w:bCs/>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00311E8A" w:rsidRPr="00FC046D" w14:paraId="4E414CE2" w14:textId="77777777" w:rsidTr="43A2B7B8">
        <w:trPr>
          <w:trHeight w:val="1395"/>
        </w:trPr>
        <w:tc>
          <w:tcPr>
            <w:tcW w:w="9631" w:type="dxa"/>
          </w:tcPr>
          <w:p w14:paraId="76AF13F4" w14:textId="77777777" w:rsidR="00327527" w:rsidRPr="00327527" w:rsidRDefault="00327527" w:rsidP="00327527">
            <w:pPr>
              <w:rPr>
                <w:rFonts w:ascii="Segoe UI" w:eastAsia="Segoe UI" w:hAnsi="Segoe UI" w:cs="Segoe UI"/>
                <w:color w:val="000000" w:themeColor="text1"/>
              </w:rPr>
            </w:pPr>
            <w:r w:rsidRPr="00327527">
              <w:rPr>
                <w:rFonts w:ascii="Segoe UI" w:eastAsia="Segoe UI" w:hAnsi="Segoe UI" w:cs="Segoe UI"/>
                <w:color w:val="000000" w:themeColor="text1"/>
              </w:rPr>
              <w:t>The mission of College of Alameda is to serve the educational needs of its diverse community by providing comprehensive and flexible programs and resources that empower students to achieve their goals.</w:t>
            </w:r>
          </w:p>
          <w:p w14:paraId="359D65A3" w14:textId="77777777" w:rsidR="00327527" w:rsidRPr="00327527" w:rsidRDefault="00327527" w:rsidP="00327527">
            <w:pPr>
              <w:rPr>
                <w:rFonts w:ascii="Segoe UI" w:eastAsia="Segoe UI" w:hAnsi="Segoe UI" w:cs="Segoe UI"/>
                <w:color w:val="000000" w:themeColor="text1"/>
              </w:rPr>
            </w:pPr>
          </w:p>
          <w:p w14:paraId="7250EA90" w14:textId="77777777" w:rsidR="00327527" w:rsidRPr="00327527" w:rsidRDefault="00327527" w:rsidP="00327527">
            <w:pPr>
              <w:rPr>
                <w:rFonts w:ascii="Segoe UI" w:eastAsia="Segoe UI" w:hAnsi="Segoe UI" w:cs="Segoe UI"/>
                <w:color w:val="000000" w:themeColor="text1"/>
              </w:rPr>
            </w:pPr>
            <w:r w:rsidRPr="00327527">
              <w:rPr>
                <w:rFonts w:ascii="Segoe UI" w:eastAsia="Segoe UI" w:hAnsi="Segoe UI" w:cs="Segoe UI"/>
                <w:color w:val="000000" w:themeColor="text1"/>
              </w:rPr>
              <w:t>The mission of College of Alameda Student Services Division is committed to guiding, empowering, and inspiring students to achieve their academic, career and personal goals through a student centered and caring approach.</w:t>
            </w:r>
          </w:p>
          <w:p w14:paraId="25439A0A" w14:textId="77777777" w:rsidR="00327527" w:rsidRPr="00327527" w:rsidRDefault="00327527" w:rsidP="00327527">
            <w:pPr>
              <w:rPr>
                <w:rFonts w:ascii="Segoe UI" w:eastAsia="Segoe UI" w:hAnsi="Segoe UI" w:cs="Segoe UI"/>
                <w:color w:val="000000" w:themeColor="text1"/>
              </w:rPr>
            </w:pPr>
          </w:p>
          <w:p w14:paraId="2D0C5C65" w14:textId="2D7931B3" w:rsidR="00311E8A" w:rsidRPr="00FC046D" w:rsidRDefault="00327527" w:rsidP="00327527">
            <w:pPr>
              <w:rPr>
                <w:rFonts w:ascii="Segoe UI" w:eastAsia="Segoe UI" w:hAnsi="Segoe UI" w:cs="Segoe UI"/>
                <w:color w:val="000000" w:themeColor="text1"/>
              </w:rPr>
            </w:pPr>
            <w:r w:rsidRPr="00327527">
              <w:rPr>
                <w:rFonts w:ascii="Segoe UI" w:eastAsia="Segoe UI" w:hAnsi="Segoe UI" w:cs="Segoe UI"/>
                <w:color w:val="000000" w:themeColor="text1"/>
              </w:rPr>
              <w:t>The Office of Admissions and Records is committed to the values by welcoming and admitting diverse population from the community we serve. We provide face to face and online service to ensure students continue their success with achieving their certificate or degree.</w:t>
            </w:r>
          </w:p>
        </w:tc>
      </w:tr>
    </w:tbl>
    <w:p w14:paraId="3A2F4ACD" w14:textId="77777777" w:rsidR="00B54F62" w:rsidRPr="00FC046D" w:rsidRDefault="00B54F62" w:rsidP="00311E8A">
      <w:pPr>
        <w:rPr>
          <w:rFonts w:ascii="Segoe UI" w:hAnsi="Segoe UI" w:cs="Segoe UI"/>
        </w:rPr>
      </w:pPr>
    </w:p>
    <w:p w14:paraId="1D3EF7D7" w14:textId="3DAD1092" w:rsidR="00FC046D" w:rsidRDefault="00FC046D" w:rsidP="63153300">
      <w:pPr>
        <w:rPr>
          <w:rFonts w:ascii="Segoe UI" w:hAnsi="Segoe UI" w:cs="Segoe UI"/>
        </w:rPr>
      </w:pPr>
      <w:r w:rsidRPr="63153300">
        <w:rPr>
          <w:rFonts w:ascii="Segoe UI" w:hAnsi="Segoe UI" w:cs="Segoe UI"/>
        </w:rPr>
        <w:t xml:space="preserve">List your program faculty and/or </w:t>
      </w:r>
      <w:r w:rsidR="0090266F" w:rsidRPr="63153300">
        <w:rPr>
          <w:rFonts w:ascii="Segoe UI" w:hAnsi="Segoe UI" w:cs="Segoe UI"/>
        </w:rPr>
        <w:t>staff.</w:t>
      </w:r>
    </w:p>
    <w:tbl>
      <w:tblPr>
        <w:tblStyle w:val="TableGrid"/>
        <w:tblW w:w="9469" w:type="dxa"/>
        <w:tblLook w:val="04A0" w:firstRow="1" w:lastRow="0" w:firstColumn="1" w:lastColumn="0" w:noHBand="0" w:noVBand="1"/>
      </w:tblPr>
      <w:tblGrid>
        <w:gridCol w:w="9469"/>
      </w:tblGrid>
      <w:tr w:rsidR="00311E8A" w:rsidRPr="00FC046D" w14:paraId="5BF2EE91" w14:textId="77777777" w:rsidTr="43A2B7B8">
        <w:trPr>
          <w:trHeight w:val="1285"/>
        </w:trPr>
        <w:tc>
          <w:tcPr>
            <w:tcW w:w="9469" w:type="dxa"/>
          </w:tcPr>
          <w:p w14:paraId="0F0EA514" w14:textId="31324B55" w:rsidR="00B126DF" w:rsidRPr="00A45AAB" w:rsidRDefault="00B126DF" w:rsidP="43A2B7B8">
            <w:pPr>
              <w:spacing w:after="160" w:line="259" w:lineRule="auto"/>
              <w:rPr>
                <w:rFonts w:cstheme="minorHAnsi"/>
              </w:rPr>
            </w:pPr>
            <w:r w:rsidRPr="00A45AAB">
              <w:rPr>
                <w:rFonts w:cstheme="minorHAnsi"/>
              </w:rPr>
              <w:t>John Nguyen, Dean of Enrollment</w:t>
            </w:r>
          </w:p>
          <w:p w14:paraId="4DAF35B7" w14:textId="77777777" w:rsidR="00B126DF" w:rsidRPr="00A45AAB" w:rsidRDefault="00B126DF" w:rsidP="43A2B7B8">
            <w:pPr>
              <w:spacing w:after="160" w:line="259" w:lineRule="auto"/>
              <w:rPr>
                <w:rFonts w:cstheme="minorHAnsi"/>
              </w:rPr>
            </w:pPr>
            <w:r w:rsidRPr="00A45AAB">
              <w:rPr>
                <w:rFonts w:cstheme="minorHAnsi"/>
              </w:rPr>
              <w:t>Marcean Bryant, Senior Admission and Records Specialist</w:t>
            </w:r>
          </w:p>
          <w:p w14:paraId="67F683BF" w14:textId="77777777" w:rsidR="00B126DF" w:rsidRPr="00A45AAB" w:rsidRDefault="00B126DF" w:rsidP="43A2B7B8">
            <w:pPr>
              <w:spacing w:after="160" w:line="259" w:lineRule="auto"/>
              <w:rPr>
                <w:rFonts w:cstheme="minorHAnsi"/>
              </w:rPr>
            </w:pPr>
            <w:r w:rsidRPr="00A45AAB">
              <w:rPr>
                <w:rFonts w:cstheme="minorHAnsi"/>
              </w:rPr>
              <w:t>Michelle Chen, A&amp;R Evaluator</w:t>
            </w:r>
          </w:p>
          <w:p w14:paraId="6543D32B" w14:textId="77777777" w:rsidR="00B126DF" w:rsidRPr="00A45AAB" w:rsidRDefault="00B126DF" w:rsidP="43A2B7B8">
            <w:pPr>
              <w:spacing w:after="160" w:line="259" w:lineRule="auto"/>
              <w:rPr>
                <w:rFonts w:cstheme="minorHAnsi"/>
              </w:rPr>
            </w:pPr>
            <w:r w:rsidRPr="00A45AAB">
              <w:rPr>
                <w:rFonts w:cstheme="minorHAnsi"/>
              </w:rPr>
              <w:t>Margarita Pinilla, A&amp;R Evaluator</w:t>
            </w:r>
          </w:p>
          <w:p w14:paraId="15F23DB2" w14:textId="77777777" w:rsidR="00B126DF" w:rsidRPr="00A45AAB" w:rsidRDefault="00B126DF" w:rsidP="43A2B7B8">
            <w:pPr>
              <w:spacing w:after="160" w:line="259" w:lineRule="auto"/>
              <w:rPr>
                <w:rFonts w:cstheme="minorHAnsi"/>
              </w:rPr>
            </w:pPr>
            <w:r w:rsidRPr="00A45AAB">
              <w:rPr>
                <w:rFonts w:cstheme="minorHAnsi"/>
              </w:rPr>
              <w:t>Munira Ahmed, A&amp;R clerk</w:t>
            </w:r>
          </w:p>
          <w:p w14:paraId="2349CE9E" w14:textId="433D2F87" w:rsidR="00B126DF" w:rsidRPr="00A45AAB" w:rsidRDefault="00B126DF" w:rsidP="43A2B7B8">
            <w:pPr>
              <w:spacing w:after="160" w:line="259" w:lineRule="auto"/>
              <w:rPr>
                <w:rFonts w:cstheme="minorHAnsi"/>
              </w:rPr>
            </w:pPr>
            <w:r w:rsidRPr="00A45AAB">
              <w:rPr>
                <w:rFonts w:cstheme="minorHAnsi"/>
              </w:rPr>
              <w:t>Emma Zheng, A&amp;R clerk (Hourly)</w:t>
            </w:r>
          </w:p>
          <w:p w14:paraId="1D551D18" w14:textId="5C2F4504" w:rsidR="00B126DF" w:rsidRPr="00A45AAB" w:rsidRDefault="00B126DF" w:rsidP="43A2B7B8">
            <w:pPr>
              <w:spacing w:after="160" w:line="259" w:lineRule="auto"/>
              <w:rPr>
                <w:rFonts w:cstheme="minorHAnsi"/>
              </w:rPr>
            </w:pPr>
            <w:r w:rsidRPr="00A45AAB">
              <w:rPr>
                <w:rFonts w:cstheme="minorHAnsi"/>
              </w:rPr>
              <w:t>Mohammed Ahmed, (Student Worker)</w:t>
            </w:r>
          </w:p>
          <w:p w14:paraId="3E36EB70" w14:textId="351C316A" w:rsidR="00D86570" w:rsidRPr="00D86570" w:rsidRDefault="00D86570" w:rsidP="43A2B7B8">
            <w:pPr>
              <w:spacing w:after="160" w:line="259" w:lineRule="auto"/>
              <w:rPr>
                <w:rFonts w:ascii="Segoe UI" w:eastAsia="Segoe UI" w:hAnsi="Segoe UI" w:cs="Segoe UI"/>
              </w:rPr>
            </w:pPr>
          </w:p>
        </w:tc>
      </w:tr>
    </w:tbl>
    <w:p w14:paraId="7D0B4AC6" w14:textId="35F289EE" w:rsidR="00FC046D" w:rsidRDefault="00FC046D" w:rsidP="00311E8A">
      <w:pPr>
        <w:rPr>
          <w:rFonts w:ascii="Segoe UI" w:hAnsi="Segoe UI" w:cs="Segoe UI"/>
        </w:rPr>
      </w:pPr>
    </w:p>
    <w:p w14:paraId="7B71C116" w14:textId="108C779C" w:rsidR="003C05DC" w:rsidRDefault="003C05DC" w:rsidP="3479FEE3">
      <w:pPr>
        <w:rPr>
          <w:rFonts w:ascii="Segoe UI" w:hAnsi="Segoe UI" w:cs="Segoe UI"/>
        </w:rPr>
      </w:pPr>
      <w:r w:rsidRPr="3479FEE3">
        <w:rPr>
          <w:rFonts w:ascii="Segoe UI" w:hAnsi="Segoe UI" w:cs="Segoe UI"/>
        </w:rPr>
        <w:t xml:space="preserve">Describe your current utilization of facilities, including labs and other </w:t>
      </w:r>
      <w:r w:rsidR="0090266F" w:rsidRPr="3479FEE3">
        <w:rPr>
          <w:rFonts w:ascii="Segoe UI" w:hAnsi="Segoe UI" w:cs="Segoe UI"/>
        </w:rPr>
        <w:t>space.</w:t>
      </w:r>
    </w:p>
    <w:tbl>
      <w:tblPr>
        <w:tblStyle w:val="TableGrid"/>
        <w:tblW w:w="9604" w:type="dxa"/>
        <w:tblLook w:val="04A0" w:firstRow="1" w:lastRow="0" w:firstColumn="1" w:lastColumn="0" w:noHBand="0" w:noVBand="1"/>
      </w:tblPr>
      <w:tblGrid>
        <w:gridCol w:w="9604"/>
      </w:tblGrid>
      <w:tr w:rsidR="003C05DC" w:rsidRPr="00FC046D" w14:paraId="4E474F7F" w14:textId="77777777" w:rsidTr="43A2B7B8">
        <w:trPr>
          <w:trHeight w:val="1130"/>
        </w:trPr>
        <w:tc>
          <w:tcPr>
            <w:tcW w:w="9604" w:type="dxa"/>
          </w:tcPr>
          <w:p w14:paraId="1D0119CB" w14:textId="26683DBF" w:rsidR="00B126DF" w:rsidRPr="00FC046D" w:rsidRDefault="00B126DF" w:rsidP="43A2B7B8">
            <w:pPr>
              <w:rPr>
                <w:rFonts w:ascii="Segoe UI" w:eastAsia="Segoe UI" w:hAnsi="Segoe UI" w:cs="Segoe UI"/>
              </w:rPr>
            </w:pPr>
            <w:r>
              <w:rPr>
                <w:rFonts w:cstheme="minorHAnsi"/>
              </w:rPr>
              <w:t>2</w:t>
            </w:r>
            <w:r w:rsidR="00B363EB">
              <w:rPr>
                <w:rFonts w:cstheme="minorHAnsi"/>
              </w:rPr>
              <w:t xml:space="preserve"> office </w:t>
            </w:r>
            <w:r>
              <w:rPr>
                <w:rFonts w:cstheme="minorHAnsi"/>
              </w:rPr>
              <w:t>cubicles, open office with 4 computers</w:t>
            </w:r>
          </w:p>
        </w:tc>
      </w:tr>
    </w:tbl>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4FAC42E9"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006149B7" w:rsidRPr="00FC046D">
        <w:rPr>
          <w:rFonts w:ascii="Segoe UI" w:hAnsi="Segoe UI" w:cs="Segoe UI"/>
        </w:rPr>
        <w:t>are any</w:t>
      </w:r>
      <w:r w:rsidR="00FC046D" w:rsidRPr="00FC046D">
        <w:rPr>
          <w:rFonts w:ascii="Segoe UI" w:hAnsi="Segoe UI" w:cs="Segoe UI"/>
        </w:rPr>
        <w:t xml:space="preserve"> still in progress? Lastly, make sure to discuss which College or District goal your program goal aligns to. </w:t>
      </w:r>
    </w:p>
    <w:p w14:paraId="0A5CCBB9" w14:textId="47531219" w:rsidR="00FC046D" w:rsidRPr="00FC046D" w:rsidRDefault="00FC046D" w:rsidP="00FC046D">
      <w:pPr>
        <w:rPr>
          <w:rFonts w:ascii="Segoe UI" w:hAnsi="Segoe UI" w:cs="Segoe UI"/>
        </w:rPr>
      </w:pPr>
      <w:r w:rsidRPr="43A2B7B8">
        <w:rPr>
          <w:rFonts w:ascii="Segoe UI" w:hAnsi="Segoe UI" w:cs="Segoe UI"/>
        </w:rPr>
        <w:t xml:space="preserve">If no program goals exist or if this is your first program review, work to create 2-3 goals and align them with a </w:t>
      </w:r>
      <w:r w:rsidR="7C1B5369" w:rsidRPr="43A2B7B8">
        <w:rPr>
          <w:rFonts w:ascii="Segoe UI" w:hAnsi="Segoe UI" w:cs="Segoe UI"/>
        </w:rPr>
        <w:t>college</w:t>
      </w:r>
      <w:r w:rsidRPr="43A2B7B8">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62FBED39">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77B6FBC6" w:rsidR="008E6EE4" w:rsidRPr="008E6EE4" w:rsidRDefault="00327527" w:rsidP="43A2B7B8">
            <w:pPr>
              <w:rPr>
                <w:rFonts w:ascii="Segoe UI" w:hAnsi="Segoe UI" w:cs="Segoe UI"/>
              </w:rPr>
            </w:pPr>
            <w:r w:rsidRPr="00327527">
              <w:rPr>
                <w:rFonts w:ascii="Segoe UI" w:hAnsi="Segoe UI" w:cs="Segoe UI"/>
              </w:rPr>
              <w:t xml:space="preserve">A&amp;R will continue to post important deadlines and dates around campus such as add/drop with W and without </w:t>
            </w:r>
            <w:proofErr w:type="spellStart"/>
            <w:r w:rsidRPr="00327527">
              <w:rPr>
                <w:rFonts w:ascii="Segoe UI" w:hAnsi="Segoe UI" w:cs="Segoe UI"/>
              </w:rPr>
              <w:t>Ws</w:t>
            </w:r>
            <w:proofErr w:type="spellEnd"/>
            <w:r w:rsidRPr="00327527">
              <w:rPr>
                <w:rFonts w:ascii="Segoe UI" w:hAnsi="Segoe UI" w:cs="Segoe UI"/>
              </w:rPr>
              <w:t>, and degree petition dates.</w:t>
            </w:r>
          </w:p>
        </w:tc>
      </w:tr>
      <w:tr w:rsidR="00EA6C7A" w:rsidRPr="008E6EE4" w14:paraId="13F87F98" w14:textId="77777777" w:rsidTr="62FBED39">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51CEA619" w:rsidR="00EA6C7A" w:rsidRPr="008E6EE4" w:rsidRDefault="00D85207" w:rsidP="43A2B7B8">
            <w:pPr>
              <w:rPr>
                <w:rFonts w:ascii="Segoe UI" w:eastAsia="Segoe UI" w:hAnsi="Segoe UI" w:cs="Segoe UI"/>
              </w:rPr>
            </w:pPr>
            <w:r w:rsidRPr="00D85207">
              <w:rPr>
                <w:rFonts w:cstheme="minorHAnsi"/>
              </w:rPr>
              <w:t>I</w:t>
            </w:r>
            <w:r w:rsidR="00B126DF" w:rsidRPr="00D85207">
              <w:rPr>
                <w:rFonts w:cstheme="minorHAnsi"/>
              </w:rPr>
              <w:t xml:space="preserve">n Progress </w:t>
            </w:r>
          </w:p>
        </w:tc>
      </w:tr>
      <w:tr w:rsidR="00C36B8F" w:rsidRPr="008E6EE4" w14:paraId="78163658" w14:textId="77777777" w:rsidTr="62FBED39">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5E87D342" w14:textId="47328838" w:rsidR="00C36B8F" w:rsidRPr="00D86570" w:rsidRDefault="00327527" w:rsidP="63153300">
            <w:pPr>
              <w:tabs>
                <w:tab w:val="left" w:pos="2128"/>
              </w:tabs>
              <w:rPr>
                <w:rFonts w:ascii="Segoe UI" w:eastAsia="Segoe UI" w:hAnsi="Segoe UI" w:cs="Segoe UI"/>
              </w:rPr>
            </w:pPr>
            <w:r w:rsidRPr="00327527">
              <w:rPr>
                <w:rFonts w:ascii="Segoe UI" w:eastAsia="Segoe UI" w:hAnsi="Segoe UI" w:cs="Segoe UI"/>
              </w:rPr>
              <w:t>All campuses and District use same academic calendar. CoA’s goal is to strengthen data driven/informed decision making and to reduce loss of students prior to start of classes</w:t>
            </w:r>
          </w:p>
        </w:tc>
      </w:tr>
    </w:tbl>
    <w:p w14:paraId="362563A8" w14:textId="77777777" w:rsidR="00311E8A" w:rsidRPr="008E6EE4" w:rsidRDefault="00311E8A" w:rsidP="00311E8A">
      <w:pPr>
        <w:rPr>
          <w:rFonts w:ascii="Segoe UI" w:hAnsi="Segoe UI" w:cs="Segoe UI"/>
        </w:rPr>
      </w:pPr>
    </w:p>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43A2B7B8">
        <w:trPr>
          <w:trHeight w:val="512"/>
        </w:trPr>
        <w:tc>
          <w:tcPr>
            <w:tcW w:w="3505" w:type="dxa"/>
          </w:tcPr>
          <w:p w14:paraId="369DCBCA" w14:textId="77777777" w:rsidR="00EA6C7A" w:rsidRPr="00740F3B" w:rsidRDefault="00EA6C7A" w:rsidP="00260CB1">
            <w:pPr>
              <w:jc w:val="left"/>
              <w:rPr>
                <w:rFonts w:ascii="Segoe UI" w:hAnsi="Segoe UI" w:cs="Segoe UI"/>
                <w:b/>
                <w:bCs/>
              </w:rPr>
            </w:pPr>
            <w:bookmarkStart w:id="0" w:name="_Hlk178593683"/>
            <w:r w:rsidRPr="00740F3B">
              <w:rPr>
                <w:rFonts w:ascii="Segoe UI" w:hAnsi="Segoe UI" w:cs="Segoe UI"/>
                <w:b/>
                <w:bCs/>
              </w:rPr>
              <w:t>Program Goal</w:t>
            </w:r>
          </w:p>
        </w:tc>
        <w:tc>
          <w:tcPr>
            <w:tcW w:w="6300" w:type="dxa"/>
          </w:tcPr>
          <w:p w14:paraId="5E9FD0F5" w14:textId="694A520D" w:rsidR="008E6EE4" w:rsidRPr="008E6EE4" w:rsidRDefault="00327527" w:rsidP="43A2B7B8">
            <w:pPr>
              <w:rPr>
                <w:rFonts w:ascii="Segoe UI" w:eastAsia="Segoe UI" w:hAnsi="Segoe UI" w:cs="Segoe UI"/>
              </w:rPr>
            </w:pPr>
            <w:r w:rsidRPr="00327527">
              <w:rPr>
                <w:rFonts w:ascii="Segoe UI" w:eastAsia="Segoe UI" w:hAnsi="Segoe UI" w:cs="Segoe UI"/>
              </w:rPr>
              <w:t>Working with Institutional Research and Student Services at large to create a comprehensive student satisfaction survey to assess our services in the next year</w:t>
            </w:r>
          </w:p>
        </w:tc>
      </w:tr>
      <w:tr w:rsidR="00EA6C7A" w:rsidRPr="008E6EE4" w14:paraId="59ACC1EB" w14:textId="77777777" w:rsidTr="43A2B7B8">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031C0495" w:rsidR="00B126DF" w:rsidRPr="008E6EE4" w:rsidRDefault="00B126DF" w:rsidP="00260CB1">
            <w:pPr>
              <w:rPr>
                <w:rFonts w:ascii="Segoe UI" w:hAnsi="Segoe UI" w:cs="Segoe UI"/>
              </w:rPr>
            </w:pPr>
            <w:r>
              <w:rPr>
                <w:rFonts w:cstheme="minorHAnsi"/>
              </w:rPr>
              <w:t>In Progress</w:t>
            </w:r>
          </w:p>
        </w:tc>
      </w:tr>
      <w:tr w:rsidR="00E44F0D" w:rsidRPr="008E6EE4" w14:paraId="24ABBC0F" w14:textId="77777777" w:rsidTr="43A2B7B8">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335B0CDC" w14:textId="77777777" w:rsidR="00E44F0D" w:rsidRDefault="00327527" w:rsidP="43A2B7B8">
            <w:pPr>
              <w:rPr>
                <w:rFonts w:ascii="Segoe UI" w:eastAsia="Segoe UI" w:hAnsi="Segoe UI" w:cs="Segoe UI"/>
              </w:rPr>
            </w:pPr>
            <w:r w:rsidRPr="00327527">
              <w:rPr>
                <w:rFonts w:ascii="Segoe UI" w:eastAsia="Segoe UI" w:hAnsi="Segoe UI" w:cs="Segoe UI"/>
              </w:rPr>
              <w:t>All campuses and District use same academic calendar.</w:t>
            </w:r>
          </w:p>
          <w:p w14:paraId="4A4A6FB1" w14:textId="0DAC322A" w:rsidR="00327527" w:rsidRPr="008E6EE4" w:rsidRDefault="00327527" w:rsidP="43A2B7B8">
            <w:pPr>
              <w:rPr>
                <w:rFonts w:ascii="Segoe UI" w:hAnsi="Segoe UI" w:cs="Segoe UI"/>
              </w:rPr>
            </w:pPr>
            <w:r w:rsidRPr="00327527">
              <w:rPr>
                <w:rFonts w:ascii="Segoe UI" w:hAnsi="Segoe UI" w:cs="Segoe UI"/>
              </w:rPr>
              <w:t>CoA’s goal is to strengthen data driven/informed decision making and to reduce loss of students prior to start of classes</w:t>
            </w:r>
          </w:p>
        </w:tc>
      </w:tr>
      <w:bookmarkEnd w:id="0"/>
    </w:tbl>
    <w:p w14:paraId="6C0489A3" w14:textId="77777777" w:rsidR="00327527" w:rsidRDefault="00327527" w:rsidP="00C5311C">
      <w:pPr>
        <w:rPr>
          <w:rFonts w:ascii="Segoe UI" w:hAnsi="Segoe UI" w:cs="Segoe UI"/>
          <w:b/>
          <w:u w:val="single"/>
        </w:rPr>
      </w:pPr>
    </w:p>
    <w:p w14:paraId="62310BBA" w14:textId="77777777" w:rsidR="00327527" w:rsidRPr="00327527" w:rsidRDefault="00327527" w:rsidP="00327527">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327527" w:rsidRPr="008E6EE4" w14:paraId="7AE6A9AD" w14:textId="77777777" w:rsidTr="00E620A6">
        <w:trPr>
          <w:trHeight w:val="512"/>
        </w:trPr>
        <w:tc>
          <w:tcPr>
            <w:tcW w:w="3505" w:type="dxa"/>
          </w:tcPr>
          <w:p w14:paraId="0FDEF85B" w14:textId="77777777" w:rsidR="00327527" w:rsidRPr="00740F3B" w:rsidRDefault="00327527" w:rsidP="00E620A6">
            <w:pPr>
              <w:jc w:val="left"/>
              <w:rPr>
                <w:rFonts w:ascii="Segoe UI" w:hAnsi="Segoe UI" w:cs="Segoe UI"/>
                <w:b/>
                <w:bCs/>
              </w:rPr>
            </w:pPr>
            <w:r w:rsidRPr="00740F3B">
              <w:rPr>
                <w:rFonts w:ascii="Segoe UI" w:hAnsi="Segoe UI" w:cs="Segoe UI"/>
                <w:b/>
                <w:bCs/>
              </w:rPr>
              <w:t>Program Goal</w:t>
            </w:r>
          </w:p>
        </w:tc>
        <w:tc>
          <w:tcPr>
            <w:tcW w:w="6300" w:type="dxa"/>
          </w:tcPr>
          <w:p w14:paraId="77EA8469" w14:textId="2674CBF0" w:rsidR="00327527" w:rsidRPr="008E6EE4" w:rsidRDefault="00327527" w:rsidP="00E620A6">
            <w:pPr>
              <w:rPr>
                <w:rFonts w:ascii="Segoe UI" w:eastAsia="Segoe UI" w:hAnsi="Segoe UI" w:cs="Segoe UI"/>
              </w:rPr>
            </w:pPr>
            <w:r w:rsidRPr="00327527">
              <w:rPr>
                <w:rFonts w:ascii="Segoe UI" w:eastAsia="Segoe UI" w:hAnsi="Segoe UI" w:cs="Segoe UI"/>
              </w:rPr>
              <w:t>Work with Faculty to adhere to deadline date to submit their Census and Attendance roster on time</w:t>
            </w:r>
          </w:p>
        </w:tc>
      </w:tr>
      <w:tr w:rsidR="00327527" w:rsidRPr="008E6EE4" w14:paraId="32D70705" w14:textId="77777777" w:rsidTr="00E620A6">
        <w:trPr>
          <w:trHeight w:val="827"/>
        </w:trPr>
        <w:tc>
          <w:tcPr>
            <w:tcW w:w="3505" w:type="dxa"/>
          </w:tcPr>
          <w:p w14:paraId="7E0843A9" w14:textId="77777777" w:rsidR="00327527" w:rsidRPr="008E6EE4" w:rsidRDefault="00327527" w:rsidP="00E620A6">
            <w:pPr>
              <w:jc w:val="left"/>
              <w:rPr>
                <w:rFonts w:ascii="Segoe UI" w:hAnsi="Segoe UI" w:cs="Segoe UI"/>
              </w:rPr>
            </w:pPr>
            <w:r w:rsidRPr="008E6EE4">
              <w:rPr>
                <w:rFonts w:ascii="Segoe UI" w:hAnsi="Segoe UI" w:cs="Segoe UI"/>
              </w:rPr>
              <w:t xml:space="preserve">Status: In-Progress or Complete?  </w:t>
            </w:r>
          </w:p>
        </w:tc>
        <w:tc>
          <w:tcPr>
            <w:tcW w:w="6300" w:type="dxa"/>
          </w:tcPr>
          <w:p w14:paraId="1E18A74D" w14:textId="2494D50B" w:rsidR="00B126DF" w:rsidRPr="008E6EE4" w:rsidRDefault="00B126DF" w:rsidP="00E620A6">
            <w:pPr>
              <w:rPr>
                <w:rFonts w:ascii="Segoe UI" w:hAnsi="Segoe UI" w:cs="Segoe UI"/>
              </w:rPr>
            </w:pPr>
            <w:r>
              <w:rPr>
                <w:rFonts w:cstheme="minorHAnsi"/>
              </w:rPr>
              <w:t>In Progress</w:t>
            </w:r>
          </w:p>
        </w:tc>
      </w:tr>
      <w:tr w:rsidR="00327527" w:rsidRPr="008E6EE4" w14:paraId="4370A730" w14:textId="77777777" w:rsidTr="00E620A6">
        <w:tc>
          <w:tcPr>
            <w:tcW w:w="3505" w:type="dxa"/>
          </w:tcPr>
          <w:p w14:paraId="7E3520AE" w14:textId="77777777" w:rsidR="00327527" w:rsidRPr="008E6EE4" w:rsidRDefault="00327527" w:rsidP="00E620A6">
            <w:pPr>
              <w:jc w:val="left"/>
              <w:rPr>
                <w:rFonts w:ascii="Segoe UI" w:hAnsi="Segoe UI" w:cs="Segoe UI"/>
              </w:rPr>
            </w:pPr>
            <w:r w:rsidRPr="008E6EE4">
              <w:rPr>
                <w:rFonts w:ascii="Segoe UI" w:hAnsi="Segoe UI" w:cs="Segoe UI"/>
              </w:rPr>
              <w:t>Which college or district goal is aligned with your program goal?</w:t>
            </w:r>
          </w:p>
          <w:p w14:paraId="5733B98E" w14:textId="77777777" w:rsidR="00327527" w:rsidRPr="008E6EE4" w:rsidRDefault="00327527" w:rsidP="00E620A6">
            <w:pPr>
              <w:rPr>
                <w:rFonts w:ascii="Segoe UI" w:hAnsi="Segoe UI" w:cs="Segoe UI"/>
              </w:rPr>
            </w:pPr>
          </w:p>
        </w:tc>
        <w:tc>
          <w:tcPr>
            <w:tcW w:w="6300" w:type="dxa"/>
          </w:tcPr>
          <w:p w14:paraId="39887802" w14:textId="3EFD9D10" w:rsidR="00327527" w:rsidRPr="008E6EE4" w:rsidRDefault="00327527" w:rsidP="00E620A6">
            <w:pPr>
              <w:rPr>
                <w:rFonts w:ascii="Segoe UI" w:hAnsi="Segoe UI" w:cs="Segoe UI"/>
              </w:rPr>
            </w:pPr>
            <w:r w:rsidRPr="00327527">
              <w:rPr>
                <w:rFonts w:ascii="Segoe UI" w:eastAsia="Segoe UI" w:hAnsi="Segoe UI" w:cs="Segoe UI"/>
              </w:rPr>
              <w:t>All campuses and District use same academic calendar. CoA’s goal is to strengthen data driven/informed decision making and to reduce loss of students prior to start of classes</w:t>
            </w:r>
          </w:p>
        </w:tc>
      </w:tr>
    </w:tbl>
    <w:p w14:paraId="0A14E241" w14:textId="77777777" w:rsidR="00327527" w:rsidRDefault="00327527" w:rsidP="00C5311C">
      <w:pPr>
        <w:rPr>
          <w:rFonts w:ascii="Segoe UI" w:hAnsi="Segoe UI" w:cs="Segoe UI"/>
          <w:b/>
          <w:u w:val="single"/>
        </w:rPr>
      </w:pPr>
    </w:p>
    <w:p w14:paraId="29096C9D" w14:textId="0E9BCD05" w:rsidR="003814FC" w:rsidRDefault="0027314F" w:rsidP="00C5311C">
      <w:pPr>
        <w:rPr>
          <w:rFonts w:ascii="Segoe UI" w:hAnsi="Segoe UI" w:cs="Segoe UI"/>
          <w:b/>
          <w:u w:val="single"/>
        </w:rPr>
      </w:pPr>
      <w:r w:rsidRPr="00327527">
        <w:rPr>
          <w:rFonts w:ascii="Segoe UI" w:hAnsi="Segoe UI" w:cs="Segoe UI"/>
        </w:rPr>
        <w:br w:type="page"/>
      </w:r>
      <w:r w:rsidR="003814FC" w:rsidRPr="00FC046D">
        <w:rPr>
          <w:rFonts w:ascii="Segoe UI" w:hAnsi="Segoe UI" w:cs="Segoe UI"/>
          <w:b/>
          <w:u w:val="single"/>
        </w:rPr>
        <w:lastRenderedPageBreak/>
        <w:t>Program Update</w:t>
      </w:r>
    </w:p>
    <w:p w14:paraId="7449E929" w14:textId="5282C8D2" w:rsidR="008E6EE4" w:rsidRDefault="008E6EE4" w:rsidP="00C5311C">
      <w:pPr>
        <w:rPr>
          <w:rFonts w:ascii="Segoe UI" w:hAnsi="Segoe UI" w:cs="Segoe UI"/>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64E92F4" w14:textId="4BA2155F" w:rsidR="00990492" w:rsidRPr="00990492" w:rsidRDefault="00990492" w:rsidP="00990492">
      <w:pPr>
        <w:jc w:val="center"/>
        <w:rPr>
          <w:rFonts w:cstheme="minorHAnsi"/>
          <w:b/>
          <w:bCs/>
          <w:sz w:val="24"/>
          <w:szCs w:val="24"/>
        </w:rPr>
      </w:pPr>
      <w:hyperlink r:id="rId12" w:history="1">
        <w:r w:rsidRPr="00990492">
          <w:rPr>
            <w:rStyle w:val="Hyperlink"/>
            <w:rFonts w:cstheme="minorHAnsi"/>
            <w:b/>
            <w:bCs/>
            <w:sz w:val="24"/>
            <w:szCs w:val="24"/>
          </w:rPr>
          <w:t>Course Success &amp; Retention Rates – Student Services (internal only)</w:t>
        </w:r>
      </w:hyperlink>
    </w:p>
    <w:p w14:paraId="3337E2CF" w14:textId="74D56EB8" w:rsidR="00FC046D" w:rsidRPr="00990492" w:rsidRDefault="00FC046D" w:rsidP="003C05DC">
      <w:pPr>
        <w:jc w:val="center"/>
        <w:rPr>
          <w:rFonts w:cstheme="minorHAnsi"/>
          <w:b/>
          <w:bCs/>
          <w:sz w:val="24"/>
          <w:szCs w:val="24"/>
        </w:rPr>
      </w:pPr>
      <w:hyperlink r:id="rId13">
        <w:r w:rsidRPr="00990492">
          <w:rPr>
            <w:rStyle w:val="Hyperlink"/>
            <w:rFonts w:cstheme="minorHAnsi"/>
            <w:b/>
            <w:bCs/>
            <w:sz w:val="24"/>
            <w:szCs w:val="24"/>
          </w:rPr>
          <w:t xml:space="preserve">Course Completion and </w:t>
        </w:r>
        <w:r w:rsidR="00E92C5A" w:rsidRPr="00990492">
          <w:rPr>
            <w:rStyle w:val="Hyperlink"/>
            <w:rFonts w:cstheme="minorHAnsi"/>
            <w:b/>
            <w:bCs/>
            <w:sz w:val="24"/>
            <w:szCs w:val="24"/>
          </w:rPr>
          <w:t>Reten</w:t>
        </w:r>
        <w:r w:rsidRPr="00990492">
          <w:rPr>
            <w:rStyle w:val="Hyperlink"/>
            <w:rFonts w:cstheme="minorHAnsi"/>
            <w:b/>
            <w:bCs/>
            <w:sz w:val="24"/>
            <w:szCs w:val="24"/>
          </w:rPr>
          <w:t>tion Rates – Student Services Dashboard</w:t>
        </w:r>
      </w:hyperlink>
    </w:p>
    <w:p w14:paraId="2C9ACF6D" w14:textId="21EF6DF5" w:rsidR="00FC046D" w:rsidRPr="00990492" w:rsidRDefault="00FC046D" w:rsidP="003C05DC">
      <w:pPr>
        <w:jc w:val="center"/>
        <w:rPr>
          <w:rStyle w:val="Hyperlink"/>
          <w:rFonts w:cstheme="minorHAnsi"/>
          <w:b/>
          <w:bCs/>
          <w:sz w:val="24"/>
          <w:szCs w:val="24"/>
        </w:rPr>
      </w:pPr>
      <w:hyperlink r:id="rId14" w:history="1">
        <w:r w:rsidRPr="00990492">
          <w:rPr>
            <w:rStyle w:val="Hyperlink"/>
            <w:rFonts w:cstheme="minorHAnsi"/>
            <w:b/>
            <w:bCs/>
            <w:sz w:val="24"/>
            <w:szCs w:val="24"/>
          </w:rPr>
          <w:t>Enrollment Trends and Productivity Dashboard</w:t>
        </w:r>
      </w:hyperlink>
    </w:p>
    <w:p w14:paraId="1C6A340D" w14:textId="5B6644B5" w:rsidR="00126D51" w:rsidRDefault="00FC046D" w:rsidP="0027314F">
      <w:pPr>
        <w:jc w:val="center"/>
        <w:rPr>
          <w:rStyle w:val="Hyperlink"/>
          <w:rFonts w:cstheme="minorHAnsi"/>
          <w:b/>
          <w:bCs/>
          <w:sz w:val="24"/>
          <w:szCs w:val="24"/>
        </w:rPr>
      </w:pPr>
      <w:hyperlink r:id="rId15" w:history="1">
        <w:r w:rsidRPr="00990492">
          <w:rPr>
            <w:rStyle w:val="Hyperlink"/>
            <w:rFonts w:cstheme="minorHAnsi"/>
            <w:b/>
            <w:bCs/>
            <w:sz w:val="24"/>
            <w:szCs w:val="24"/>
          </w:rPr>
          <w:t>Degrees and Certificates Dashboard</w:t>
        </w:r>
      </w:hyperlink>
    </w:p>
    <w:p w14:paraId="3B3035F4" w14:textId="77777777" w:rsidR="00D85207" w:rsidRDefault="00D85207" w:rsidP="0027314F">
      <w:pPr>
        <w:jc w:val="center"/>
        <w:rPr>
          <w:rStyle w:val="Hyperlink"/>
          <w:rFonts w:cstheme="minorHAnsi"/>
          <w:b/>
          <w:bCs/>
          <w:sz w:val="24"/>
          <w:szCs w:val="24"/>
        </w:rPr>
      </w:pPr>
    </w:p>
    <w:p w14:paraId="6BB56BC5" w14:textId="031BDD3D" w:rsidR="00D85207" w:rsidRDefault="00D85207" w:rsidP="0027314F">
      <w:pPr>
        <w:jc w:val="center"/>
        <w:rPr>
          <w:rStyle w:val="Hyperlink"/>
          <w:rFonts w:cstheme="minorHAnsi"/>
          <w:b/>
          <w:bCs/>
          <w:sz w:val="24"/>
          <w:szCs w:val="24"/>
        </w:rPr>
      </w:pPr>
    </w:p>
    <w:p w14:paraId="3A31E341" w14:textId="7C4F23C3" w:rsidR="00D85207" w:rsidRDefault="00D85207" w:rsidP="0027314F">
      <w:pPr>
        <w:jc w:val="center"/>
        <w:rPr>
          <w:rStyle w:val="Hyperlink"/>
          <w:rFonts w:cstheme="minorHAnsi"/>
          <w:b/>
          <w:bCs/>
          <w:sz w:val="24"/>
          <w:szCs w:val="24"/>
        </w:rPr>
      </w:pPr>
    </w:p>
    <w:p w14:paraId="0476E4DC" w14:textId="55E60396" w:rsidR="00D85207" w:rsidRDefault="00D85207" w:rsidP="0027314F">
      <w:pPr>
        <w:jc w:val="center"/>
        <w:rPr>
          <w:rStyle w:val="Hyperlink"/>
          <w:rFonts w:cstheme="minorHAnsi"/>
          <w:b/>
          <w:bCs/>
          <w:sz w:val="24"/>
          <w:szCs w:val="24"/>
        </w:rPr>
      </w:pPr>
    </w:p>
    <w:p w14:paraId="72A46800" w14:textId="0AE05F57" w:rsidR="00D85207" w:rsidRPr="00990492" w:rsidRDefault="00D85207" w:rsidP="0027314F">
      <w:pPr>
        <w:jc w:val="center"/>
        <w:rPr>
          <w:rStyle w:val="Hyperlink"/>
          <w:rFonts w:cstheme="minorHAnsi"/>
          <w:b/>
          <w:bCs/>
          <w:sz w:val="24"/>
          <w:szCs w:val="24"/>
        </w:rPr>
      </w:pPr>
    </w:p>
    <w:p w14:paraId="71784B8B" w14:textId="4E71C3B0" w:rsidR="006149B7" w:rsidRDefault="006149B7" w:rsidP="7D9B8697">
      <w:pPr>
        <w:jc w:val="center"/>
        <w:rPr>
          <w:rFonts w:ascii="Segoe UI" w:hAnsi="Segoe UI" w:cs="Segoe UI"/>
          <w:color w:val="0563C1"/>
          <w:u w:val="single"/>
        </w:rPr>
      </w:pPr>
    </w:p>
    <w:p w14:paraId="3506B522" w14:textId="1FD31A36" w:rsidR="006149B7" w:rsidRDefault="006149B7" w:rsidP="3AE46509">
      <w:pPr>
        <w:rPr>
          <w:rFonts w:ascii="Segoe UI" w:hAnsi="Segoe UI" w:cs="Segoe UI"/>
        </w:rPr>
      </w:pPr>
      <w:r w:rsidRPr="3AE46509">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14:paraId="728836AC" w14:textId="77777777" w:rsidTr="62FBED39">
        <w:trPr>
          <w:trHeight w:val="477"/>
        </w:trPr>
        <w:tc>
          <w:tcPr>
            <w:tcW w:w="9647" w:type="dxa"/>
          </w:tcPr>
          <w:p w14:paraId="28702D57" w14:textId="6DC8B698" w:rsidR="00ED0689" w:rsidRPr="00D85207" w:rsidRDefault="00D85207" w:rsidP="00990492">
            <w:pPr>
              <w:jc w:val="both"/>
              <w:rPr>
                <w:rFonts w:ascii="Segoe UI" w:hAnsi="Segoe UI" w:cs="Segoe UI"/>
              </w:rPr>
            </w:pPr>
            <w:r>
              <w:rPr>
                <w:noProof/>
              </w:rPr>
              <w:drawing>
                <wp:inline distT="0" distB="0" distL="0" distR="0" wp14:anchorId="4811E486" wp14:editId="5D57BDB5">
                  <wp:extent cx="5943600" cy="3151957"/>
                  <wp:effectExtent l="0" t="0" r="0" b="0"/>
                  <wp:docPr id="1397287429" name="Picture 1397287429" descr="A group of purple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03795" name="Picture 1908603795" descr="A group of purple and orange bar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3151957"/>
                          </a:xfrm>
                          <a:prstGeom prst="rect">
                            <a:avLst/>
                          </a:prstGeom>
                        </pic:spPr>
                      </pic:pic>
                    </a:graphicData>
                  </a:graphic>
                </wp:inline>
              </w:drawing>
            </w:r>
          </w:p>
        </w:tc>
      </w:tr>
    </w:tbl>
    <w:p w14:paraId="3D31B3E4" w14:textId="141D2D4E" w:rsidR="00274637" w:rsidRDefault="00274637" w:rsidP="003814FC">
      <w:pPr>
        <w:rPr>
          <w:rFonts w:ascii="Segoe UI" w:hAnsi="Segoe UI" w:cs="Segoe UI"/>
        </w:rPr>
      </w:pPr>
    </w:p>
    <w:p w14:paraId="0568473E" w14:textId="4D43985D" w:rsidR="5E6104FC" w:rsidRDefault="006149B7" w:rsidP="43A2B7B8">
      <w:pPr>
        <w:rPr>
          <w:rFonts w:ascii="Segoe UI" w:hAnsi="Segoe UI" w:cs="Segoe UI"/>
        </w:rPr>
      </w:pPr>
      <w:r w:rsidRPr="43A2B7B8">
        <w:rPr>
          <w:rFonts w:ascii="Segoe UI" w:hAnsi="Segoe UI" w:cs="Segoe UI"/>
        </w:rPr>
        <w:t>Enrollment Trends</w:t>
      </w:r>
      <w:r w:rsidR="00523D7C" w:rsidRPr="43A2B7B8">
        <w:rPr>
          <w:rFonts w:ascii="Segoe UI" w:hAnsi="Segoe UI" w:cs="Segoe UI"/>
        </w:rPr>
        <w:t xml:space="preserve"> </w:t>
      </w:r>
    </w:p>
    <w:tbl>
      <w:tblPr>
        <w:tblStyle w:val="TableGrid"/>
        <w:tblW w:w="9647" w:type="dxa"/>
        <w:tblLook w:val="04A0" w:firstRow="1" w:lastRow="0" w:firstColumn="1" w:lastColumn="0" w:noHBand="0" w:noVBand="1"/>
      </w:tblPr>
      <w:tblGrid>
        <w:gridCol w:w="9647"/>
      </w:tblGrid>
      <w:tr w:rsidR="006149B7" w14:paraId="03C5366C" w14:textId="77777777" w:rsidTr="43A2B7B8">
        <w:trPr>
          <w:trHeight w:val="477"/>
        </w:trPr>
        <w:tc>
          <w:tcPr>
            <w:tcW w:w="9647" w:type="dxa"/>
          </w:tcPr>
          <w:p w14:paraId="15A55BF3" w14:textId="125FCBC8" w:rsidR="006149B7" w:rsidRDefault="62B21060" w:rsidP="7F689C26">
            <w:pPr>
              <w:rPr>
                <w:rFonts w:ascii="Segoe UI" w:hAnsi="Segoe UI" w:cs="Segoe UI"/>
              </w:rPr>
            </w:pPr>
            <w:r w:rsidRPr="43A2B7B8">
              <w:rPr>
                <w:rFonts w:ascii="Segoe UI" w:hAnsi="Segoe UI" w:cs="Segoe UI"/>
              </w:rPr>
              <w:lastRenderedPageBreak/>
              <w:t xml:space="preserve"> </w:t>
            </w:r>
            <w:r w:rsidR="00D85207">
              <w:rPr>
                <w:noProof/>
              </w:rPr>
              <w:drawing>
                <wp:inline distT="0" distB="0" distL="0" distR="0" wp14:anchorId="00196943" wp14:editId="6D7930F3">
                  <wp:extent cx="5943600" cy="3416986"/>
                  <wp:effectExtent l="0" t="0" r="0" b="0"/>
                  <wp:docPr id="1836559384" name="Picture 183655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3416986"/>
                          </a:xfrm>
                          <a:prstGeom prst="rect">
                            <a:avLst/>
                          </a:prstGeom>
                        </pic:spPr>
                      </pic:pic>
                    </a:graphicData>
                  </a:graphic>
                </wp:inline>
              </w:drawing>
            </w:r>
          </w:p>
        </w:tc>
      </w:tr>
    </w:tbl>
    <w:p w14:paraId="4038EE35" w14:textId="63173AF2" w:rsidR="00274637" w:rsidRDefault="00274637" w:rsidP="003814FC">
      <w:pPr>
        <w:rPr>
          <w:rFonts w:ascii="Segoe UI" w:hAnsi="Segoe UI" w:cs="Segoe UI"/>
        </w:rPr>
      </w:pPr>
    </w:p>
    <w:p w14:paraId="4AEB26D4" w14:textId="3291D32B" w:rsidR="006149B7" w:rsidRDefault="006149B7" w:rsidP="5E6104FC">
      <w:pPr>
        <w:rPr>
          <w:rFonts w:ascii="Segoe UI" w:hAnsi="Segoe UI" w:cs="Segoe UI"/>
        </w:rPr>
      </w:pPr>
      <w:r w:rsidRPr="5E6104FC">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43A2B7B8">
        <w:trPr>
          <w:trHeight w:val="477"/>
        </w:trPr>
        <w:tc>
          <w:tcPr>
            <w:tcW w:w="9647" w:type="dxa"/>
          </w:tcPr>
          <w:p w14:paraId="59425C93" w14:textId="403FC105" w:rsidR="006149B7" w:rsidRDefault="00D85207" w:rsidP="759068C8">
            <w:pPr>
              <w:jc w:val="both"/>
              <w:rPr>
                <w:rFonts w:ascii="Segoe UI" w:hAnsi="Segoe UI" w:cs="Segoe UI"/>
              </w:rPr>
            </w:pPr>
            <w:r>
              <w:rPr>
                <w:noProof/>
              </w:rPr>
              <w:drawing>
                <wp:inline distT="0" distB="0" distL="0" distR="0" wp14:anchorId="68DCB335" wp14:editId="7728A61A">
                  <wp:extent cx="5943600" cy="3587362"/>
                  <wp:effectExtent l="0" t="0" r="0" b="0"/>
                  <wp:docPr id="1566371267" name="Picture 1566371267"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47249" name="Picture 1569547249" descr="A close-up of a graph&#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3587362"/>
                          </a:xfrm>
                          <a:prstGeom prst="rect">
                            <a:avLst/>
                          </a:prstGeom>
                        </pic:spPr>
                      </pic:pic>
                    </a:graphicData>
                  </a:graphic>
                </wp:inline>
              </w:drawing>
            </w:r>
          </w:p>
        </w:tc>
      </w:tr>
    </w:tbl>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p w14:paraId="346AC42C" w14:textId="6CBED5A0" w:rsidR="00990492" w:rsidRPr="00FC046D" w:rsidRDefault="00990492" w:rsidP="00990492">
      <w:pPr>
        <w:jc w:val="center"/>
        <w:rPr>
          <w:rFonts w:ascii="Segoe UI" w:hAnsi="Segoe UI" w:cs="Segoe UI"/>
        </w:rPr>
      </w:pPr>
      <w:r>
        <w:rPr>
          <w:rFonts w:cstheme="minorHAnsi"/>
        </w:rPr>
        <w:t xml:space="preserve">For more information on equity click from CCCCO most current data(2021-2022) on student success metrics on the </w:t>
      </w:r>
      <w:hyperlink r:id="rId19" w:history="1">
        <w:r w:rsidRPr="00DF74D5">
          <w:rPr>
            <w:rStyle w:val="Hyperlink"/>
            <w:rFonts w:cstheme="minorHAnsi"/>
          </w:rPr>
          <w:t>StudentSuccessMetricsforDIgroups21-22.xlsx</w:t>
        </w:r>
      </w:hyperlink>
    </w:p>
    <w:tbl>
      <w:tblPr>
        <w:tblStyle w:val="TableGrid"/>
        <w:tblW w:w="9589" w:type="dxa"/>
        <w:tblLook w:val="04A0" w:firstRow="1" w:lastRow="0" w:firstColumn="1" w:lastColumn="0" w:noHBand="0" w:noVBand="1"/>
      </w:tblPr>
      <w:tblGrid>
        <w:gridCol w:w="9589"/>
      </w:tblGrid>
      <w:tr w:rsidR="003814FC" w:rsidRPr="00FC046D" w14:paraId="7A888CC8" w14:textId="77777777" w:rsidTr="43A2B7B8">
        <w:trPr>
          <w:trHeight w:val="1751"/>
        </w:trPr>
        <w:tc>
          <w:tcPr>
            <w:tcW w:w="9589" w:type="dxa"/>
          </w:tcPr>
          <w:p w14:paraId="0EB2C051" w14:textId="53B1C78B" w:rsidR="00C5311C" w:rsidRPr="00FC046D" w:rsidRDefault="000A0413" w:rsidP="00990492">
            <w:pPr>
              <w:rPr>
                <w:rFonts w:ascii="Segoe UI" w:hAnsi="Segoe UI" w:cs="Segoe UI"/>
              </w:rPr>
            </w:pPr>
            <w:proofErr w:type="gramStart"/>
            <w:r>
              <w:rPr>
                <w:rFonts w:ascii="Segoe UI" w:hAnsi="Segoe UI" w:cs="Segoe UI"/>
              </w:rPr>
              <w:t>District</w:t>
            </w:r>
            <w:proofErr w:type="gramEnd"/>
            <w:r>
              <w:rPr>
                <w:rFonts w:ascii="Segoe UI" w:hAnsi="Segoe UI" w:cs="Segoe UI"/>
              </w:rPr>
              <w:t xml:space="preserve"> has provided us access to verify </w:t>
            </w:r>
            <w:r w:rsidR="00D85207">
              <w:rPr>
                <w:rFonts w:ascii="Segoe UI" w:hAnsi="Segoe UI" w:cs="Segoe UI"/>
              </w:rPr>
              <w:t>and upload</w:t>
            </w:r>
            <w:r>
              <w:rPr>
                <w:rFonts w:ascii="Segoe UI" w:hAnsi="Segoe UI" w:cs="Segoe UI"/>
              </w:rPr>
              <w:t xml:space="preserve"> Spam/Fraudulent student application which has improved the wait for new and ret</w:t>
            </w:r>
            <w:r w:rsidR="000E3350">
              <w:rPr>
                <w:rFonts w:ascii="Segoe UI" w:hAnsi="Segoe UI" w:cs="Segoe UI"/>
              </w:rPr>
              <w:t>urning</w:t>
            </w:r>
            <w:r>
              <w:rPr>
                <w:rFonts w:ascii="Segoe UI" w:hAnsi="Segoe UI" w:cs="Segoe UI"/>
              </w:rPr>
              <w:t xml:space="preserve"> students application to download into our system</w:t>
            </w:r>
            <w:r w:rsidR="00D85207">
              <w:rPr>
                <w:rFonts w:ascii="Segoe UI" w:hAnsi="Segoe UI" w:cs="Segoe UI"/>
              </w:rPr>
              <w:t>.</w:t>
            </w:r>
            <w:r w:rsidR="000E3350">
              <w:rPr>
                <w:rFonts w:ascii="Segoe UI" w:hAnsi="Segoe UI" w:cs="Segoe UI"/>
              </w:rPr>
              <w:t xml:space="preserve"> Overall, retention and completion rates across the college have shown an upward trend; however, Black and Latinx students continue to experience lower rates than other student groups. To increase completion and retention rates among Black and Latinx students, Admissions &amp; Records (A&amp;R) will promote learning communities such as Umoja and Puente. Additional, A&amp;R will emphasize the importance of other key support resources, including financial aid services, the learning resource center, and basic needs.</w:t>
            </w:r>
          </w:p>
        </w:tc>
      </w:tr>
    </w:tbl>
    <w:p w14:paraId="0E360F44" w14:textId="69F31EA7" w:rsidR="003814FC" w:rsidRDefault="003814FC" w:rsidP="43A2B7B8">
      <w:pPr>
        <w:rPr>
          <w:rFonts w:ascii="Segoe UI" w:hAnsi="Segoe UI" w:cs="Segoe UI"/>
        </w:rPr>
      </w:pPr>
      <w:r w:rsidRPr="43A2B7B8">
        <w:rPr>
          <w:rFonts w:ascii="Segoe UI" w:hAnsi="Segoe UI" w:cs="Segoe UI"/>
        </w:rPr>
        <w:t xml:space="preserve">Describe the department's progress on Student Learning Outcomes (SLOs) and/or </w:t>
      </w:r>
      <w:r w:rsidR="003C05DC" w:rsidRPr="43A2B7B8">
        <w:rPr>
          <w:rFonts w:ascii="Segoe UI" w:hAnsi="Segoe UI" w:cs="Segoe UI"/>
        </w:rPr>
        <w:t>Service Area</w:t>
      </w:r>
      <w:r w:rsidRPr="43A2B7B8">
        <w:rPr>
          <w:rFonts w:ascii="Segoe UI" w:hAnsi="Segoe UI" w:cs="Segoe UI"/>
        </w:rPr>
        <w:t xml:space="preserve"> Outcomes (</w:t>
      </w:r>
      <w:r w:rsidR="003C05DC" w:rsidRPr="43A2B7B8">
        <w:rPr>
          <w:rFonts w:ascii="Segoe UI" w:hAnsi="Segoe UI" w:cs="Segoe UI"/>
        </w:rPr>
        <w:t>SA</w:t>
      </w:r>
      <w:r w:rsidRPr="43A2B7B8">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43A2B7B8">
        <w:trPr>
          <w:trHeight w:val="1694"/>
        </w:trPr>
        <w:tc>
          <w:tcPr>
            <w:tcW w:w="9619" w:type="dxa"/>
          </w:tcPr>
          <w:p w14:paraId="6C576A8D" w14:textId="0959A41E" w:rsidR="001D55A5" w:rsidRPr="00FC046D" w:rsidRDefault="00873A4E" w:rsidP="43A2B7B8">
            <w:pPr>
              <w:rPr>
                <w:rFonts w:ascii="Segoe UI" w:eastAsia="Segoe UI" w:hAnsi="Segoe UI" w:cs="Segoe UI"/>
              </w:rPr>
            </w:pPr>
            <w:r>
              <w:rPr>
                <w:rFonts w:ascii="Segoe UI" w:eastAsia="Segoe UI" w:hAnsi="Segoe UI" w:cs="Segoe UI"/>
              </w:rPr>
              <w:t xml:space="preserve">We have seen an increase with our </w:t>
            </w:r>
            <w:r w:rsidR="00D85207">
              <w:rPr>
                <w:rFonts w:ascii="Segoe UI" w:eastAsia="Segoe UI" w:hAnsi="Segoe UI" w:cs="Segoe UI"/>
              </w:rPr>
              <w:t xml:space="preserve">student </w:t>
            </w:r>
            <w:r>
              <w:rPr>
                <w:rFonts w:ascii="Segoe UI" w:eastAsia="Segoe UI" w:hAnsi="Segoe UI" w:cs="Segoe UI"/>
              </w:rPr>
              <w:t>population that they are using their student portal to navigate how to drop/add through their student portal and access Canvas</w:t>
            </w:r>
            <w:r w:rsidR="00D85207">
              <w:rPr>
                <w:rFonts w:ascii="Segoe UI" w:eastAsia="Segoe UI" w:hAnsi="Segoe UI" w:cs="Segoe UI"/>
              </w:rPr>
              <w:t>.</w:t>
            </w:r>
          </w:p>
        </w:tc>
      </w:tr>
    </w:tbl>
    <w:p w14:paraId="661DBFDF" w14:textId="2F21F287" w:rsidR="00DF3CA3" w:rsidRDefault="00DF3CA3" w:rsidP="5E6104FC">
      <w:pPr>
        <w:rPr>
          <w:rFonts w:ascii="Segoe UI" w:hAnsi="Segoe UI" w:cs="Segoe UI"/>
        </w:rPr>
      </w:pPr>
    </w:p>
    <w:p w14:paraId="3DE91EF6" w14:textId="4CD99495"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3814FC" w:rsidRPr="00FC046D" w14:paraId="67DA82B9" w14:textId="77777777" w:rsidTr="004B2B31">
        <w:trPr>
          <w:trHeight w:val="139"/>
        </w:trPr>
        <w:tc>
          <w:tcPr>
            <w:tcW w:w="3055" w:type="dxa"/>
          </w:tcPr>
          <w:p w14:paraId="65E80487" w14:textId="77777777" w:rsidR="004F2E5F" w:rsidRPr="006149B7" w:rsidRDefault="004F2E5F" w:rsidP="003814FC">
            <w:pPr>
              <w:rPr>
                <w:rFonts w:ascii="Segoe UI" w:hAnsi="Segoe UI" w:cs="Segoe UI"/>
                <w:sz w:val="21"/>
                <w:szCs w:val="21"/>
              </w:rPr>
            </w:pPr>
          </w:p>
          <w:p w14:paraId="70B5C5CD" w14:textId="13651DC7" w:rsidR="004F2E5F" w:rsidRPr="006149B7" w:rsidRDefault="00D85207" w:rsidP="004E45DB">
            <w:pPr>
              <w:rPr>
                <w:rFonts w:ascii="Segoe UI" w:hAnsi="Segoe UI" w:cs="Segoe UI"/>
                <w:sz w:val="21"/>
                <w:szCs w:val="21"/>
              </w:rPr>
            </w:pPr>
            <w:r>
              <w:rPr>
                <w:rFonts w:ascii="Segoe UI" w:hAnsi="Segoe UI" w:cs="Segoe UI"/>
                <w:sz w:val="21"/>
                <w:szCs w:val="21"/>
              </w:rPr>
              <w:t>H</w:t>
            </w:r>
            <w:r w:rsidR="004E45DB">
              <w:rPr>
                <w:rFonts w:ascii="Segoe UI" w:hAnsi="Segoe UI" w:cs="Segoe UI"/>
                <w:sz w:val="21"/>
                <w:szCs w:val="21"/>
              </w:rPr>
              <w:t xml:space="preserve">ired full time </w:t>
            </w:r>
            <w:r>
              <w:rPr>
                <w:rFonts w:ascii="Segoe UI" w:hAnsi="Segoe UI" w:cs="Segoe UI"/>
                <w:sz w:val="21"/>
                <w:szCs w:val="21"/>
              </w:rPr>
              <w:t>e</w:t>
            </w:r>
            <w:r w:rsidR="004E45DB">
              <w:rPr>
                <w:rFonts w:ascii="Segoe UI" w:hAnsi="Segoe UI" w:cs="Segoe UI"/>
                <w:sz w:val="21"/>
                <w:szCs w:val="21"/>
              </w:rPr>
              <w:t xml:space="preserve">valuator                   </w:t>
            </w:r>
          </w:p>
        </w:tc>
        <w:tc>
          <w:tcPr>
            <w:tcW w:w="2160" w:type="dxa"/>
          </w:tcPr>
          <w:p w14:paraId="0872324D" w14:textId="7C34E4B3" w:rsidR="003814FC" w:rsidRPr="006149B7" w:rsidRDefault="003814FC" w:rsidP="003814FC">
            <w:pPr>
              <w:rPr>
                <w:rFonts w:ascii="Segoe UI" w:hAnsi="Segoe UI" w:cs="Segoe UI"/>
                <w:sz w:val="21"/>
                <w:szCs w:val="21"/>
              </w:rPr>
            </w:pPr>
          </w:p>
        </w:tc>
        <w:tc>
          <w:tcPr>
            <w:tcW w:w="1437" w:type="dxa"/>
          </w:tcPr>
          <w:p w14:paraId="20006BF2" w14:textId="78762230" w:rsidR="003814FC" w:rsidRPr="006149B7" w:rsidRDefault="004E45DB" w:rsidP="003814FC">
            <w:pPr>
              <w:rPr>
                <w:rFonts w:ascii="Segoe UI" w:hAnsi="Segoe UI" w:cs="Segoe UI"/>
                <w:sz w:val="21"/>
                <w:szCs w:val="21"/>
              </w:rPr>
            </w:pPr>
            <w:r>
              <w:rPr>
                <w:rFonts w:ascii="Segoe UI" w:hAnsi="Segoe UI" w:cs="Segoe UI"/>
                <w:sz w:val="21"/>
                <w:szCs w:val="21"/>
              </w:rPr>
              <w:t>70K</w:t>
            </w:r>
          </w:p>
        </w:tc>
        <w:tc>
          <w:tcPr>
            <w:tcW w:w="2927" w:type="dxa"/>
          </w:tcPr>
          <w:p w14:paraId="4B39F0B0" w14:textId="77777777" w:rsidR="003814FC" w:rsidRPr="006149B7" w:rsidRDefault="003814FC" w:rsidP="003814FC">
            <w:pPr>
              <w:rPr>
                <w:rFonts w:ascii="Segoe UI" w:hAnsi="Segoe UI" w:cs="Segoe UI"/>
                <w:sz w:val="21"/>
                <w:szCs w:val="21"/>
              </w:rPr>
            </w:pPr>
          </w:p>
          <w:p w14:paraId="08D37E9C" w14:textId="77777777" w:rsidR="003814FC" w:rsidRPr="006149B7" w:rsidRDefault="003814FC" w:rsidP="003814FC">
            <w:pPr>
              <w:rPr>
                <w:rFonts w:ascii="Segoe UI" w:hAnsi="Segoe UI" w:cs="Segoe UI"/>
                <w:sz w:val="21"/>
                <w:szCs w:val="21"/>
              </w:rPr>
            </w:pPr>
          </w:p>
          <w:p w14:paraId="34ACE503" w14:textId="77777777" w:rsidR="003814FC" w:rsidRPr="006149B7" w:rsidRDefault="003814FC" w:rsidP="003814FC">
            <w:pPr>
              <w:rPr>
                <w:rFonts w:ascii="Segoe UI" w:hAnsi="Segoe UI" w:cs="Segoe UI"/>
                <w:sz w:val="21"/>
                <w:szCs w:val="21"/>
              </w:rPr>
            </w:pPr>
          </w:p>
        </w:tc>
      </w:tr>
      <w:tr w:rsidR="003814FC" w:rsidRPr="00FC046D" w14:paraId="4539973B" w14:textId="77777777" w:rsidTr="004B2B31">
        <w:trPr>
          <w:trHeight w:val="132"/>
        </w:trPr>
        <w:tc>
          <w:tcPr>
            <w:tcW w:w="3055" w:type="dxa"/>
          </w:tcPr>
          <w:p w14:paraId="44D5DCDB" w14:textId="77777777" w:rsidR="003814FC" w:rsidRPr="006149B7" w:rsidRDefault="003814FC" w:rsidP="003814FC">
            <w:pPr>
              <w:rPr>
                <w:rFonts w:ascii="Segoe UI" w:hAnsi="Segoe UI" w:cs="Segoe UI"/>
                <w:sz w:val="21"/>
                <w:szCs w:val="21"/>
              </w:rPr>
            </w:pPr>
          </w:p>
          <w:p w14:paraId="3050BE86" w14:textId="77777777" w:rsidR="004F2E5F" w:rsidRPr="006149B7" w:rsidRDefault="004F2E5F" w:rsidP="003814FC">
            <w:pPr>
              <w:rPr>
                <w:rFonts w:ascii="Segoe UI" w:hAnsi="Segoe UI" w:cs="Segoe UI"/>
                <w:sz w:val="21"/>
                <w:szCs w:val="21"/>
              </w:rPr>
            </w:pPr>
          </w:p>
          <w:p w14:paraId="24A9EEC0" w14:textId="77777777" w:rsidR="004F2E5F" w:rsidRPr="006149B7" w:rsidRDefault="004F2E5F" w:rsidP="003814FC">
            <w:pPr>
              <w:rPr>
                <w:rFonts w:ascii="Segoe UI" w:hAnsi="Segoe UI" w:cs="Segoe UI"/>
                <w:sz w:val="21"/>
                <w:szCs w:val="21"/>
              </w:rPr>
            </w:pPr>
          </w:p>
        </w:tc>
        <w:tc>
          <w:tcPr>
            <w:tcW w:w="2160" w:type="dxa"/>
          </w:tcPr>
          <w:p w14:paraId="26390DF3" w14:textId="77777777" w:rsidR="003814FC" w:rsidRPr="006149B7" w:rsidRDefault="003814FC" w:rsidP="003814FC">
            <w:pPr>
              <w:rPr>
                <w:rFonts w:ascii="Segoe UI" w:hAnsi="Segoe UI" w:cs="Segoe UI"/>
                <w:sz w:val="21"/>
                <w:szCs w:val="21"/>
              </w:rPr>
            </w:pPr>
          </w:p>
          <w:p w14:paraId="75D8E0B7" w14:textId="77777777" w:rsidR="003814FC" w:rsidRPr="006149B7" w:rsidRDefault="003814FC" w:rsidP="003814FC">
            <w:pPr>
              <w:rPr>
                <w:rFonts w:ascii="Segoe UI" w:hAnsi="Segoe UI" w:cs="Segoe UI"/>
                <w:sz w:val="21"/>
                <w:szCs w:val="21"/>
              </w:rPr>
            </w:pPr>
          </w:p>
          <w:p w14:paraId="1C31CA96" w14:textId="77777777" w:rsidR="003814FC" w:rsidRPr="006149B7" w:rsidRDefault="003814FC" w:rsidP="003814FC">
            <w:pPr>
              <w:rPr>
                <w:rFonts w:ascii="Segoe UI" w:hAnsi="Segoe UI" w:cs="Segoe UI"/>
                <w:sz w:val="21"/>
                <w:szCs w:val="21"/>
              </w:rPr>
            </w:pPr>
          </w:p>
        </w:tc>
        <w:tc>
          <w:tcPr>
            <w:tcW w:w="1437" w:type="dxa"/>
          </w:tcPr>
          <w:p w14:paraId="3D35AAF1" w14:textId="77777777" w:rsidR="003814FC" w:rsidRPr="006149B7" w:rsidRDefault="003814FC" w:rsidP="003814FC">
            <w:pPr>
              <w:rPr>
                <w:rFonts w:ascii="Segoe UI" w:hAnsi="Segoe UI" w:cs="Segoe UI"/>
                <w:sz w:val="21"/>
                <w:szCs w:val="21"/>
              </w:rPr>
            </w:pPr>
          </w:p>
        </w:tc>
        <w:tc>
          <w:tcPr>
            <w:tcW w:w="2927" w:type="dxa"/>
          </w:tcPr>
          <w:p w14:paraId="4EEBC035" w14:textId="77777777" w:rsidR="003814FC" w:rsidRPr="006149B7" w:rsidRDefault="003814FC" w:rsidP="003814FC">
            <w:pPr>
              <w:rPr>
                <w:rFonts w:ascii="Segoe UI" w:hAnsi="Segoe UI" w:cs="Segoe UI"/>
                <w:sz w:val="21"/>
                <w:szCs w:val="21"/>
              </w:rPr>
            </w:pPr>
          </w:p>
        </w:tc>
      </w:tr>
      <w:tr w:rsidR="003814FC" w:rsidRPr="00FC046D" w14:paraId="6A6E6729" w14:textId="77777777" w:rsidTr="004B2B31">
        <w:trPr>
          <w:trHeight w:val="382"/>
        </w:trPr>
        <w:tc>
          <w:tcPr>
            <w:tcW w:w="3055" w:type="dxa"/>
          </w:tcPr>
          <w:p w14:paraId="760EC43F" w14:textId="77777777" w:rsidR="004F2E5F" w:rsidRPr="006149B7" w:rsidRDefault="004F2E5F" w:rsidP="003814FC">
            <w:pPr>
              <w:rPr>
                <w:rFonts w:ascii="Segoe UI" w:hAnsi="Segoe UI" w:cs="Segoe UI"/>
                <w:sz w:val="21"/>
                <w:szCs w:val="21"/>
              </w:rPr>
            </w:pPr>
          </w:p>
          <w:p w14:paraId="2F8B9462" w14:textId="77777777" w:rsidR="004F2E5F" w:rsidRPr="006149B7" w:rsidRDefault="004F2E5F" w:rsidP="003814FC">
            <w:pPr>
              <w:rPr>
                <w:rFonts w:ascii="Segoe UI" w:hAnsi="Segoe UI" w:cs="Segoe UI"/>
                <w:sz w:val="21"/>
                <w:szCs w:val="21"/>
              </w:rPr>
            </w:pPr>
          </w:p>
          <w:p w14:paraId="18C831DF" w14:textId="77777777" w:rsidR="004F2E5F" w:rsidRPr="006149B7" w:rsidRDefault="004F2E5F" w:rsidP="003814FC">
            <w:pPr>
              <w:rPr>
                <w:rFonts w:ascii="Segoe UI" w:hAnsi="Segoe UI" w:cs="Segoe UI"/>
                <w:sz w:val="21"/>
                <w:szCs w:val="21"/>
              </w:rPr>
            </w:pPr>
          </w:p>
        </w:tc>
        <w:tc>
          <w:tcPr>
            <w:tcW w:w="2160" w:type="dxa"/>
          </w:tcPr>
          <w:p w14:paraId="532DE950" w14:textId="77777777" w:rsidR="003814FC" w:rsidRPr="006149B7" w:rsidRDefault="003814FC" w:rsidP="003814FC">
            <w:pPr>
              <w:rPr>
                <w:rFonts w:ascii="Segoe UI" w:hAnsi="Segoe UI" w:cs="Segoe UI"/>
                <w:sz w:val="21"/>
                <w:szCs w:val="21"/>
              </w:rPr>
            </w:pPr>
          </w:p>
        </w:tc>
        <w:tc>
          <w:tcPr>
            <w:tcW w:w="1437" w:type="dxa"/>
          </w:tcPr>
          <w:p w14:paraId="235C8FD6" w14:textId="77777777" w:rsidR="003814FC" w:rsidRPr="006149B7" w:rsidRDefault="003814FC" w:rsidP="003814FC">
            <w:pPr>
              <w:rPr>
                <w:rFonts w:ascii="Segoe UI" w:hAnsi="Segoe UI" w:cs="Segoe UI"/>
                <w:sz w:val="21"/>
                <w:szCs w:val="21"/>
              </w:rPr>
            </w:pPr>
          </w:p>
        </w:tc>
        <w:tc>
          <w:tcPr>
            <w:tcW w:w="2927" w:type="dxa"/>
          </w:tcPr>
          <w:p w14:paraId="3106BC31" w14:textId="77777777" w:rsidR="003814FC" w:rsidRPr="006149B7" w:rsidRDefault="003814FC" w:rsidP="003814FC">
            <w:pPr>
              <w:rPr>
                <w:rFonts w:ascii="Segoe UI" w:hAnsi="Segoe UI" w:cs="Segoe UI"/>
                <w:sz w:val="21"/>
                <w:szCs w:val="21"/>
              </w:rPr>
            </w:pPr>
          </w:p>
        </w:tc>
      </w:tr>
    </w:tbl>
    <w:p w14:paraId="269727D1" w14:textId="12987DB8" w:rsidR="00274637" w:rsidRDefault="00274637" w:rsidP="7D9B8697">
      <w:pPr>
        <w:rPr>
          <w:rFonts w:ascii="Segoe UI" w:hAnsi="Segoe UI" w:cs="Segoe UI"/>
          <w:b/>
          <w:bCs/>
          <w:u w:val="single"/>
        </w:rPr>
      </w:pPr>
    </w:p>
    <w:p w14:paraId="478D3A12" w14:textId="6C736CE5" w:rsidR="004F2E5F" w:rsidRPr="00FC046D" w:rsidRDefault="004F2E5F" w:rsidP="7D9B8697">
      <w:pPr>
        <w:pStyle w:val="Heading1"/>
        <w:rPr>
          <w:bCs/>
        </w:rPr>
      </w:pPr>
      <w:bookmarkStart w:id="1" w:name="_Hlk115161478"/>
      <w:r>
        <w:lastRenderedPageBreak/>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00DF3CA3" w:rsidRPr="00FC046D" w14:paraId="0662ACE6" w14:textId="77777777" w:rsidTr="43A2B7B8">
        <w:trPr>
          <w:trHeight w:val="440"/>
        </w:trPr>
        <w:tc>
          <w:tcPr>
            <w:tcW w:w="1634" w:type="pct"/>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43A2B7B8">
        <w:trPr>
          <w:trHeight w:val="220"/>
        </w:trPr>
        <w:tc>
          <w:tcPr>
            <w:tcW w:w="1634" w:type="pct"/>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3CCE954" w14:textId="08A0A458" w:rsidR="00DF3CA3" w:rsidRPr="00FC046D" w:rsidRDefault="00873A4E" w:rsidP="003C05DC">
            <w:pPr>
              <w:rPr>
                <w:rFonts w:ascii="Segoe UI" w:eastAsia="Times New Roman" w:hAnsi="Segoe UI" w:cs="Segoe UI"/>
                <w:sz w:val="20"/>
                <w:szCs w:val="20"/>
              </w:rPr>
            </w:pPr>
            <w:r>
              <w:t xml:space="preserve">Permanent full time or hourly Senior Clerk/ To assist with increased online services and in person, </w:t>
            </w:r>
            <w:proofErr w:type="spellStart"/>
            <w:proofErr w:type="gramStart"/>
            <w:r>
              <w:t>SR.clerk</w:t>
            </w:r>
            <w:proofErr w:type="spellEnd"/>
            <w:proofErr w:type="gramEnd"/>
            <w:r>
              <w:t xml:space="preserve"> can also assist evaluator and clerk with daily job functions</w:t>
            </w:r>
            <w:r w:rsidR="00D85207">
              <w:t>.</w:t>
            </w:r>
          </w:p>
        </w:tc>
        <w:tc>
          <w:tcPr>
            <w:tcW w:w="960" w:type="pct"/>
            <w:shd w:val="clear" w:color="auto" w:fill="auto"/>
          </w:tcPr>
          <w:p w14:paraId="74F118D3" w14:textId="1DC73204" w:rsidR="00DF3CA3" w:rsidRPr="00FC046D" w:rsidRDefault="00873A4E" w:rsidP="00974F4F">
            <w:pPr>
              <w:rPr>
                <w:rFonts w:ascii="Segoe UI" w:eastAsia="Times New Roman" w:hAnsi="Segoe UI" w:cs="Segoe UI"/>
                <w:sz w:val="20"/>
                <w:szCs w:val="20"/>
              </w:rPr>
            </w:pPr>
            <w:r>
              <w:rPr>
                <w:rFonts w:ascii="Segoe UI" w:eastAsia="Times New Roman" w:hAnsi="Segoe UI" w:cs="Segoe UI"/>
                <w:sz w:val="20"/>
                <w:szCs w:val="20"/>
              </w:rPr>
              <w:t>60K</w:t>
            </w:r>
          </w:p>
        </w:tc>
      </w:tr>
      <w:tr w:rsidR="00DF3CA3" w:rsidRPr="00FC046D" w14:paraId="7721BC98" w14:textId="77777777" w:rsidTr="43A2B7B8">
        <w:trPr>
          <w:trHeight w:val="220"/>
        </w:trPr>
        <w:tc>
          <w:tcPr>
            <w:tcW w:w="1634" w:type="pct"/>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5B62DC0" w14:textId="5DB2922A" w:rsidR="00DF3CA3" w:rsidRPr="00FC046D" w:rsidRDefault="00873A4E" w:rsidP="00974F4F">
            <w:pPr>
              <w:rPr>
                <w:rFonts w:ascii="Segoe UI" w:eastAsia="Times New Roman" w:hAnsi="Segoe UI" w:cs="Segoe UI"/>
                <w:sz w:val="20"/>
                <w:szCs w:val="20"/>
              </w:rPr>
            </w:pPr>
            <w:r>
              <w:t xml:space="preserve">Assist with daily filing, and office function </w:t>
            </w:r>
          </w:p>
          <w:p w14:paraId="2905DCDE"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01AA2388" w14:textId="0C013D96" w:rsidR="00DF3CA3" w:rsidRPr="00FC046D" w:rsidRDefault="00873A4E" w:rsidP="00974F4F">
            <w:pPr>
              <w:rPr>
                <w:rFonts w:ascii="Segoe UI" w:eastAsia="Times New Roman" w:hAnsi="Segoe UI" w:cs="Segoe UI"/>
                <w:sz w:val="20"/>
                <w:szCs w:val="20"/>
              </w:rPr>
            </w:pPr>
            <w:r>
              <w:rPr>
                <w:rFonts w:ascii="Segoe UI" w:eastAsia="Times New Roman" w:hAnsi="Segoe UI" w:cs="Segoe UI"/>
                <w:sz w:val="20"/>
                <w:szCs w:val="20"/>
              </w:rPr>
              <w:t>7K</w:t>
            </w:r>
          </w:p>
        </w:tc>
      </w:tr>
      <w:tr w:rsidR="00DF3CA3" w:rsidRPr="00FC046D" w14:paraId="01F3E93F" w14:textId="77777777" w:rsidTr="43A2B7B8">
        <w:trPr>
          <w:trHeight w:val="535"/>
        </w:trPr>
        <w:tc>
          <w:tcPr>
            <w:tcW w:w="1634" w:type="pct"/>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shd w:val="clear" w:color="auto" w:fill="auto"/>
          </w:tcPr>
          <w:p w14:paraId="0CF6D46B" w14:textId="77777777" w:rsidR="00DF3CA3" w:rsidRPr="00FC046D" w:rsidRDefault="00DF3CA3" w:rsidP="00974F4F">
            <w:pPr>
              <w:rPr>
                <w:rFonts w:ascii="Segoe UI" w:eastAsia="Times New Roman" w:hAnsi="Segoe UI" w:cs="Segoe UI"/>
                <w:sz w:val="20"/>
                <w:szCs w:val="20"/>
              </w:rPr>
            </w:pPr>
          </w:p>
          <w:p w14:paraId="743FB8A0"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B5B2053" w14:textId="77777777" w:rsidR="00DF3CA3" w:rsidRPr="00FC046D" w:rsidRDefault="00DF3CA3" w:rsidP="00974F4F">
            <w:pPr>
              <w:rPr>
                <w:rFonts w:ascii="Segoe UI" w:eastAsia="Times New Roman" w:hAnsi="Segoe UI" w:cs="Segoe UI"/>
                <w:sz w:val="20"/>
                <w:szCs w:val="20"/>
              </w:rPr>
            </w:pPr>
          </w:p>
        </w:tc>
      </w:tr>
      <w:tr w:rsidR="00DF3CA3" w:rsidRPr="00FC046D" w14:paraId="3585B69D" w14:textId="77777777" w:rsidTr="43A2B7B8">
        <w:trPr>
          <w:trHeight w:val="220"/>
        </w:trPr>
        <w:tc>
          <w:tcPr>
            <w:tcW w:w="1634" w:type="pct"/>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1500B45" w14:textId="4570B485" w:rsidR="00DF3CA3" w:rsidRPr="00FC046D" w:rsidRDefault="00DF3CA3" w:rsidP="00974F4F">
            <w:pPr>
              <w:rPr>
                <w:rFonts w:ascii="Segoe UI" w:eastAsia="Times New Roman" w:hAnsi="Segoe UI" w:cs="Segoe UI"/>
                <w:sz w:val="20"/>
                <w:szCs w:val="20"/>
              </w:rPr>
            </w:pPr>
          </w:p>
          <w:p w14:paraId="6902B565" w14:textId="353632E1" w:rsidR="00DF3CA3" w:rsidRPr="00FC046D" w:rsidRDefault="00DF3CA3" w:rsidP="00990492">
            <w:pPr>
              <w:rPr>
                <w:rFonts w:ascii="Segoe UI" w:eastAsia="Times New Roman" w:hAnsi="Segoe UI" w:cs="Segoe UI"/>
              </w:rPr>
            </w:pPr>
          </w:p>
        </w:tc>
        <w:tc>
          <w:tcPr>
            <w:tcW w:w="960" w:type="pct"/>
            <w:shd w:val="clear" w:color="auto" w:fill="auto"/>
          </w:tcPr>
          <w:p w14:paraId="151D2D91" w14:textId="2CCF1631" w:rsidR="00DF3CA3" w:rsidRPr="00FC046D" w:rsidRDefault="00DF3CA3" w:rsidP="43A2B7B8">
            <w:pPr>
              <w:rPr>
                <w:rFonts w:ascii="Segoe UI" w:eastAsia="Times New Roman" w:hAnsi="Segoe UI" w:cs="Segoe UI"/>
                <w:sz w:val="20"/>
                <w:szCs w:val="20"/>
              </w:rPr>
            </w:pPr>
          </w:p>
          <w:p w14:paraId="66AB8AB8" w14:textId="328D88B3" w:rsidR="00DF3CA3" w:rsidRPr="00FC046D" w:rsidRDefault="00DF3CA3" w:rsidP="43A2B7B8">
            <w:pPr>
              <w:rPr>
                <w:rFonts w:ascii="Segoe UI" w:eastAsia="Times New Roman" w:hAnsi="Segoe UI" w:cs="Segoe UI"/>
              </w:rPr>
            </w:pPr>
          </w:p>
          <w:p w14:paraId="4C42B0CE" w14:textId="1259653D" w:rsidR="00DF3CA3" w:rsidRPr="00FC046D" w:rsidRDefault="00DF3CA3" w:rsidP="43A2B7B8">
            <w:pPr>
              <w:rPr>
                <w:rFonts w:ascii="Segoe UI" w:eastAsia="Times New Roman" w:hAnsi="Segoe UI" w:cs="Segoe UI"/>
              </w:rPr>
            </w:pPr>
          </w:p>
        </w:tc>
      </w:tr>
    </w:tbl>
    <w:p w14:paraId="6289A55E" w14:textId="77777777" w:rsidR="004F2E5F" w:rsidRPr="00FC046D" w:rsidRDefault="004F2E5F" w:rsidP="004F2E5F">
      <w:pPr>
        <w:rPr>
          <w:rFonts w:ascii="Segoe UI" w:hAnsi="Segoe UI" w:cs="Segoe UI"/>
        </w:rPr>
      </w:pPr>
    </w:p>
    <w:tbl>
      <w:tblPr>
        <w:tblStyle w:val="TableGrid1"/>
        <w:tblW w:w="5000" w:type="pct"/>
        <w:jc w:val="center"/>
        <w:tblLook w:val="04A0" w:firstRow="1" w:lastRow="0" w:firstColumn="1" w:lastColumn="0" w:noHBand="0" w:noVBand="1"/>
      </w:tblPr>
      <w:tblGrid>
        <w:gridCol w:w="3088"/>
        <w:gridCol w:w="4527"/>
        <w:gridCol w:w="1735"/>
      </w:tblGrid>
      <w:tr w:rsidR="004F2E5F" w:rsidRPr="00FC046D" w14:paraId="69E1ADDE" w14:textId="77777777" w:rsidTr="43A2B7B8">
        <w:trPr>
          <w:trHeight w:val="537"/>
          <w:jc w:val="center"/>
        </w:trPr>
        <w:tc>
          <w:tcPr>
            <w:tcW w:w="1651" w:type="pct"/>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21" w:type="pct"/>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28" w:type="pct"/>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43A2B7B8">
        <w:trPr>
          <w:trHeight w:val="267"/>
          <w:jc w:val="center"/>
        </w:trPr>
        <w:tc>
          <w:tcPr>
            <w:tcW w:w="1651" w:type="pct"/>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2421" w:type="pct"/>
            <w:shd w:val="clear" w:color="auto" w:fill="auto"/>
          </w:tcPr>
          <w:p w14:paraId="7C0BD05D" w14:textId="15CD84EF" w:rsidR="004F2E5F" w:rsidRPr="00FC046D" w:rsidRDefault="00873A4E" w:rsidP="00974F4F">
            <w:pPr>
              <w:rPr>
                <w:rFonts w:ascii="Segoe UI" w:eastAsia="Times New Roman" w:hAnsi="Segoe UI" w:cs="Segoe UI"/>
                <w:sz w:val="20"/>
                <w:szCs w:val="20"/>
              </w:rPr>
            </w:pPr>
            <w:r>
              <w:t>Attend CACRO meeting $250.00 (4 people to attend)</w:t>
            </w:r>
            <w:r w:rsidR="00D85207">
              <w:t>.</w:t>
            </w:r>
          </w:p>
          <w:p w14:paraId="06B7E451" w14:textId="77777777" w:rsidR="004F2E5F" w:rsidRPr="00FC046D" w:rsidRDefault="004F2E5F" w:rsidP="00974F4F">
            <w:pPr>
              <w:rPr>
                <w:rFonts w:ascii="Segoe UI" w:eastAsia="Times New Roman" w:hAnsi="Segoe UI" w:cs="Segoe UI"/>
                <w:sz w:val="20"/>
                <w:szCs w:val="20"/>
              </w:rPr>
            </w:pPr>
          </w:p>
        </w:tc>
        <w:tc>
          <w:tcPr>
            <w:tcW w:w="928" w:type="pct"/>
            <w:shd w:val="clear" w:color="auto" w:fill="auto"/>
          </w:tcPr>
          <w:p w14:paraId="57BEA1FC" w14:textId="6ECAAF01" w:rsidR="004F2E5F" w:rsidRPr="00FC046D" w:rsidRDefault="00873A4E" w:rsidP="00974F4F">
            <w:pPr>
              <w:rPr>
                <w:rFonts w:ascii="Segoe UI" w:eastAsia="Times New Roman" w:hAnsi="Segoe UI" w:cs="Segoe UI"/>
                <w:sz w:val="20"/>
                <w:szCs w:val="20"/>
              </w:rPr>
            </w:pPr>
            <w:r>
              <w:rPr>
                <w:rFonts w:ascii="Segoe UI" w:eastAsia="Times New Roman" w:hAnsi="Segoe UI" w:cs="Segoe UI"/>
                <w:sz w:val="20"/>
                <w:szCs w:val="20"/>
              </w:rPr>
              <w:t>$1000.00</w:t>
            </w:r>
          </w:p>
        </w:tc>
      </w:tr>
      <w:tr w:rsidR="004F2E5F" w:rsidRPr="00FC046D" w14:paraId="1DA9AEFC" w14:textId="77777777" w:rsidTr="43A2B7B8">
        <w:trPr>
          <w:trHeight w:val="267"/>
          <w:jc w:val="center"/>
        </w:trPr>
        <w:tc>
          <w:tcPr>
            <w:tcW w:w="1651" w:type="pct"/>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2421" w:type="pct"/>
            <w:shd w:val="clear" w:color="auto" w:fill="auto"/>
          </w:tcPr>
          <w:p w14:paraId="04B1E2E6" w14:textId="0A8D851E" w:rsidR="004F2E5F" w:rsidRPr="00FC046D" w:rsidRDefault="004F2E5F" w:rsidP="43A2B7B8">
            <w:pPr>
              <w:rPr>
                <w:rFonts w:ascii="Segoe UI" w:eastAsia="Times New Roman" w:hAnsi="Segoe UI" w:cs="Segoe UI"/>
              </w:rPr>
            </w:pPr>
          </w:p>
        </w:tc>
        <w:tc>
          <w:tcPr>
            <w:tcW w:w="928" w:type="pct"/>
            <w:shd w:val="clear" w:color="auto" w:fill="auto"/>
          </w:tcPr>
          <w:p w14:paraId="375A48DA" w14:textId="72388CF6" w:rsidR="004F2E5F" w:rsidRPr="00FC046D" w:rsidRDefault="004F2E5F" w:rsidP="43A2B7B8">
            <w:pPr>
              <w:rPr>
                <w:rFonts w:ascii="Segoe UI" w:eastAsia="Times New Roman" w:hAnsi="Segoe UI" w:cs="Segoe UI"/>
              </w:rPr>
            </w:pPr>
          </w:p>
        </w:tc>
      </w:tr>
      <w:tr w:rsidR="00DF3CA3" w:rsidRPr="00FC046D" w14:paraId="15C21DAD" w14:textId="77777777" w:rsidTr="43A2B7B8">
        <w:trPr>
          <w:trHeight w:val="267"/>
          <w:jc w:val="center"/>
        </w:trPr>
        <w:tc>
          <w:tcPr>
            <w:tcW w:w="1651" w:type="pct"/>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2421" w:type="pct"/>
            <w:shd w:val="clear" w:color="auto" w:fill="auto"/>
          </w:tcPr>
          <w:p w14:paraId="356E16A1" w14:textId="77777777" w:rsidR="00DF3CA3" w:rsidRPr="00FC046D" w:rsidRDefault="00DF3CA3" w:rsidP="00974F4F">
            <w:pPr>
              <w:rPr>
                <w:rFonts w:ascii="Segoe UI" w:eastAsia="Times New Roman" w:hAnsi="Segoe UI" w:cs="Segoe UI"/>
                <w:sz w:val="20"/>
                <w:szCs w:val="20"/>
              </w:rPr>
            </w:pPr>
          </w:p>
        </w:tc>
        <w:tc>
          <w:tcPr>
            <w:tcW w:w="928" w:type="pct"/>
            <w:shd w:val="clear" w:color="auto" w:fill="auto"/>
          </w:tcPr>
          <w:p w14:paraId="5B66E73E" w14:textId="77777777" w:rsidR="00DF3CA3" w:rsidRPr="00FC046D" w:rsidRDefault="00DF3CA3" w:rsidP="00974F4F">
            <w:pPr>
              <w:rPr>
                <w:rFonts w:ascii="Segoe UI" w:eastAsia="Times New Roman" w:hAnsi="Segoe UI" w:cs="Segoe UI"/>
                <w:sz w:val="20"/>
                <w:szCs w:val="20"/>
              </w:rPr>
            </w:pPr>
          </w:p>
        </w:tc>
      </w:tr>
      <w:tr w:rsidR="00DF3CA3" w:rsidRPr="00FC046D" w14:paraId="19CB275A" w14:textId="77777777" w:rsidTr="43A2B7B8">
        <w:trPr>
          <w:trHeight w:val="267"/>
          <w:jc w:val="center"/>
        </w:trPr>
        <w:tc>
          <w:tcPr>
            <w:tcW w:w="1651" w:type="pct"/>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7CE653C"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640E75D4" w14:textId="77777777" w:rsidR="00DF3CA3" w:rsidRPr="00FC046D" w:rsidRDefault="00DF3CA3" w:rsidP="00DF3CA3">
            <w:pPr>
              <w:rPr>
                <w:rFonts w:ascii="Segoe UI" w:eastAsia="Times New Roman" w:hAnsi="Segoe UI" w:cs="Segoe UI"/>
                <w:sz w:val="20"/>
                <w:szCs w:val="20"/>
              </w:rPr>
            </w:pPr>
          </w:p>
        </w:tc>
      </w:tr>
      <w:tr w:rsidR="00DF3CA3" w:rsidRPr="00FC046D" w14:paraId="63B04CA9" w14:textId="77777777" w:rsidTr="43A2B7B8">
        <w:trPr>
          <w:trHeight w:val="267"/>
          <w:jc w:val="center"/>
        </w:trPr>
        <w:tc>
          <w:tcPr>
            <w:tcW w:w="1651" w:type="pct"/>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5BE2FB3"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C38A21F" w14:textId="77777777" w:rsidR="00DF3CA3" w:rsidRPr="00FC046D" w:rsidRDefault="00DF3CA3" w:rsidP="00DF3CA3">
            <w:pPr>
              <w:rPr>
                <w:rFonts w:ascii="Segoe UI" w:eastAsia="Times New Roman" w:hAnsi="Segoe UI" w:cs="Segoe UI"/>
                <w:sz w:val="20"/>
                <w:szCs w:val="20"/>
              </w:rPr>
            </w:pPr>
          </w:p>
        </w:tc>
      </w:tr>
      <w:tr w:rsidR="00DF3CA3" w:rsidRPr="00FC046D" w14:paraId="7913AB7E" w14:textId="77777777" w:rsidTr="43A2B7B8">
        <w:trPr>
          <w:trHeight w:val="267"/>
          <w:jc w:val="center"/>
        </w:trPr>
        <w:tc>
          <w:tcPr>
            <w:tcW w:w="1651" w:type="pct"/>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73996964" w14:textId="5443A65C" w:rsidR="00DF3CA3" w:rsidRPr="00FC046D" w:rsidRDefault="00873A4E" w:rsidP="43A2B7B8">
            <w:pPr>
              <w:rPr>
                <w:rFonts w:ascii="Segoe UI" w:eastAsia="Segoe UI" w:hAnsi="Segoe UI" w:cs="Segoe UI"/>
              </w:rPr>
            </w:pPr>
            <w:r>
              <w:rPr>
                <w:rFonts w:ascii="Segoe UI" w:eastAsia="Segoe UI" w:hAnsi="Segoe UI" w:cs="Segoe UI"/>
              </w:rPr>
              <w:t>5 Large Capacity Shredders</w:t>
            </w:r>
          </w:p>
        </w:tc>
        <w:tc>
          <w:tcPr>
            <w:tcW w:w="928" w:type="pct"/>
            <w:shd w:val="clear" w:color="auto" w:fill="auto"/>
          </w:tcPr>
          <w:p w14:paraId="5F6D243A" w14:textId="4AA4D90C" w:rsidR="00DF3CA3" w:rsidRPr="00FC046D" w:rsidRDefault="00873A4E" w:rsidP="43A2B7B8">
            <w:pPr>
              <w:rPr>
                <w:rFonts w:ascii="Segoe UI" w:eastAsia="Times New Roman" w:hAnsi="Segoe UI" w:cs="Segoe UI"/>
              </w:rPr>
            </w:pPr>
            <w:r>
              <w:rPr>
                <w:rFonts w:ascii="Segoe UI" w:eastAsia="Times New Roman" w:hAnsi="Segoe UI" w:cs="Segoe UI"/>
              </w:rPr>
              <w:t>S500.00</w:t>
            </w:r>
          </w:p>
        </w:tc>
      </w:tr>
      <w:tr w:rsidR="00DF3CA3" w:rsidRPr="00FC046D" w14:paraId="4C201DF9" w14:textId="77777777" w:rsidTr="43A2B7B8">
        <w:trPr>
          <w:trHeight w:val="267"/>
          <w:jc w:val="center"/>
        </w:trPr>
        <w:tc>
          <w:tcPr>
            <w:tcW w:w="1651" w:type="pct"/>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0F3D2617" w14:textId="75621BEC" w:rsidR="00B363EB" w:rsidRPr="00FC046D" w:rsidRDefault="00B363EB" w:rsidP="00DF3CA3">
            <w:pPr>
              <w:rPr>
                <w:rFonts w:ascii="Segoe UI" w:eastAsia="Times New Roman" w:hAnsi="Segoe UI" w:cs="Segoe UI"/>
                <w:sz w:val="20"/>
                <w:szCs w:val="20"/>
              </w:rPr>
            </w:pPr>
          </w:p>
        </w:tc>
        <w:tc>
          <w:tcPr>
            <w:tcW w:w="928" w:type="pct"/>
            <w:shd w:val="clear" w:color="auto" w:fill="auto"/>
          </w:tcPr>
          <w:p w14:paraId="37EAF75B" w14:textId="152708CF" w:rsidR="00B363EB" w:rsidRPr="00FC046D" w:rsidRDefault="00B363EB" w:rsidP="00DF3CA3">
            <w:pPr>
              <w:rPr>
                <w:rFonts w:ascii="Segoe UI" w:eastAsia="Times New Roman" w:hAnsi="Segoe UI" w:cs="Segoe UI"/>
                <w:sz w:val="20"/>
                <w:szCs w:val="20"/>
              </w:rPr>
            </w:pPr>
          </w:p>
        </w:tc>
      </w:tr>
      <w:tr w:rsidR="00DF3CA3" w:rsidRPr="00FC046D" w14:paraId="58DF6606" w14:textId="77777777" w:rsidTr="43A2B7B8">
        <w:trPr>
          <w:trHeight w:val="267"/>
          <w:jc w:val="center"/>
        </w:trPr>
        <w:tc>
          <w:tcPr>
            <w:tcW w:w="1651" w:type="pct"/>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tbl>
            <w:tblPr>
              <w:tblStyle w:val="TableGrid1"/>
              <w:tblW w:w="5000" w:type="pct"/>
              <w:jc w:val="center"/>
              <w:tblLook w:val="04A0" w:firstRow="1" w:lastRow="0" w:firstColumn="1" w:lastColumn="0" w:noHBand="0" w:noVBand="1"/>
            </w:tblPr>
            <w:tblGrid>
              <w:gridCol w:w="3110"/>
              <w:gridCol w:w="1191"/>
            </w:tblGrid>
            <w:tr w:rsidR="00B363EB" w:rsidRPr="00FC046D" w14:paraId="5E52756E" w14:textId="77777777" w:rsidTr="006940DB">
              <w:trPr>
                <w:trHeight w:val="267"/>
                <w:jc w:val="center"/>
              </w:trPr>
              <w:tc>
                <w:tcPr>
                  <w:tcW w:w="2421" w:type="pct"/>
                  <w:shd w:val="clear" w:color="auto" w:fill="auto"/>
                </w:tcPr>
                <w:p w14:paraId="4F1128FF" w14:textId="77777777" w:rsidR="00B363EB" w:rsidRDefault="00B363EB" w:rsidP="00B363EB">
                  <w:pPr>
                    <w:rPr>
                      <w:rFonts w:ascii="Segoe UI" w:eastAsia="Times New Roman" w:hAnsi="Segoe UI" w:cs="Segoe UI"/>
                      <w:sz w:val="20"/>
                      <w:szCs w:val="20"/>
                    </w:rPr>
                  </w:pPr>
                  <w:r>
                    <w:rPr>
                      <w:rFonts w:ascii="Segoe UI" w:eastAsia="Times New Roman" w:hAnsi="Segoe UI" w:cs="Segoe UI"/>
                      <w:sz w:val="20"/>
                      <w:szCs w:val="20"/>
                    </w:rPr>
                    <w:t xml:space="preserve">6 New Computers </w:t>
                  </w:r>
                </w:p>
                <w:p w14:paraId="605EA36A" w14:textId="77777777" w:rsidR="00B363EB" w:rsidRDefault="00B363EB" w:rsidP="00B363EB">
                  <w:pPr>
                    <w:rPr>
                      <w:rFonts w:ascii="Segoe UI" w:eastAsia="Times New Roman" w:hAnsi="Segoe UI" w:cs="Segoe UI"/>
                      <w:sz w:val="20"/>
                      <w:szCs w:val="20"/>
                    </w:rPr>
                  </w:pPr>
                  <w:r>
                    <w:rPr>
                      <w:rFonts w:ascii="Segoe UI" w:eastAsia="Times New Roman" w:hAnsi="Segoe UI" w:cs="Segoe UI"/>
                      <w:sz w:val="20"/>
                      <w:szCs w:val="20"/>
                    </w:rPr>
                    <w:t>5 Ink Printers with Scanners</w:t>
                  </w:r>
                </w:p>
                <w:p w14:paraId="29AFFF1D" w14:textId="77777777" w:rsidR="00B363EB" w:rsidRDefault="00B363EB" w:rsidP="00B363EB">
                  <w:pPr>
                    <w:rPr>
                      <w:rFonts w:ascii="Segoe UI" w:eastAsia="Times New Roman" w:hAnsi="Segoe UI" w:cs="Segoe UI"/>
                      <w:sz w:val="20"/>
                      <w:szCs w:val="20"/>
                    </w:rPr>
                  </w:pPr>
                  <w:r>
                    <w:rPr>
                      <w:rFonts w:ascii="Segoe UI" w:eastAsia="Times New Roman" w:hAnsi="Segoe UI" w:cs="Segoe UI"/>
                      <w:sz w:val="20"/>
                      <w:szCs w:val="20"/>
                    </w:rPr>
                    <w:t xml:space="preserve">  Toner</w:t>
                  </w:r>
                </w:p>
                <w:p w14:paraId="5FDABAB3" w14:textId="77777777" w:rsidR="00B363EB" w:rsidRDefault="00B363EB" w:rsidP="00B363EB">
                  <w:pPr>
                    <w:rPr>
                      <w:rFonts w:ascii="Segoe UI" w:eastAsia="Times New Roman" w:hAnsi="Segoe UI" w:cs="Segoe UI"/>
                      <w:sz w:val="20"/>
                      <w:szCs w:val="20"/>
                    </w:rPr>
                  </w:pPr>
                  <w:r>
                    <w:rPr>
                      <w:rFonts w:ascii="Segoe UI" w:eastAsia="Times New Roman" w:hAnsi="Segoe UI" w:cs="Segoe UI"/>
                      <w:sz w:val="20"/>
                      <w:szCs w:val="20"/>
                    </w:rPr>
                    <w:t>3 Laptops (assist with Outreach)</w:t>
                  </w:r>
                </w:p>
                <w:p w14:paraId="65394396" w14:textId="77777777" w:rsidR="00B363EB" w:rsidRDefault="00B363EB" w:rsidP="00B363EB">
                  <w:pPr>
                    <w:rPr>
                      <w:rFonts w:ascii="Segoe UI" w:eastAsia="Times New Roman" w:hAnsi="Segoe UI" w:cs="Segoe UI"/>
                      <w:sz w:val="20"/>
                      <w:szCs w:val="20"/>
                    </w:rPr>
                  </w:pPr>
                  <w:r>
                    <w:rPr>
                      <w:rFonts w:ascii="Segoe UI" w:eastAsia="Times New Roman" w:hAnsi="Segoe UI" w:cs="Segoe UI"/>
                      <w:sz w:val="20"/>
                      <w:szCs w:val="20"/>
                    </w:rPr>
                    <w:t>2 Plotter printers</w:t>
                  </w:r>
                </w:p>
                <w:p w14:paraId="60E2B42C" w14:textId="77777777" w:rsidR="00B363EB" w:rsidRDefault="00B363EB" w:rsidP="00B363EB">
                  <w:pPr>
                    <w:rPr>
                      <w:rFonts w:ascii="Segoe UI" w:eastAsia="Times New Roman" w:hAnsi="Segoe UI" w:cs="Segoe UI"/>
                      <w:sz w:val="20"/>
                      <w:szCs w:val="20"/>
                    </w:rPr>
                  </w:pPr>
                  <w:r>
                    <w:rPr>
                      <w:rFonts w:ascii="Segoe UI" w:eastAsia="Times New Roman" w:hAnsi="Segoe UI" w:cs="Segoe UI"/>
                      <w:sz w:val="20"/>
                      <w:szCs w:val="20"/>
                    </w:rPr>
                    <w:t xml:space="preserve">6 Ergonomic Chair </w:t>
                  </w:r>
                </w:p>
                <w:p w14:paraId="7426DE4A" w14:textId="77777777" w:rsidR="00B363EB" w:rsidRPr="00FC046D" w:rsidRDefault="00B363EB" w:rsidP="00B363EB">
                  <w:pPr>
                    <w:rPr>
                      <w:rFonts w:ascii="Segoe UI" w:eastAsia="Times New Roman" w:hAnsi="Segoe UI" w:cs="Segoe UI"/>
                      <w:sz w:val="20"/>
                      <w:szCs w:val="20"/>
                    </w:rPr>
                  </w:pPr>
                  <w:r>
                    <w:rPr>
                      <w:rFonts w:ascii="Segoe UI" w:eastAsia="Times New Roman" w:hAnsi="Segoe UI" w:cs="Segoe UI"/>
                      <w:sz w:val="20"/>
                      <w:szCs w:val="20"/>
                    </w:rPr>
                    <w:t>6 Ergonomic keyboards &amp; Mouse</w:t>
                  </w:r>
                </w:p>
              </w:tc>
              <w:tc>
                <w:tcPr>
                  <w:tcW w:w="928" w:type="pct"/>
                  <w:shd w:val="clear" w:color="auto" w:fill="auto"/>
                </w:tcPr>
                <w:p w14:paraId="7BED6BEE" w14:textId="484A04AC" w:rsidR="00B363EB" w:rsidRPr="00FC046D" w:rsidRDefault="00B363EB" w:rsidP="00B363EB">
                  <w:pPr>
                    <w:rPr>
                      <w:rFonts w:ascii="Segoe UI" w:eastAsia="Times New Roman" w:hAnsi="Segoe UI" w:cs="Segoe UI"/>
                      <w:sz w:val="20"/>
                      <w:szCs w:val="20"/>
                    </w:rPr>
                  </w:pPr>
                </w:p>
              </w:tc>
            </w:tr>
          </w:tbl>
          <w:p w14:paraId="40D5A844"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41352AFB" w14:textId="77777777" w:rsidR="00B363EB" w:rsidRDefault="00B363EB" w:rsidP="00B363EB">
            <w:pPr>
              <w:rPr>
                <w:rFonts w:ascii="Segoe UI" w:eastAsia="Times New Roman" w:hAnsi="Segoe UI" w:cs="Segoe UI"/>
                <w:sz w:val="20"/>
                <w:szCs w:val="20"/>
              </w:rPr>
            </w:pPr>
            <w:r>
              <w:rPr>
                <w:rFonts w:ascii="Segoe UI" w:eastAsia="Times New Roman" w:hAnsi="Segoe UI" w:cs="Segoe UI"/>
                <w:sz w:val="20"/>
                <w:szCs w:val="20"/>
              </w:rPr>
              <w:t>$6000.00</w:t>
            </w:r>
          </w:p>
          <w:p w14:paraId="2FBEC8E9" w14:textId="77777777" w:rsidR="00B363EB" w:rsidRDefault="00B363EB" w:rsidP="00B363EB">
            <w:pPr>
              <w:rPr>
                <w:rFonts w:ascii="Segoe UI" w:eastAsia="Times New Roman" w:hAnsi="Segoe UI" w:cs="Segoe UI"/>
                <w:sz w:val="20"/>
                <w:szCs w:val="20"/>
              </w:rPr>
            </w:pPr>
            <w:r>
              <w:rPr>
                <w:rFonts w:ascii="Segoe UI" w:eastAsia="Times New Roman" w:hAnsi="Segoe UI" w:cs="Segoe UI"/>
                <w:sz w:val="20"/>
                <w:szCs w:val="20"/>
              </w:rPr>
              <w:t>$1500.00</w:t>
            </w:r>
          </w:p>
          <w:p w14:paraId="452E516F" w14:textId="77777777" w:rsidR="00B363EB" w:rsidRDefault="00B363EB" w:rsidP="00B363EB">
            <w:pPr>
              <w:rPr>
                <w:rFonts w:ascii="Segoe UI" w:eastAsia="Times New Roman" w:hAnsi="Segoe UI" w:cs="Segoe UI"/>
                <w:sz w:val="20"/>
                <w:szCs w:val="20"/>
              </w:rPr>
            </w:pPr>
            <w:r>
              <w:rPr>
                <w:rFonts w:ascii="Segoe UI" w:eastAsia="Times New Roman" w:hAnsi="Segoe UI" w:cs="Segoe UI"/>
                <w:sz w:val="20"/>
                <w:szCs w:val="20"/>
              </w:rPr>
              <w:t>$1000.00</w:t>
            </w:r>
          </w:p>
          <w:p w14:paraId="1CF6F168" w14:textId="77777777" w:rsidR="00B363EB" w:rsidRDefault="00B363EB" w:rsidP="00B363EB">
            <w:pPr>
              <w:rPr>
                <w:rFonts w:ascii="Segoe UI" w:eastAsia="Times New Roman" w:hAnsi="Segoe UI" w:cs="Segoe UI"/>
                <w:sz w:val="20"/>
                <w:szCs w:val="20"/>
              </w:rPr>
            </w:pPr>
            <w:r>
              <w:rPr>
                <w:rFonts w:ascii="Segoe UI" w:eastAsia="Times New Roman" w:hAnsi="Segoe UI" w:cs="Segoe UI"/>
                <w:sz w:val="20"/>
                <w:szCs w:val="20"/>
              </w:rPr>
              <w:t>$2100.00</w:t>
            </w:r>
          </w:p>
          <w:p w14:paraId="4897F3B4" w14:textId="77777777" w:rsidR="00B363EB" w:rsidRDefault="00B363EB" w:rsidP="00B363EB">
            <w:pPr>
              <w:rPr>
                <w:rFonts w:ascii="Segoe UI" w:eastAsia="Times New Roman" w:hAnsi="Segoe UI" w:cs="Segoe UI"/>
                <w:sz w:val="20"/>
                <w:szCs w:val="20"/>
              </w:rPr>
            </w:pPr>
            <w:r>
              <w:rPr>
                <w:rFonts w:ascii="Segoe UI" w:eastAsia="Times New Roman" w:hAnsi="Segoe UI" w:cs="Segoe UI"/>
                <w:sz w:val="20"/>
                <w:szCs w:val="20"/>
              </w:rPr>
              <w:t>$1000.00</w:t>
            </w:r>
          </w:p>
          <w:p w14:paraId="086D20D4" w14:textId="77777777" w:rsidR="00B363EB" w:rsidRDefault="00B363EB" w:rsidP="00B363EB">
            <w:pPr>
              <w:rPr>
                <w:rFonts w:ascii="Segoe UI" w:eastAsia="Times New Roman" w:hAnsi="Segoe UI" w:cs="Segoe UI"/>
                <w:sz w:val="20"/>
                <w:szCs w:val="20"/>
              </w:rPr>
            </w:pPr>
            <w:r>
              <w:rPr>
                <w:rFonts w:ascii="Segoe UI" w:eastAsia="Times New Roman" w:hAnsi="Segoe UI" w:cs="Segoe UI"/>
                <w:sz w:val="20"/>
                <w:szCs w:val="20"/>
              </w:rPr>
              <w:t>$6000.00</w:t>
            </w:r>
          </w:p>
          <w:p w14:paraId="5FA505E1" w14:textId="5D910FB9" w:rsidR="00DF3CA3" w:rsidRPr="00FC046D" w:rsidRDefault="00B363EB" w:rsidP="00B363EB">
            <w:pPr>
              <w:rPr>
                <w:rFonts w:ascii="Segoe UI" w:eastAsia="Times New Roman" w:hAnsi="Segoe UI" w:cs="Segoe UI"/>
                <w:sz w:val="20"/>
                <w:szCs w:val="20"/>
              </w:rPr>
            </w:pPr>
            <w:r>
              <w:rPr>
                <w:rFonts w:ascii="Segoe UI" w:eastAsia="Times New Roman" w:hAnsi="Segoe UI" w:cs="Segoe UI"/>
                <w:sz w:val="20"/>
                <w:szCs w:val="20"/>
              </w:rPr>
              <w:t>$500.00</w:t>
            </w:r>
          </w:p>
        </w:tc>
      </w:tr>
      <w:tr w:rsidR="00545EFF" w:rsidRPr="00FC046D" w14:paraId="0D0A3DD2" w14:textId="77777777" w:rsidTr="43A2B7B8">
        <w:trPr>
          <w:trHeight w:val="267"/>
          <w:jc w:val="center"/>
        </w:trPr>
        <w:tc>
          <w:tcPr>
            <w:tcW w:w="1651" w:type="pct"/>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lastRenderedPageBreak/>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7E22E544"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43A2B7B8">
        <w:trPr>
          <w:trHeight w:val="267"/>
          <w:jc w:val="center"/>
        </w:trPr>
        <w:tc>
          <w:tcPr>
            <w:tcW w:w="1651" w:type="pct"/>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2E03CE33"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43A2B7B8">
        <w:trPr>
          <w:trHeight w:val="267"/>
          <w:jc w:val="center"/>
        </w:trPr>
        <w:tc>
          <w:tcPr>
            <w:tcW w:w="1651" w:type="pct"/>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2421" w:type="pct"/>
            <w:shd w:val="clear" w:color="auto" w:fill="auto"/>
          </w:tcPr>
          <w:p w14:paraId="53614407"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43A2B7B8">
        <w:trPr>
          <w:trHeight w:val="267"/>
          <w:jc w:val="center"/>
        </w:trPr>
        <w:tc>
          <w:tcPr>
            <w:tcW w:w="1651" w:type="pct"/>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2421" w:type="pct"/>
            <w:shd w:val="clear" w:color="auto" w:fill="auto"/>
          </w:tcPr>
          <w:p w14:paraId="3208D1B3" w14:textId="77777777" w:rsidR="00545EFF" w:rsidRDefault="00545EFF" w:rsidP="00545EFF">
            <w:pPr>
              <w:rPr>
                <w:rFonts w:ascii="Segoe UI" w:eastAsia="Times New Roman" w:hAnsi="Segoe UI" w:cs="Segoe UI"/>
                <w:sz w:val="20"/>
                <w:szCs w:val="20"/>
              </w:rPr>
            </w:pPr>
          </w:p>
          <w:p w14:paraId="2875B974" w14:textId="77777777" w:rsidR="006149B7" w:rsidRPr="00FC046D" w:rsidRDefault="006149B7" w:rsidP="00545EFF">
            <w:pPr>
              <w:rPr>
                <w:rFonts w:ascii="Segoe UI" w:eastAsia="Times New Roman" w:hAnsi="Segoe UI" w:cs="Segoe UI"/>
                <w:sz w:val="20"/>
                <w:szCs w:val="20"/>
              </w:rPr>
            </w:pPr>
          </w:p>
        </w:tc>
        <w:tc>
          <w:tcPr>
            <w:tcW w:w="928" w:type="pct"/>
            <w:shd w:val="clear" w:color="auto" w:fill="auto"/>
          </w:tcPr>
          <w:p w14:paraId="4758564E" w14:textId="77777777" w:rsidR="00545EFF" w:rsidRPr="00FC046D" w:rsidRDefault="00545EFF" w:rsidP="00545EFF">
            <w:pPr>
              <w:rPr>
                <w:rFonts w:ascii="Segoe UI" w:eastAsia="Times New Roman" w:hAnsi="Segoe UI" w:cs="Segoe UI"/>
                <w:sz w:val="20"/>
                <w:szCs w:val="20"/>
              </w:rPr>
            </w:pPr>
          </w:p>
        </w:tc>
      </w:tr>
      <w:bookmarkEnd w:id="1"/>
    </w:tbl>
    <w:p w14:paraId="2D234732" w14:textId="77777777" w:rsidR="004F2E5F" w:rsidRPr="00FC046D" w:rsidRDefault="004F2E5F" w:rsidP="00DF3CA3">
      <w:pPr>
        <w:rPr>
          <w:rFonts w:ascii="Segoe UI" w:hAnsi="Segoe UI" w:cs="Segoe UI"/>
        </w:rPr>
      </w:pPr>
    </w:p>
    <w:sectPr w:rsidR="004F2E5F" w:rsidRPr="00FC046D">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2216F" w14:textId="77777777" w:rsidR="00584209" w:rsidRDefault="00584209" w:rsidP="000A0E4A">
      <w:pPr>
        <w:spacing w:after="0" w:line="240" w:lineRule="auto"/>
      </w:pPr>
      <w:r>
        <w:separator/>
      </w:r>
    </w:p>
  </w:endnote>
  <w:endnote w:type="continuationSeparator" w:id="0">
    <w:p w14:paraId="6219C736" w14:textId="77777777" w:rsidR="00584209" w:rsidRDefault="00584209"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7B12" w14:textId="7E22DD93"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97259A">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357D5" w14:textId="77777777" w:rsidR="00584209" w:rsidRDefault="00584209" w:rsidP="000A0E4A">
      <w:pPr>
        <w:spacing w:after="0" w:line="240" w:lineRule="auto"/>
      </w:pPr>
      <w:r>
        <w:separator/>
      </w:r>
    </w:p>
  </w:footnote>
  <w:footnote w:type="continuationSeparator" w:id="0">
    <w:p w14:paraId="36307A6E" w14:textId="77777777" w:rsidR="00584209" w:rsidRDefault="00584209" w:rsidP="000A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3A2B7B8" w14:paraId="7C01DC5C" w14:textId="77777777" w:rsidTr="43A2B7B8">
      <w:trPr>
        <w:trHeight w:val="300"/>
      </w:trPr>
      <w:tc>
        <w:tcPr>
          <w:tcW w:w="3120" w:type="dxa"/>
        </w:tcPr>
        <w:p w14:paraId="3F51785F" w14:textId="7F3B8178" w:rsidR="43A2B7B8" w:rsidRDefault="43A2B7B8" w:rsidP="43A2B7B8">
          <w:pPr>
            <w:pStyle w:val="Header"/>
            <w:ind w:left="-115"/>
          </w:pPr>
        </w:p>
      </w:tc>
      <w:tc>
        <w:tcPr>
          <w:tcW w:w="3120" w:type="dxa"/>
        </w:tcPr>
        <w:p w14:paraId="6F61D3FB" w14:textId="0E8CF819" w:rsidR="43A2B7B8" w:rsidRDefault="43A2B7B8" w:rsidP="43A2B7B8">
          <w:pPr>
            <w:pStyle w:val="Header"/>
            <w:jc w:val="center"/>
          </w:pPr>
        </w:p>
      </w:tc>
      <w:tc>
        <w:tcPr>
          <w:tcW w:w="3120" w:type="dxa"/>
        </w:tcPr>
        <w:p w14:paraId="7FB553E9" w14:textId="4DB3A670" w:rsidR="43A2B7B8" w:rsidRDefault="43A2B7B8" w:rsidP="43A2B7B8">
          <w:pPr>
            <w:pStyle w:val="Header"/>
            <w:ind w:right="-115"/>
            <w:jc w:val="right"/>
          </w:pPr>
        </w:p>
      </w:tc>
    </w:tr>
  </w:tbl>
  <w:p w14:paraId="191325FB" w14:textId="1F281F60" w:rsidR="43A2B7B8" w:rsidRDefault="43A2B7B8" w:rsidP="43A2B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34922"/>
    <w:multiLevelType w:val="hybridMultilevel"/>
    <w:tmpl w:val="27506FE0"/>
    <w:lvl w:ilvl="0" w:tplc="7BF28622">
      <w:start w:val="1"/>
      <w:numFmt w:val="bullet"/>
      <w:lvlText w:val=""/>
      <w:lvlJc w:val="left"/>
      <w:pPr>
        <w:ind w:left="720" w:hanging="360"/>
      </w:pPr>
      <w:rPr>
        <w:rFonts w:ascii="Symbol" w:hAnsi="Symbol" w:hint="default"/>
      </w:rPr>
    </w:lvl>
    <w:lvl w:ilvl="1" w:tplc="3608318A">
      <w:start w:val="1"/>
      <w:numFmt w:val="bullet"/>
      <w:lvlText w:val="o"/>
      <w:lvlJc w:val="left"/>
      <w:pPr>
        <w:ind w:left="1440" w:hanging="360"/>
      </w:pPr>
      <w:rPr>
        <w:rFonts w:ascii="Courier New" w:hAnsi="Courier New" w:hint="default"/>
      </w:rPr>
    </w:lvl>
    <w:lvl w:ilvl="2" w:tplc="DD00ED2A">
      <w:start w:val="1"/>
      <w:numFmt w:val="bullet"/>
      <w:lvlText w:val=""/>
      <w:lvlJc w:val="left"/>
      <w:pPr>
        <w:ind w:left="2160" w:hanging="360"/>
      </w:pPr>
      <w:rPr>
        <w:rFonts w:ascii="Wingdings" w:hAnsi="Wingdings" w:hint="default"/>
      </w:rPr>
    </w:lvl>
    <w:lvl w:ilvl="3" w:tplc="02C80110">
      <w:start w:val="1"/>
      <w:numFmt w:val="bullet"/>
      <w:lvlText w:val=""/>
      <w:lvlJc w:val="left"/>
      <w:pPr>
        <w:ind w:left="2880" w:hanging="360"/>
      </w:pPr>
      <w:rPr>
        <w:rFonts w:ascii="Symbol" w:hAnsi="Symbol" w:hint="default"/>
      </w:rPr>
    </w:lvl>
    <w:lvl w:ilvl="4" w:tplc="1898F4E4">
      <w:start w:val="1"/>
      <w:numFmt w:val="bullet"/>
      <w:lvlText w:val="o"/>
      <w:lvlJc w:val="left"/>
      <w:pPr>
        <w:ind w:left="3600" w:hanging="360"/>
      </w:pPr>
      <w:rPr>
        <w:rFonts w:ascii="Courier New" w:hAnsi="Courier New" w:hint="default"/>
      </w:rPr>
    </w:lvl>
    <w:lvl w:ilvl="5" w:tplc="73866BD2">
      <w:start w:val="1"/>
      <w:numFmt w:val="bullet"/>
      <w:lvlText w:val=""/>
      <w:lvlJc w:val="left"/>
      <w:pPr>
        <w:ind w:left="4320" w:hanging="360"/>
      </w:pPr>
      <w:rPr>
        <w:rFonts w:ascii="Wingdings" w:hAnsi="Wingdings" w:hint="default"/>
      </w:rPr>
    </w:lvl>
    <w:lvl w:ilvl="6" w:tplc="DF7ADB30">
      <w:start w:val="1"/>
      <w:numFmt w:val="bullet"/>
      <w:lvlText w:val=""/>
      <w:lvlJc w:val="left"/>
      <w:pPr>
        <w:ind w:left="5040" w:hanging="360"/>
      </w:pPr>
      <w:rPr>
        <w:rFonts w:ascii="Symbol" w:hAnsi="Symbol" w:hint="default"/>
      </w:rPr>
    </w:lvl>
    <w:lvl w:ilvl="7" w:tplc="77DA7D92">
      <w:start w:val="1"/>
      <w:numFmt w:val="bullet"/>
      <w:lvlText w:val="o"/>
      <w:lvlJc w:val="left"/>
      <w:pPr>
        <w:ind w:left="5760" w:hanging="360"/>
      </w:pPr>
      <w:rPr>
        <w:rFonts w:ascii="Courier New" w:hAnsi="Courier New" w:hint="default"/>
      </w:rPr>
    </w:lvl>
    <w:lvl w:ilvl="8" w:tplc="A68615F4">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0AD78"/>
    <w:multiLevelType w:val="hybridMultilevel"/>
    <w:tmpl w:val="A97C8F0A"/>
    <w:lvl w:ilvl="0" w:tplc="EA24E63C">
      <w:start w:val="1"/>
      <w:numFmt w:val="bullet"/>
      <w:lvlText w:val=""/>
      <w:lvlJc w:val="left"/>
      <w:pPr>
        <w:ind w:left="720" w:hanging="360"/>
      </w:pPr>
      <w:rPr>
        <w:rFonts w:ascii="Symbol" w:hAnsi="Symbol" w:hint="default"/>
      </w:rPr>
    </w:lvl>
    <w:lvl w:ilvl="1" w:tplc="26841DF2">
      <w:start w:val="1"/>
      <w:numFmt w:val="bullet"/>
      <w:lvlText w:val="o"/>
      <w:lvlJc w:val="left"/>
      <w:pPr>
        <w:ind w:left="1440" w:hanging="360"/>
      </w:pPr>
      <w:rPr>
        <w:rFonts w:ascii="Courier New" w:hAnsi="Courier New" w:hint="default"/>
      </w:rPr>
    </w:lvl>
    <w:lvl w:ilvl="2" w:tplc="36F84F9A">
      <w:start w:val="1"/>
      <w:numFmt w:val="bullet"/>
      <w:lvlText w:val=""/>
      <w:lvlJc w:val="left"/>
      <w:pPr>
        <w:ind w:left="2160" w:hanging="360"/>
      </w:pPr>
      <w:rPr>
        <w:rFonts w:ascii="Wingdings" w:hAnsi="Wingdings" w:hint="default"/>
      </w:rPr>
    </w:lvl>
    <w:lvl w:ilvl="3" w:tplc="4CA60E8A">
      <w:start w:val="1"/>
      <w:numFmt w:val="bullet"/>
      <w:lvlText w:val=""/>
      <w:lvlJc w:val="left"/>
      <w:pPr>
        <w:ind w:left="2880" w:hanging="360"/>
      </w:pPr>
      <w:rPr>
        <w:rFonts w:ascii="Symbol" w:hAnsi="Symbol" w:hint="default"/>
      </w:rPr>
    </w:lvl>
    <w:lvl w:ilvl="4" w:tplc="0D56FA42">
      <w:start w:val="1"/>
      <w:numFmt w:val="bullet"/>
      <w:lvlText w:val="o"/>
      <w:lvlJc w:val="left"/>
      <w:pPr>
        <w:ind w:left="3600" w:hanging="360"/>
      </w:pPr>
      <w:rPr>
        <w:rFonts w:ascii="Courier New" w:hAnsi="Courier New" w:hint="default"/>
      </w:rPr>
    </w:lvl>
    <w:lvl w:ilvl="5" w:tplc="4E603EE0">
      <w:start w:val="1"/>
      <w:numFmt w:val="bullet"/>
      <w:lvlText w:val=""/>
      <w:lvlJc w:val="left"/>
      <w:pPr>
        <w:ind w:left="4320" w:hanging="360"/>
      </w:pPr>
      <w:rPr>
        <w:rFonts w:ascii="Wingdings" w:hAnsi="Wingdings" w:hint="default"/>
      </w:rPr>
    </w:lvl>
    <w:lvl w:ilvl="6" w:tplc="8482FB4C">
      <w:start w:val="1"/>
      <w:numFmt w:val="bullet"/>
      <w:lvlText w:val=""/>
      <w:lvlJc w:val="left"/>
      <w:pPr>
        <w:ind w:left="5040" w:hanging="360"/>
      </w:pPr>
      <w:rPr>
        <w:rFonts w:ascii="Symbol" w:hAnsi="Symbol" w:hint="default"/>
      </w:rPr>
    </w:lvl>
    <w:lvl w:ilvl="7" w:tplc="59EC21E4">
      <w:start w:val="1"/>
      <w:numFmt w:val="bullet"/>
      <w:lvlText w:val="o"/>
      <w:lvlJc w:val="left"/>
      <w:pPr>
        <w:ind w:left="5760" w:hanging="360"/>
      </w:pPr>
      <w:rPr>
        <w:rFonts w:ascii="Courier New" w:hAnsi="Courier New" w:hint="default"/>
      </w:rPr>
    </w:lvl>
    <w:lvl w:ilvl="8" w:tplc="B492B260">
      <w:start w:val="1"/>
      <w:numFmt w:val="bullet"/>
      <w:lvlText w:val=""/>
      <w:lvlJc w:val="left"/>
      <w:pPr>
        <w:ind w:left="6480" w:hanging="360"/>
      </w:pPr>
      <w:rPr>
        <w:rFonts w:ascii="Wingdings" w:hAnsi="Wingdings" w:hint="default"/>
      </w:rPr>
    </w:lvl>
  </w:abstractNum>
  <w:abstractNum w:abstractNumId="3"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142751">
    <w:abstractNumId w:val="0"/>
  </w:num>
  <w:num w:numId="2" w16cid:durableId="880021466">
    <w:abstractNumId w:val="2"/>
  </w:num>
  <w:num w:numId="3" w16cid:durableId="960915485">
    <w:abstractNumId w:val="7"/>
  </w:num>
  <w:num w:numId="4" w16cid:durableId="748189170">
    <w:abstractNumId w:val="3"/>
  </w:num>
  <w:num w:numId="5" w16cid:durableId="779955610">
    <w:abstractNumId w:val="6"/>
  </w:num>
  <w:num w:numId="6" w16cid:durableId="1186406933">
    <w:abstractNumId w:val="1"/>
  </w:num>
  <w:num w:numId="7" w16cid:durableId="1954700961">
    <w:abstractNumId w:val="5"/>
  </w:num>
  <w:num w:numId="8" w16cid:durableId="889729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605D"/>
    <w:rsid w:val="0005633F"/>
    <w:rsid w:val="00064244"/>
    <w:rsid w:val="000A0413"/>
    <w:rsid w:val="000A0E4A"/>
    <w:rsid w:val="000C693E"/>
    <w:rsid w:val="000D1510"/>
    <w:rsid w:val="000D67F0"/>
    <w:rsid w:val="000E3350"/>
    <w:rsid w:val="000E7A92"/>
    <w:rsid w:val="000F6EAC"/>
    <w:rsid w:val="001204AF"/>
    <w:rsid w:val="00126D51"/>
    <w:rsid w:val="00185662"/>
    <w:rsid w:val="001A599A"/>
    <w:rsid w:val="001B25F8"/>
    <w:rsid w:val="001D4407"/>
    <w:rsid w:val="001D55A5"/>
    <w:rsid w:val="00215CA2"/>
    <w:rsid w:val="002243A2"/>
    <w:rsid w:val="002313FB"/>
    <w:rsid w:val="002553BD"/>
    <w:rsid w:val="00256EAA"/>
    <w:rsid w:val="00261D57"/>
    <w:rsid w:val="002638FE"/>
    <w:rsid w:val="002723D7"/>
    <w:rsid w:val="0027314F"/>
    <w:rsid w:val="00274637"/>
    <w:rsid w:val="0027497D"/>
    <w:rsid w:val="002860EE"/>
    <w:rsid w:val="00290924"/>
    <w:rsid w:val="002D1BBC"/>
    <w:rsid w:val="00311E8A"/>
    <w:rsid w:val="00327527"/>
    <w:rsid w:val="0036784C"/>
    <w:rsid w:val="003715AA"/>
    <w:rsid w:val="003731A0"/>
    <w:rsid w:val="003814FC"/>
    <w:rsid w:val="003845E7"/>
    <w:rsid w:val="0038748B"/>
    <w:rsid w:val="0039726C"/>
    <w:rsid w:val="003C05DC"/>
    <w:rsid w:val="003C1AE6"/>
    <w:rsid w:val="00406296"/>
    <w:rsid w:val="00407804"/>
    <w:rsid w:val="00414150"/>
    <w:rsid w:val="00425484"/>
    <w:rsid w:val="00434710"/>
    <w:rsid w:val="00473AB6"/>
    <w:rsid w:val="00484315"/>
    <w:rsid w:val="00494943"/>
    <w:rsid w:val="004A25AB"/>
    <w:rsid w:val="004A41DB"/>
    <w:rsid w:val="004B2B31"/>
    <w:rsid w:val="004E45DB"/>
    <w:rsid w:val="004E4CEA"/>
    <w:rsid w:val="004E4DD3"/>
    <w:rsid w:val="004F2E5F"/>
    <w:rsid w:val="004F5285"/>
    <w:rsid w:val="00521806"/>
    <w:rsid w:val="00523D7C"/>
    <w:rsid w:val="00545EFF"/>
    <w:rsid w:val="00573E46"/>
    <w:rsid w:val="00584209"/>
    <w:rsid w:val="00593F40"/>
    <w:rsid w:val="005D4D8F"/>
    <w:rsid w:val="005E37E2"/>
    <w:rsid w:val="00601553"/>
    <w:rsid w:val="0060FB05"/>
    <w:rsid w:val="006149B7"/>
    <w:rsid w:val="00621F35"/>
    <w:rsid w:val="006255E9"/>
    <w:rsid w:val="006768F0"/>
    <w:rsid w:val="00696DF6"/>
    <w:rsid w:val="00700774"/>
    <w:rsid w:val="00704685"/>
    <w:rsid w:val="00716F76"/>
    <w:rsid w:val="00732115"/>
    <w:rsid w:val="00740F3B"/>
    <w:rsid w:val="00752F57"/>
    <w:rsid w:val="00792E7B"/>
    <w:rsid w:val="007D23BC"/>
    <w:rsid w:val="00807C93"/>
    <w:rsid w:val="00820E25"/>
    <w:rsid w:val="008246CC"/>
    <w:rsid w:val="008313E4"/>
    <w:rsid w:val="00870AEE"/>
    <w:rsid w:val="00873A4E"/>
    <w:rsid w:val="0089ABFA"/>
    <w:rsid w:val="008C3B0F"/>
    <w:rsid w:val="008E38A0"/>
    <w:rsid w:val="008E6EE4"/>
    <w:rsid w:val="0090266F"/>
    <w:rsid w:val="00910A2E"/>
    <w:rsid w:val="00910D26"/>
    <w:rsid w:val="00914CD9"/>
    <w:rsid w:val="009433D4"/>
    <w:rsid w:val="0097042E"/>
    <w:rsid w:val="0097259A"/>
    <w:rsid w:val="00980553"/>
    <w:rsid w:val="00990492"/>
    <w:rsid w:val="009A4B8B"/>
    <w:rsid w:val="009B3ABE"/>
    <w:rsid w:val="009B5F17"/>
    <w:rsid w:val="009D5D21"/>
    <w:rsid w:val="009F120E"/>
    <w:rsid w:val="00A00CBB"/>
    <w:rsid w:val="00A00F47"/>
    <w:rsid w:val="00A22DF1"/>
    <w:rsid w:val="00A45AAB"/>
    <w:rsid w:val="00A74FA1"/>
    <w:rsid w:val="00A914C5"/>
    <w:rsid w:val="00A9DB5C"/>
    <w:rsid w:val="00AB53FB"/>
    <w:rsid w:val="00AB7D49"/>
    <w:rsid w:val="00AC64CF"/>
    <w:rsid w:val="00AC6D15"/>
    <w:rsid w:val="00AD3C5B"/>
    <w:rsid w:val="00AD738B"/>
    <w:rsid w:val="00AE1EBB"/>
    <w:rsid w:val="00B126DF"/>
    <w:rsid w:val="00B27065"/>
    <w:rsid w:val="00B363EB"/>
    <w:rsid w:val="00B53CE7"/>
    <w:rsid w:val="00B54F62"/>
    <w:rsid w:val="00BC6185"/>
    <w:rsid w:val="00C044DE"/>
    <w:rsid w:val="00C07F42"/>
    <w:rsid w:val="00C36B8F"/>
    <w:rsid w:val="00C5045E"/>
    <w:rsid w:val="00C5311C"/>
    <w:rsid w:val="00C849C8"/>
    <w:rsid w:val="00CA110E"/>
    <w:rsid w:val="00CA702A"/>
    <w:rsid w:val="00CE7667"/>
    <w:rsid w:val="00CF13E1"/>
    <w:rsid w:val="00D061F5"/>
    <w:rsid w:val="00D10B2F"/>
    <w:rsid w:val="00D33185"/>
    <w:rsid w:val="00D368E8"/>
    <w:rsid w:val="00D37487"/>
    <w:rsid w:val="00D567DF"/>
    <w:rsid w:val="00D801A5"/>
    <w:rsid w:val="00D83452"/>
    <w:rsid w:val="00D85207"/>
    <w:rsid w:val="00D86570"/>
    <w:rsid w:val="00D88B06"/>
    <w:rsid w:val="00DB22FA"/>
    <w:rsid w:val="00DD270A"/>
    <w:rsid w:val="00DD7C3D"/>
    <w:rsid w:val="00DE10E2"/>
    <w:rsid w:val="00DF3CA3"/>
    <w:rsid w:val="00DF5379"/>
    <w:rsid w:val="00E11DF4"/>
    <w:rsid w:val="00E26568"/>
    <w:rsid w:val="00E32230"/>
    <w:rsid w:val="00E40378"/>
    <w:rsid w:val="00E44F0D"/>
    <w:rsid w:val="00E47900"/>
    <w:rsid w:val="00E5614B"/>
    <w:rsid w:val="00E92C5A"/>
    <w:rsid w:val="00EA44B0"/>
    <w:rsid w:val="00EA6C7A"/>
    <w:rsid w:val="00ED0689"/>
    <w:rsid w:val="00EF3ACD"/>
    <w:rsid w:val="00F07F76"/>
    <w:rsid w:val="00F36673"/>
    <w:rsid w:val="00F63CE1"/>
    <w:rsid w:val="00F63D3A"/>
    <w:rsid w:val="00F751F1"/>
    <w:rsid w:val="00F84F62"/>
    <w:rsid w:val="00F96828"/>
    <w:rsid w:val="00FB6E15"/>
    <w:rsid w:val="00FC046D"/>
    <w:rsid w:val="00FE2589"/>
    <w:rsid w:val="00FF06C3"/>
    <w:rsid w:val="00FF39F9"/>
    <w:rsid w:val="01C9DF06"/>
    <w:rsid w:val="023BF949"/>
    <w:rsid w:val="029802EF"/>
    <w:rsid w:val="02CE0875"/>
    <w:rsid w:val="0304C2A2"/>
    <w:rsid w:val="03AD360C"/>
    <w:rsid w:val="03C14CBC"/>
    <w:rsid w:val="04889ACB"/>
    <w:rsid w:val="048B2F6D"/>
    <w:rsid w:val="06F58051"/>
    <w:rsid w:val="06F8ED7E"/>
    <w:rsid w:val="0714D9D7"/>
    <w:rsid w:val="07DACEBC"/>
    <w:rsid w:val="0804ED23"/>
    <w:rsid w:val="0850BE91"/>
    <w:rsid w:val="08753FE2"/>
    <w:rsid w:val="093FCF5A"/>
    <w:rsid w:val="0952AF1B"/>
    <w:rsid w:val="0985CF26"/>
    <w:rsid w:val="09CCABA2"/>
    <w:rsid w:val="09E147AE"/>
    <w:rsid w:val="0A278B24"/>
    <w:rsid w:val="0A3806B7"/>
    <w:rsid w:val="0AFBA03E"/>
    <w:rsid w:val="0B0D9BFF"/>
    <w:rsid w:val="0B3C8DE5"/>
    <w:rsid w:val="0B905513"/>
    <w:rsid w:val="0BC8F174"/>
    <w:rsid w:val="0BCC5EA1"/>
    <w:rsid w:val="0C5E9B54"/>
    <w:rsid w:val="0C722619"/>
    <w:rsid w:val="0CA9866C"/>
    <w:rsid w:val="0CB9CAF9"/>
    <w:rsid w:val="0CFF6782"/>
    <w:rsid w:val="0D0523E9"/>
    <w:rsid w:val="0D6FA779"/>
    <w:rsid w:val="0E22DF2C"/>
    <w:rsid w:val="0E771EB9"/>
    <w:rsid w:val="0EC69D24"/>
    <w:rsid w:val="0EEC32E6"/>
    <w:rsid w:val="0F16F010"/>
    <w:rsid w:val="0F59502C"/>
    <w:rsid w:val="1074E46E"/>
    <w:rsid w:val="107ACD3F"/>
    <w:rsid w:val="10E9CADB"/>
    <w:rsid w:val="1119920D"/>
    <w:rsid w:val="114795BA"/>
    <w:rsid w:val="11BF08F9"/>
    <w:rsid w:val="11DAC36E"/>
    <w:rsid w:val="1252178F"/>
    <w:rsid w:val="12927526"/>
    <w:rsid w:val="12F31390"/>
    <w:rsid w:val="132A23F0"/>
    <w:rsid w:val="145B6FF3"/>
    <w:rsid w:val="14949F02"/>
    <w:rsid w:val="15796B59"/>
    <w:rsid w:val="15B12C40"/>
    <w:rsid w:val="169DBEE7"/>
    <w:rsid w:val="17299ADA"/>
    <w:rsid w:val="175D9BD3"/>
    <w:rsid w:val="1765DDDA"/>
    <w:rsid w:val="17AEE12B"/>
    <w:rsid w:val="17C224F3"/>
    <w:rsid w:val="17C65A47"/>
    <w:rsid w:val="18C336FB"/>
    <w:rsid w:val="19D3D60E"/>
    <w:rsid w:val="19F4B1C2"/>
    <w:rsid w:val="1A78BF03"/>
    <w:rsid w:val="1AC67425"/>
    <w:rsid w:val="1AC75828"/>
    <w:rsid w:val="1B790BD5"/>
    <w:rsid w:val="1BC1BEFC"/>
    <w:rsid w:val="1BFFBADB"/>
    <w:rsid w:val="1C28F8C8"/>
    <w:rsid w:val="1C597DBF"/>
    <w:rsid w:val="1C617FAC"/>
    <w:rsid w:val="1CBE500E"/>
    <w:rsid w:val="1D0A9D37"/>
    <w:rsid w:val="1D0F9B9B"/>
    <w:rsid w:val="1D27C830"/>
    <w:rsid w:val="1D65A91B"/>
    <w:rsid w:val="1DC8646B"/>
    <w:rsid w:val="1E53DFAC"/>
    <w:rsid w:val="1E7B407B"/>
    <w:rsid w:val="1EFC379C"/>
    <w:rsid w:val="1F51B66F"/>
    <w:rsid w:val="1F64ED07"/>
    <w:rsid w:val="1FCA4B11"/>
    <w:rsid w:val="207427EA"/>
    <w:rsid w:val="208A00E0"/>
    <w:rsid w:val="20E3949C"/>
    <w:rsid w:val="21493E2A"/>
    <w:rsid w:val="2167DD2F"/>
    <w:rsid w:val="217765C7"/>
    <w:rsid w:val="2234AEF0"/>
    <w:rsid w:val="226ECD91"/>
    <w:rsid w:val="2276B087"/>
    <w:rsid w:val="229C8DC9"/>
    <w:rsid w:val="22B85DAD"/>
    <w:rsid w:val="235CE7DC"/>
    <w:rsid w:val="2373BC98"/>
    <w:rsid w:val="2385C3E8"/>
    <w:rsid w:val="243C4CE7"/>
    <w:rsid w:val="24E7CC92"/>
    <w:rsid w:val="2595AF28"/>
    <w:rsid w:val="25A52BDF"/>
    <w:rsid w:val="25D74C16"/>
    <w:rsid w:val="26C340E9"/>
    <w:rsid w:val="278BCED0"/>
    <w:rsid w:val="2813DEEE"/>
    <w:rsid w:val="285DF11C"/>
    <w:rsid w:val="29565784"/>
    <w:rsid w:val="298277AC"/>
    <w:rsid w:val="2983D38C"/>
    <w:rsid w:val="2A1B3275"/>
    <w:rsid w:val="2A1B6ABA"/>
    <w:rsid w:val="2AFF82A7"/>
    <w:rsid w:val="2BFE5407"/>
    <w:rsid w:val="2C2010AA"/>
    <w:rsid w:val="2CB6AB41"/>
    <w:rsid w:val="2CBA186E"/>
    <w:rsid w:val="2CF68EAE"/>
    <w:rsid w:val="2D1B2FC7"/>
    <w:rsid w:val="2D2B752E"/>
    <w:rsid w:val="2DBEAB56"/>
    <w:rsid w:val="2E17E998"/>
    <w:rsid w:val="2E527BA2"/>
    <w:rsid w:val="2E62E802"/>
    <w:rsid w:val="2E7393C3"/>
    <w:rsid w:val="2EBFCCCB"/>
    <w:rsid w:val="2F195916"/>
    <w:rsid w:val="2FEA1E1E"/>
    <w:rsid w:val="2FEF9BDC"/>
    <w:rsid w:val="3042F678"/>
    <w:rsid w:val="305605F2"/>
    <w:rsid w:val="30797BFF"/>
    <w:rsid w:val="307B3DBB"/>
    <w:rsid w:val="30B09D48"/>
    <w:rsid w:val="310CBE9E"/>
    <w:rsid w:val="312F3172"/>
    <w:rsid w:val="3185EE7F"/>
    <w:rsid w:val="31FD7E80"/>
    <w:rsid w:val="32B8726D"/>
    <w:rsid w:val="32E6D093"/>
    <w:rsid w:val="3321BEE0"/>
    <w:rsid w:val="33B97DA3"/>
    <w:rsid w:val="33C5272E"/>
    <w:rsid w:val="3479FEE3"/>
    <w:rsid w:val="3552C8BC"/>
    <w:rsid w:val="35890321"/>
    <w:rsid w:val="35ED895D"/>
    <w:rsid w:val="361E2D20"/>
    <w:rsid w:val="3690E64A"/>
    <w:rsid w:val="36A7F68E"/>
    <w:rsid w:val="36C217DF"/>
    <w:rsid w:val="3702F60F"/>
    <w:rsid w:val="3823DB08"/>
    <w:rsid w:val="383BF134"/>
    <w:rsid w:val="38900344"/>
    <w:rsid w:val="38E82A29"/>
    <w:rsid w:val="3972D1F3"/>
    <w:rsid w:val="3A170948"/>
    <w:rsid w:val="3A9526AC"/>
    <w:rsid w:val="3AE46509"/>
    <w:rsid w:val="3B3A9649"/>
    <w:rsid w:val="3B7623DD"/>
    <w:rsid w:val="3B91C8B8"/>
    <w:rsid w:val="3BB3FFC2"/>
    <w:rsid w:val="3BC4C418"/>
    <w:rsid w:val="3C307B16"/>
    <w:rsid w:val="3CC5750D"/>
    <w:rsid w:val="3CCC4F96"/>
    <w:rsid w:val="3D04B16C"/>
    <w:rsid w:val="3D0B0D2F"/>
    <w:rsid w:val="3D1C2FE4"/>
    <w:rsid w:val="3D3D6666"/>
    <w:rsid w:val="3D848769"/>
    <w:rsid w:val="3D915B8C"/>
    <w:rsid w:val="3E1EA2A1"/>
    <w:rsid w:val="3EBA9291"/>
    <w:rsid w:val="405697A3"/>
    <w:rsid w:val="405A4A61"/>
    <w:rsid w:val="40B004FB"/>
    <w:rsid w:val="40DA856C"/>
    <w:rsid w:val="414E9B31"/>
    <w:rsid w:val="421AAE0A"/>
    <w:rsid w:val="423829F4"/>
    <w:rsid w:val="428D9063"/>
    <w:rsid w:val="43303DCA"/>
    <w:rsid w:val="433D503C"/>
    <w:rsid w:val="43476B42"/>
    <w:rsid w:val="437DC11B"/>
    <w:rsid w:val="43A2B7B8"/>
    <w:rsid w:val="44D59746"/>
    <w:rsid w:val="45190409"/>
    <w:rsid w:val="45D1BF6E"/>
    <w:rsid w:val="4706CED3"/>
    <w:rsid w:val="47691DC3"/>
    <w:rsid w:val="47EEE0DE"/>
    <w:rsid w:val="481B5B11"/>
    <w:rsid w:val="49790AEA"/>
    <w:rsid w:val="49794A87"/>
    <w:rsid w:val="49856B47"/>
    <w:rsid w:val="49AC1616"/>
    <w:rsid w:val="4A6E3B9D"/>
    <w:rsid w:val="4A90665C"/>
    <w:rsid w:val="4AA53091"/>
    <w:rsid w:val="4AD311D5"/>
    <w:rsid w:val="4AF3FD51"/>
    <w:rsid w:val="4BE01B90"/>
    <w:rsid w:val="4C2D17BD"/>
    <w:rsid w:val="4C8BB357"/>
    <w:rsid w:val="4C8FCDB2"/>
    <w:rsid w:val="4D1286FD"/>
    <w:rsid w:val="4D14F11B"/>
    <w:rsid w:val="4D3516F3"/>
    <w:rsid w:val="4DC8E81E"/>
    <w:rsid w:val="4EA035C4"/>
    <w:rsid w:val="4EFB9B49"/>
    <w:rsid w:val="4FDF790D"/>
    <w:rsid w:val="5083F779"/>
    <w:rsid w:val="50DFA761"/>
    <w:rsid w:val="50EC7230"/>
    <w:rsid w:val="510088E0"/>
    <w:rsid w:val="512CCBFB"/>
    <w:rsid w:val="523C07FE"/>
    <w:rsid w:val="524180C6"/>
    <w:rsid w:val="52EC3CAB"/>
    <w:rsid w:val="5368BB00"/>
    <w:rsid w:val="53C57000"/>
    <w:rsid w:val="53DBAB3F"/>
    <w:rsid w:val="542412F2"/>
    <w:rsid w:val="54865C06"/>
    <w:rsid w:val="549056FA"/>
    <w:rsid w:val="5492662C"/>
    <w:rsid w:val="5696C365"/>
    <w:rsid w:val="56DFF9A8"/>
    <w:rsid w:val="5790CFB5"/>
    <w:rsid w:val="57A1E2FD"/>
    <w:rsid w:val="58A800DE"/>
    <w:rsid w:val="58BBF8E1"/>
    <w:rsid w:val="595CF7C1"/>
    <w:rsid w:val="598554EA"/>
    <w:rsid w:val="59C0A6EC"/>
    <w:rsid w:val="59DC1328"/>
    <w:rsid w:val="5A43D13F"/>
    <w:rsid w:val="5AEB51C0"/>
    <w:rsid w:val="5B0222DE"/>
    <w:rsid w:val="5B3CAE43"/>
    <w:rsid w:val="5B8478E5"/>
    <w:rsid w:val="5BB75988"/>
    <w:rsid w:val="5CBB88EC"/>
    <w:rsid w:val="5E4DEF6D"/>
    <w:rsid w:val="5E6104FC"/>
    <w:rsid w:val="5EC04A03"/>
    <w:rsid w:val="5F776F1C"/>
    <w:rsid w:val="5FB0A4AF"/>
    <w:rsid w:val="5FB47F19"/>
    <w:rsid w:val="606AA32D"/>
    <w:rsid w:val="6107E4FC"/>
    <w:rsid w:val="61133F7D"/>
    <w:rsid w:val="62AF0FDE"/>
    <w:rsid w:val="62B21060"/>
    <w:rsid w:val="62FBED39"/>
    <w:rsid w:val="6305784F"/>
    <w:rsid w:val="63153300"/>
    <w:rsid w:val="637B37BD"/>
    <w:rsid w:val="63ED3465"/>
    <w:rsid w:val="64319286"/>
    <w:rsid w:val="64422442"/>
    <w:rsid w:val="644AE03F"/>
    <w:rsid w:val="6485BDDF"/>
    <w:rsid w:val="6543436C"/>
    <w:rsid w:val="65E6B0A0"/>
    <w:rsid w:val="672A3C72"/>
    <w:rsid w:val="67828101"/>
    <w:rsid w:val="67AA27A3"/>
    <w:rsid w:val="683D34BF"/>
    <w:rsid w:val="6850CB6A"/>
    <w:rsid w:val="69A5BDFC"/>
    <w:rsid w:val="6A13F6C8"/>
    <w:rsid w:val="6A2A15C1"/>
    <w:rsid w:val="6B517AAC"/>
    <w:rsid w:val="6BCC2B84"/>
    <w:rsid w:val="6CB7B423"/>
    <w:rsid w:val="6CF607DF"/>
    <w:rsid w:val="6DD64205"/>
    <w:rsid w:val="6F103160"/>
    <w:rsid w:val="703A5AB4"/>
    <w:rsid w:val="71F8353D"/>
    <w:rsid w:val="724A8F41"/>
    <w:rsid w:val="7306E374"/>
    <w:rsid w:val="742EBCE0"/>
    <w:rsid w:val="754CACB3"/>
    <w:rsid w:val="7574F653"/>
    <w:rsid w:val="759068C8"/>
    <w:rsid w:val="75CA8D41"/>
    <w:rsid w:val="767FA9F1"/>
    <w:rsid w:val="76BB4DA3"/>
    <w:rsid w:val="76F6B2E8"/>
    <w:rsid w:val="7776A969"/>
    <w:rsid w:val="77FC2C3B"/>
    <w:rsid w:val="78394A4F"/>
    <w:rsid w:val="7895FF5D"/>
    <w:rsid w:val="790ED22C"/>
    <w:rsid w:val="791279CA"/>
    <w:rsid w:val="79A8CCE3"/>
    <w:rsid w:val="7A160128"/>
    <w:rsid w:val="7A8BA485"/>
    <w:rsid w:val="7AC9F05A"/>
    <w:rsid w:val="7ADC1EEC"/>
    <w:rsid w:val="7B13D4DF"/>
    <w:rsid w:val="7BCA240B"/>
    <w:rsid w:val="7C1B5369"/>
    <w:rsid w:val="7D9B8697"/>
    <w:rsid w:val="7DD62F6E"/>
    <w:rsid w:val="7E29C9F4"/>
    <w:rsid w:val="7E732769"/>
    <w:rsid w:val="7E79F0A8"/>
    <w:rsid w:val="7EA25303"/>
    <w:rsid w:val="7EC52AA3"/>
    <w:rsid w:val="7ED5BE41"/>
    <w:rsid w:val="7F3DBF02"/>
    <w:rsid w:val="7F689C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7"/>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customStyle="1" w:styleId="UnresolvedMention2">
    <w:name w:val="Unresolved Mention2"/>
    <w:basedOn w:val="DefaultParagraphFont"/>
    <w:uiPriority w:val="99"/>
    <w:semiHidden/>
    <w:unhideWhenUsed/>
    <w:rsid w:val="00523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67064852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366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pp.powerbi.com/groups/me/reports/ff194db6-2abe-4847-84b3-005a8629eb9d/ReportSection86d6f65e2fb41a73da4d?ctid=eea16a16-48af-477b-9113-05b1c01123ff&amp;experience=power-bi"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eralta4.sharepoint.com/:x:/s/COAProgramReviewAPU/EQeObnoQcNBDl4aDs36j21UB0hDtODWPuRR-w5n6OaU-xA?e=3QJEc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0C543-7F93-4E5F-BE7B-359D3EA77C3B}">
  <ds:schemaRefs>
    <ds:schemaRef ds:uri="http://schemas.openxmlformats.org/officeDocument/2006/bibliography"/>
  </ds:schemaRefs>
</ds:datastoreItem>
</file>

<file path=customXml/itemProps2.xml><?xml version="1.0" encoding="utf-8"?>
<ds:datastoreItem xmlns:ds="http://schemas.openxmlformats.org/officeDocument/2006/customXml" ds:itemID="{8929BE3D-21A4-4FA7-9752-D95D26EA80DE}">
  <ds:schemaRefs>
    <ds:schemaRef ds:uri="http://schemas.microsoft.com/office/2006/metadata/properties"/>
    <ds:schemaRef ds:uri="http://schemas.microsoft.com/office/infopath/2007/PartnerControls"/>
    <ds:schemaRef ds:uri="a9022486-29f7-4337-9ad1-c3575ca8b8bd"/>
  </ds:schemaRefs>
</ds:datastoreItem>
</file>

<file path=customXml/itemProps3.xml><?xml version="1.0" encoding="utf-8"?>
<ds:datastoreItem xmlns:ds="http://schemas.openxmlformats.org/officeDocument/2006/customXml" ds:itemID="{DF953624-1C9A-4B0F-ADBE-6D89E6D98429}">
  <ds:schemaRefs>
    <ds:schemaRef ds:uri="http://schemas.microsoft.com/sharepoint/v3/contenttype/forms"/>
  </ds:schemaRefs>
</ds:datastoreItem>
</file>

<file path=customXml/itemProps4.xml><?xml version="1.0" encoding="utf-8"?>
<ds:datastoreItem xmlns:ds="http://schemas.openxmlformats.org/officeDocument/2006/customXml" ds:itemID="{5CC81826-1946-4759-97CC-79CF29396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John Nguyen</cp:lastModifiedBy>
  <cp:revision>2</cp:revision>
  <dcterms:created xsi:type="dcterms:W3CDTF">2024-11-13T20:46:00Z</dcterms:created>
  <dcterms:modified xsi:type="dcterms:W3CDTF">2024-11-13T20:46:00Z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