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5B2970CA"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90492">
        <w:rPr>
          <w:rFonts w:ascii="Times New Roman" w:hAnsi="Times New Roman" w:cs="Times New Roman"/>
          <w:sz w:val="28"/>
          <w:szCs w:val="28"/>
        </w:rPr>
        <w:t>4</w:t>
      </w:r>
      <w:r w:rsidRPr="005A4E46">
        <w:rPr>
          <w:rFonts w:ascii="Times New Roman" w:hAnsi="Times New Roman" w:cs="Times New Roman"/>
          <w:sz w:val="28"/>
          <w:szCs w:val="28"/>
        </w:rPr>
        <w:t>-2</w:t>
      </w:r>
      <w:r w:rsidR="00990492">
        <w:rPr>
          <w:rFonts w:ascii="Times New Roman" w:hAnsi="Times New Roman" w:cs="Times New Roman"/>
          <w:sz w:val="28"/>
          <w:szCs w:val="28"/>
        </w:rPr>
        <w:t>5</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910A2E">
        <w:rPr>
          <w:rFonts w:ascii="Times New Roman" w:hAnsi="Times New Roman" w:cs="Times New Roman"/>
          <w:sz w:val="28"/>
          <w:szCs w:val="28"/>
        </w:rPr>
        <w:t xml:space="preserve"> </w:t>
      </w:r>
      <w:r w:rsidR="00EF3ACD">
        <w:rPr>
          <w:rFonts w:ascii="Times New Roman" w:hAnsi="Times New Roman" w:cs="Times New Roman"/>
          <w:sz w:val="28"/>
          <w:szCs w:val="28"/>
        </w:rPr>
        <w:t>–</w:t>
      </w:r>
      <w:r w:rsidR="001760E8">
        <w:rPr>
          <w:rFonts w:ascii="Times New Roman" w:hAnsi="Times New Roman" w:cs="Times New Roman"/>
          <w:sz w:val="28"/>
          <w:szCs w:val="28"/>
        </w:rPr>
        <w:t xml:space="preserve"> </w:t>
      </w:r>
      <w:r w:rsidR="002D5D96">
        <w:rPr>
          <w:rFonts w:ascii="Times New Roman" w:hAnsi="Times New Roman" w:cs="Times New Roman"/>
          <w:sz w:val="28"/>
          <w:szCs w:val="28"/>
        </w:rPr>
        <w:t>Financial Aid</w:t>
      </w:r>
    </w:p>
    <w:p w14:paraId="4A6BA58B" w14:textId="5E7EACE9" w:rsidR="00FC046D" w:rsidRDefault="00FC046D" w:rsidP="7D9B8697">
      <w:pPr>
        <w:rPr>
          <w:rFonts w:ascii="Segoe UI" w:hAnsi="Segoe UI" w:cs="Segoe UI"/>
          <w:b/>
          <w:bCs/>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43A2B7B8">
        <w:trPr>
          <w:trHeight w:val="1395"/>
        </w:trPr>
        <w:tc>
          <w:tcPr>
            <w:tcW w:w="9631" w:type="dxa"/>
          </w:tcPr>
          <w:p w14:paraId="580C9C6D" w14:textId="77777777" w:rsidR="002D5D96" w:rsidRPr="002D5D96" w:rsidRDefault="002D5D96" w:rsidP="002D5D96">
            <w:pPr>
              <w:rPr>
                <w:rFonts w:cstheme="minorHAnsi"/>
              </w:rPr>
            </w:pPr>
            <w:r w:rsidRPr="002D5D96">
              <w:rPr>
                <w:rFonts w:cstheme="minorHAnsi"/>
              </w:rPr>
              <w:t xml:space="preserve">The purpose of College of Alameda Financial Aid department is to provide equitable assistance to all students who apply for financial aid (grants, loans, scholarships, work-study) that will enable them to obtain a certificate, a degree or to transfer to a four-year college. Our primary purpose is to ensure that all students have the opportunity to access and achieve their educational goals at College of Alameda.  </w:t>
            </w:r>
          </w:p>
          <w:p w14:paraId="76D9DD15" w14:textId="77777777" w:rsidR="002D5D96" w:rsidRPr="002D5D96" w:rsidRDefault="002D5D96" w:rsidP="002D5D96">
            <w:pPr>
              <w:rPr>
                <w:rFonts w:cstheme="minorHAnsi"/>
              </w:rPr>
            </w:pPr>
          </w:p>
          <w:p w14:paraId="1F036684" w14:textId="77777777" w:rsidR="002D5D96" w:rsidRPr="002D5D96" w:rsidRDefault="002D5D96" w:rsidP="002D5D96">
            <w:pPr>
              <w:rPr>
                <w:rFonts w:cstheme="minorHAnsi"/>
              </w:rPr>
            </w:pPr>
            <w:r w:rsidRPr="002D5D96">
              <w:rPr>
                <w:rFonts w:cstheme="minorHAnsi"/>
              </w:rPr>
              <w:t>The Financial Aid department recognizes and believes in equity through removing financial barriers for those farthest from opportunity.  Therefore, we do not believe that students should be denied the opportunity to pursue a college education due to limited family resource contributions.</w:t>
            </w:r>
          </w:p>
          <w:p w14:paraId="6080A167" w14:textId="77777777" w:rsidR="002D5D96" w:rsidRPr="002D5D96" w:rsidRDefault="002D5D96" w:rsidP="002D5D96">
            <w:pPr>
              <w:rPr>
                <w:rFonts w:cstheme="minorHAnsi"/>
              </w:rPr>
            </w:pPr>
            <w:r w:rsidRPr="002D5D96">
              <w:rPr>
                <w:rFonts w:cstheme="minorHAnsi"/>
              </w:rPr>
              <w:t xml:space="preserve">    </w:t>
            </w:r>
          </w:p>
          <w:p w14:paraId="41BCE940" w14:textId="77777777" w:rsidR="002D5D96" w:rsidRPr="002D5D96" w:rsidRDefault="002D5D96" w:rsidP="002D5D96">
            <w:pPr>
              <w:rPr>
                <w:rFonts w:cstheme="minorHAnsi"/>
              </w:rPr>
            </w:pPr>
            <w:r w:rsidRPr="002D5D96">
              <w:rPr>
                <w:rFonts w:cstheme="minorHAnsi"/>
              </w:rPr>
              <w:t>It is essential that the Financial Aid department provide assistance to address disparate educational needs through providing financial aid funds to assist those in greatest need to overcome financial barriers and achieve their educational goals.</w:t>
            </w:r>
          </w:p>
          <w:p w14:paraId="2D0C5C65" w14:textId="520D01D8" w:rsidR="00311E8A" w:rsidRPr="00FC046D" w:rsidRDefault="00311E8A" w:rsidP="00327527">
            <w:pPr>
              <w:rPr>
                <w:rFonts w:ascii="Segoe UI" w:eastAsia="Segoe UI" w:hAnsi="Segoe UI" w:cs="Segoe UI"/>
                <w:color w:val="000000" w:themeColor="text1"/>
              </w:rPr>
            </w:pPr>
          </w:p>
        </w:tc>
      </w:tr>
    </w:tbl>
    <w:p w14:paraId="3A2F4ACD" w14:textId="77777777" w:rsidR="00B54F62" w:rsidRPr="00FC046D" w:rsidRDefault="00B54F62" w:rsidP="00311E8A">
      <w:pPr>
        <w:rPr>
          <w:rFonts w:ascii="Segoe UI" w:hAnsi="Segoe UI" w:cs="Segoe UI"/>
        </w:rPr>
      </w:pPr>
    </w:p>
    <w:p w14:paraId="1D3EF7D7" w14:textId="3DAD1092" w:rsidR="00FC046D" w:rsidRDefault="00FC046D" w:rsidP="63153300">
      <w:pPr>
        <w:rPr>
          <w:rFonts w:ascii="Segoe UI" w:hAnsi="Segoe UI" w:cs="Segoe UI"/>
        </w:rPr>
      </w:pPr>
      <w:r w:rsidRPr="63153300">
        <w:rPr>
          <w:rFonts w:ascii="Segoe UI" w:hAnsi="Segoe UI" w:cs="Segoe UI"/>
        </w:rPr>
        <w:t xml:space="preserve">List your program faculty and/or </w:t>
      </w:r>
      <w:r w:rsidR="0090266F" w:rsidRPr="63153300">
        <w:rPr>
          <w:rFonts w:ascii="Segoe UI" w:hAnsi="Segoe UI" w:cs="Segoe UI"/>
        </w:rPr>
        <w:t>staff.</w:t>
      </w:r>
    </w:p>
    <w:tbl>
      <w:tblPr>
        <w:tblStyle w:val="TableGrid"/>
        <w:tblW w:w="9469" w:type="dxa"/>
        <w:tblLook w:val="04A0" w:firstRow="1" w:lastRow="0" w:firstColumn="1" w:lastColumn="0" w:noHBand="0" w:noVBand="1"/>
      </w:tblPr>
      <w:tblGrid>
        <w:gridCol w:w="9469"/>
      </w:tblGrid>
      <w:tr w:rsidR="00311E8A" w:rsidRPr="00FC046D" w14:paraId="5BF2EE91" w14:textId="77777777" w:rsidTr="43A2B7B8">
        <w:trPr>
          <w:trHeight w:val="1285"/>
        </w:trPr>
        <w:tc>
          <w:tcPr>
            <w:tcW w:w="9469" w:type="dxa"/>
          </w:tcPr>
          <w:p w14:paraId="1B7A86F1" w14:textId="77777777" w:rsidR="008F7B87" w:rsidRPr="00F41323" w:rsidRDefault="008F7B87" w:rsidP="008F7B87">
            <w:pPr>
              <w:rPr>
                <w:rFonts w:cstheme="minorHAnsi"/>
                <w:color w:val="000000" w:themeColor="text1"/>
              </w:rPr>
            </w:pPr>
            <w:r w:rsidRPr="00F41323">
              <w:rPr>
                <w:rFonts w:cstheme="minorHAnsi"/>
                <w:color w:val="000000" w:themeColor="text1"/>
              </w:rPr>
              <w:t>Jackie Vo – Financial Aid Officer</w:t>
            </w:r>
          </w:p>
          <w:p w14:paraId="46978FF6" w14:textId="77777777" w:rsidR="008F7B87" w:rsidRPr="00F41323" w:rsidRDefault="008F7B87" w:rsidP="008F7B87">
            <w:pPr>
              <w:rPr>
                <w:rFonts w:cstheme="minorHAnsi"/>
                <w:color w:val="000000" w:themeColor="text1"/>
              </w:rPr>
            </w:pPr>
            <w:r w:rsidRPr="00F41323">
              <w:rPr>
                <w:rFonts w:cstheme="minorHAnsi"/>
                <w:color w:val="000000" w:themeColor="text1"/>
              </w:rPr>
              <w:t>Miriam Fernandez – Financial Aid Specialist</w:t>
            </w:r>
          </w:p>
          <w:p w14:paraId="3F7AA3FD" w14:textId="3170B1ED" w:rsidR="008F7B87" w:rsidRPr="00F41323" w:rsidRDefault="008F7B87" w:rsidP="008F7B87">
            <w:pPr>
              <w:rPr>
                <w:rFonts w:cstheme="minorHAnsi"/>
                <w:color w:val="000000" w:themeColor="text1"/>
              </w:rPr>
            </w:pPr>
            <w:r w:rsidRPr="00F41323">
              <w:rPr>
                <w:rFonts w:cstheme="minorHAnsi"/>
                <w:color w:val="000000" w:themeColor="text1"/>
              </w:rPr>
              <w:t>Laura Aguilar – Financial Aid Specialist</w:t>
            </w:r>
          </w:p>
          <w:p w14:paraId="5EF1EFA9" w14:textId="77777777" w:rsidR="008F7B87" w:rsidRPr="00F41323" w:rsidRDefault="008F7B87" w:rsidP="008F7B87">
            <w:pPr>
              <w:rPr>
                <w:rFonts w:cstheme="minorHAnsi"/>
                <w:color w:val="000000" w:themeColor="text1"/>
              </w:rPr>
            </w:pPr>
            <w:r w:rsidRPr="00F41323">
              <w:rPr>
                <w:rFonts w:cstheme="minorHAnsi"/>
                <w:color w:val="000000" w:themeColor="text1"/>
              </w:rPr>
              <w:t>Jiayu He – Financial Aid Specialist</w:t>
            </w:r>
          </w:p>
          <w:p w14:paraId="3AA7A2A8" w14:textId="77777777" w:rsidR="00D86570" w:rsidRPr="00F41323" w:rsidRDefault="008F7B87" w:rsidP="008F7B87">
            <w:pPr>
              <w:rPr>
                <w:rFonts w:cstheme="minorHAnsi"/>
                <w:color w:val="000000" w:themeColor="text1"/>
              </w:rPr>
            </w:pPr>
            <w:r w:rsidRPr="00F41323">
              <w:rPr>
                <w:rFonts w:cstheme="minorHAnsi"/>
                <w:color w:val="000000" w:themeColor="text1"/>
              </w:rPr>
              <w:t>Stephanie Le – Financial Aid Specialist</w:t>
            </w:r>
          </w:p>
          <w:p w14:paraId="3E36EB70" w14:textId="0CC5D02C" w:rsidR="008F7B87" w:rsidRPr="008F7B87" w:rsidRDefault="008F7B87" w:rsidP="008F7B87">
            <w:pPr>
              <w:rPr>
                <w:rFonts w:ascii="Times New Roman" w:hAnsi="Times New Roman" w:cs="Times New Roman"/>
                <w:sz w:val="24"/>
                <w:szCs w:val="24"/>
              </w:rPr>
            </w:pPr>
            <w:r w:rsidRPr="00F41323">
              <w:rPr>
                <w:rFonts w:cstheme="minorHAnsi"/>
                <w:color w:val="000000" w:themeColor="text1"/>
              </w:rPr>
              <w:t>John Keck – Sr. Clerical Assistant (Hourly)</w:t>
            </w:r>
            <w:r w:rsidRPr="00F41323">
              <w:rPr>
                <w:rFonts w:ascii="Times New Roman" w:hAnsi="Times New Roman" w:cs="Times New Roman"/>
                <w:color w:val="000000" w:themeColor="text1"/>
                <w:sz w:val="24"/>
                <w:szCs w:val="24"/>
              </w:rPr>
              <w:t xml:space="preserve"> </w:t>
            </w:r>
          </w:p>
        </w:tc>
      </w:tr>
    </w:tbl>
    <w:p w14:paraId="7D0B4AC6" w14:textId="35F289EE" w:rsidR="00FC046D" w:rsidRDefault="00FC046D" w:rsidP="00311E8A">
      <w:pPr>
        <w:rPr>
          <w:rFonts w:ascii="Segoe UI" w:hAnsi="Segoe UI" w:cs="Segoe UI"/>
        </w:rPr>
      </w:pPr>
    </w:p>
    <w:p w14:paraId="7B71C116" w14:textId="108C779C" w:rsidR="003C05DC" w:rsidRDefault="003C05DC" w:rsidP="3479FEE3">
      <w:pPr>
        <w:rPr>
          <w:rFonts w:ascii="Segoe UI" w:hAnsi="Segoe UI" w:cs="Segoe UI"/>
        </w:rPr>
      </w:pPr>
      <w:r w:rsidRPr="3479FEE3">
        <w:rPr>
          <w:rFonts w:ascii="Segoe UI" w:hAnsi="Segoe UI" w:cs="Segoe UI"/>
        </w:rPr>
        <w:t xml:space="preserve">Describe your current utilization of facilities, including labs and other </w:t>
      </w:r>
      <w:r w:rsidR="0090266F" w:rsidRPr="3479FEE3">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43A2B7B8">
        <w:trPr>
          <w:trHeight w:val="1130"/>
        </w:trPr>
        <w:tc>
          <w:tcPr>
            <w:tcW w:w="9604" w:type="dxa"/>
          </w:tcPr>
          <w:p w14:paraId="1D0119CB" w14:textId="2FD31515" w:rsidR="003C05DC" w:rsidRPr="00F41323" w:rsidRDefault="00B00774" w:rsidP="43A2B7B8">
            <w:pPr>
              <w:rPr>
                <w:rFonts w:eastAsia="Segoe UI" w:cstheme="minorHAnsi"/>
              </w:rPr>
            </w:pPr>
            <w:r w:rsidRPr="00BE26F8">
              <w:rPr>
                <w:rFonts w:eastAsia="Segoe UI" w:cstheme="minorHAnsi"/>
                <w:color w:val="000000" w:themeColor="text1"/>
              </w:rPr>
              <w:t>The Financial Aid Office uses</w:t>
            </w:r>
            <w:r w:rsidR="006F26B8" w:rsidRPr="00BE26F8">
              <w:rPr>
                <w:rFonts w:eastAsia="Segoe UI" w:cstheme="minorHAnsi"/>
                <w:color w:val="000000" w:themeColor="text1"/>
              </w:rPr>
              <w:t xml:space="preserve"> room A-232 </w:t>
            </w:r>
            <w:r w:rsidRPr="00BE26F8">
              <w:rPr>
                <w:rFonts w:eastAsia="Segoe UI" w:cstheme="minorHAnsi"/>
                <w:color w:val="000000" w:themeColor="text1"/>
              </w:rPr>
              <w:t xml:space="preserve">to conduct </w:t>
            </w:r>
            <w:r w:rsidR="006F26B8" w:rsidRPr="00BE26F8">
              <w:rPr>
                <w:rFonts w:eastAsia="Segoe UI" w:cstheme="minorHAnsi"/>
                <w:color w:val="000000" w:themeColor="text1"/>
              </w:rPr>
              <w:t>Financial Aid Workshops every Tuesday. During the</w:t>
            </w:r>
            <w:r w:rsidR="00A53B2E" w:rsidRPr="00BE26F8">
              <w:rPr>
                <w:rFonts w:eastAsia="Segoe UI" w:cstheme="minorHAnsi"/>
                <w:color w:val="000000" w:themeColor="text1"/>
              </w:rPr>
              <w:t>se</w:t>
            </w:r>
            <w:r w:rsidR="006F26B8" w:rsidRPr="00BE26F8">
              <w:rPr>
                <w:rFonts w:eastAsia="Segoe UI" w:cstheme="minorHAnsi"/>
                <w:color w:val="000000" w:themeColor="text1"/>
              </w:rPr>
              <w:t xml:space="preserve"> workshops, the financial aid staff assist students with completing their FAFSA</w:t>
            </w:r>
            <w:r w:rsidR="00A53B2E" w:rsidRPr="00BE26F8">
              <w:rPr>
                <w:rFonts w:eastAsia="Segoe UI" w:cstheme="minorHAnsi"/>
                <w:color w:val="000000" w:themeColor="text1"/>
              </w:rPr>
              <w:t xml:space="preserve">, </w:t>
            </w:r>
            <w:r w:rsidR="006F26B8" w:rsidRPr="00BE26F8">
              <w:rPr>
                <w:rFonts w:eastAsia="Segoe UI" w:cstheme="minorHAnsi"/>
                <w:color w:val="000000" w:themeColor="text1"/>
              </w:rPr>
              <w:t>CA Dream Act Application</w:t>
            </w:r>
            <w:r w:rsidR="00A53B2E" w:rsidRPr="00BE26F8">
              <w:rPr>
                <w:rFonts w:eastAsia="Segoe UI" w:cstheme="minorHAnsi"/>
                <w:color w:val="000000" w:themeColor="text1"/>
              </w:rPr>
              <w:t>,</w:t>
            </w:r>
            <w:r w:rsidR="006F26B8" w:rsidRPr="00BE26F8">
              <w:rPr>
                <w:rFonts w:eastAsia="Segoe UI" w:cstheme="minorHAnsi"/>
                <w:color w:val="000000" w:themeColor="text1"/>
              </w:rPr>
              <w:t xml:space="preserve"> and </w:t>
            </w:r>
            <w:r w:rsidR="00A53B2E" w:rsidRPr="00BE26F8">
              <w:rPr>
                <w:rFonts w:eastAsia="Segoe UI" w:cstheme="minorHAnsi"/>
                <w:color w:val="000000" w:themeColor="text1"/>
              </w:rPr>
              <w:t xml:space="preserve">other </w:t>
            </w:r>
            <w:r w:rsidR="006F26B8" w:rsidRPr="00BE26F8">
              <w:rPr>
                <w:rFonts w:eastAsia="Segoe UI" w:cstheme="minorHAnsi"/>
                <w:color w:val="000000" w:themeColor="text1"/>
              </w:rPr>
              <w:t>financial aid tasks.</w:t>
            </w: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4FAC42E9"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00FC046D" w:rsidRPr="00FC046D">
        <w:rPr>
          <w:rFonts w:ascii="Segoe UI" w:hAnsi="Segoe UI" w:cs="Segoe UI"/>
        </w:rPr>
        <w:t xml:space="preserve"> still in progress? Lastly, make sure to discuss which College or District goal your program goal aligns to. </w:t>
      </w:r>
    </w:p>
    <w:p w14:paraId="0A5CCBB9" w14:textId="47531219" w:rsidR="00FC046D" w:rsidRPr="00FC046D" w:rsidRDefault="00FC046D" w:rsidP="00FC046D">
      <w:pPr>
        <w:rPr>
          <w:rFonts w:ascii="Segoe UI" w:hAnsi="Segoe UI" w:cs="Segoe UI"/>
        </w:rPr>
      </w:pPr>
      <w:r w:rsidRPr="43A2B7B8">
        <w:rPr>
          <w:rFonts w:ascii="Segoe UI" w:hAnsi="Segoe UI" w:cs="Segoe UI"/>
        </w:rPr>
        <w:t xml:space="preserve">If no program goals exist or if this is your first program review, work to create 2-3 goals and align them with a </w:t>
      </w:r>
      <w:r w:rsidR="7C1B5369" w:rsidRPr="43A2B7B8">
        <w:rPr>
          <w:rFonts w:ascii="Segoe UI" w:hAnsi="Segoe UI" w:cs="Segoe UI"/>
        </w:rPr>
        <w:t>college</w:t>
      </w:r>
      <w:r w:rsidRPr="43A2B7B8">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62FBED39">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11DEC9FC" w14:textId="77777777" w:rsidR="002D5D96" w:rsidRPr="00F41323" w:rsidRDefault="002D5D96" w:rsidP="002D5D96">
            <w:pPr>
              <w:rPr>
                <w:rFonts w:cstheme="minorHAnsi"/>
              </w:rPr>
            </w:pPr>
            <w:r w:rsidRPr="00F41323">
              <w:rPr>
                <w:rFonts w:cstheme="minorHAnsi"/>
              </w:rPr>
              <w:t xml:space="preserve">Closing equity gaps for disproportionate groups through more financial aid activities twice a month </w:t>
            </w:r>
          </w:p>
          <w:p w14:paraId="75F1BCDC" w14:textId="317C8A9F" w:rsidR="008E6EE4" w:rsidRPr="00F41323" w:rsidRDefault="008E6EE4" w:rsidP="43A2B7B8">
            <w:pPr>
              <w:rPr>
                <w:rFonts w:cstheme="minorHAnsi"/>
              </w:rPr>
            </w:pPr>
          </w:p>
        </w:tc>
      </w:tr>
      <w:tr w:rsidR="00EA6C7A" w:rsidRPr="008E6EE4" w14:paraId="13F87F98" w14:textId="77777777" w:rsidTr="62FBED39">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421DD35E" w:rsidR="00EA6C7A" w:rsidRPr="00F41323" w:rsidRDefault="008F7B87" w:rsidP="43A2B7B8">
            <w:pPr>
              <w:rPr>
                <w:rFonts w:eastAsia="Segoe UI" w:cstheme="minorHAnsi"/>
              </w:rPr>
            </w:pPr>
            <w:r w:rsidRPr="00BE26F8">
              <w:rPr>
                <w:rFonts w:eastAsia="Segoe UI" w:cstheme="minorHAnsi"/>
                <w:color w:val="000000" w:themeColor="text1"/>
              </w:rPr>
              <w:t xml:space="preserve">In-Progress </w:t>
            </w:r>
          </w:p>
        </w:tc>
      </w:tr>
      <w:tr w:rsidR="00C36B8F" w:rsidRPr="008E6EE4" w14:paraId="78163658" w14:textId="77777777" w:rsidTr="62FBED39">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1ECE45D0" w14:textId="77777777" w:rsidR="002D5D96" w:rsidRPr="00F41323" w:rsidRDefault="002D5D96" w:rsidP="002D5D96">
            <w:pPr>
              <w:tabs>
                <w:tab w:val="left" w:pos="2128"/>
              </w:tabs>
              <w:rPr>
                <w:rFonts w:eastAsia="Segoe UI" w:cstheme="minorHAnsi"/>
              </w:rPr>
            </w:pPr>
            <w:r w:rsidRPr="00F41323">
              <w:rPr>
                <w:rFonts w:eastAsia="Segoe UI" w:cstheme="minorHAnsi"/>
              </w:rPr>
              <w:t xml:space="preserve">SCFF Student Centered Funding Formula </w:t>
            </w:r>
          </w:p>
          <w:p w14:paraId="6A58FCB3" w14:textId="77777777" w:rsidR="002D5D96" w:rsidRPr="00F41323" w:rsidRDefault="002D5D96" w:rsidP="002D5D96">
            <w:pPr>
              <w:tabs>
                <w:tab w:val="left" w:pos="2128"/>
              </w:tabs>
              <w:rPr>
                <w:rFonts w:eastAsia="Segoe UI" w:cstheme="minorHAnsi"/>
              </w:rPr>
            </w:pPr>
            <w:r w:rsidRPr="00F41323">
              <w:rPr>
                <w:rFonts w:eastAsia="Segoe UI" w:cstheme="minorHAnsi"/>
              </w:rPr>
              <w:t xml:space="preserve">Advance student success </w:t>
            </w:r>
          </w:p>
          <w:p w14:paraId="5E87D342" w14:textId="72E34B72" w:rsidR="00C36B8F" w:rsidRPr="00F41323" w:rsidRDefault="002D5D96" w:rsidP="002D5D96">
            <w:pPr>
              <w:tabs>
                <w:tab w:val="left" w:pos="2128"/>
              </w:tabs>
              <w:rPr>
                <w:rFonts w:eastAsia="Segoe UI" w:cstheme="minorHAnsi"/>
              </w:rPr>
            </w:pPr>
            <w:r w:rsidRPr="00F41323">
              <w:rPr>
                <w:rFonts w:eastAsia="Segoe UI" w:cstheme="minorHAnsi"/>
              </w:rPr>
              <w:t>Persistence rate</w:t>
            </w:r>
          </w:p>
        </w:tc>
      </w:tr>
    </w:tbl>
    <w:p w14:paraId="362563A8" w14:textId="77777777" w:rsidR="00311E8A" w:rsidRPr="008E6EE4" w:rsidRDefault="00311E8A" w:rsidP="00311E8A">
      <w:pPr>
        <w:rPr>
          <w:rFonts w:ascii="Segoe UI" w:hAnsi="Segoe UI" w:cs="Segoe UI"/>
        </w:rPr>
      </w:pPr>
    </w:p>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8F7B87" w:rsidRPr="008E6EE4" w14:paraId="34203945" w14:textId="77777777" w:rsidTr="43A2B7B8">
        <w:trPr>
          <w:trHeight w:val="512"/>
        </w:trPr>
        <w:tc>
          <w:tcPr>
            <w:tcW w:w="3505" w:type="dxa"/>
          </w:tcPr>
          <w:p w14:paraId="369DCBCA" w14:textId="77777777" w:rsidR="008F7B87" w:rsidRPr="00740F3B" w:rsidRDefault="008F7B87" w:rsidP="008F7B87">
            <w:pPr>
              <w:jc w:val="left"/>
              <w:rPr>
                <w:rFonts w:ascii="Segoe UI" w:hAnsi="Segoe UI" w:cs="Segoe UI"/>
                <w:b/>
                <w:bCs/>
              </w:rPr>
            </w:pPr>
            <w:bookmarkStart w:id="0" w:name="_Hlk178593683"/>
            <w:r w:rsidRPr="00740F3B">
              <w:rPr>
                <w:rFonts w:ascii="Segoe UI" w:hAnsi="Segoe UI" w:cs="Segoe UI"/>
                <w:b/>
                <w:bCs/>
              </w:rPr>
              <w:t>Program Goal</w:t>
            </w:r>
          </w:p>
        </w:tc>
        <w:tc>
          <w:tcPr>
            <w:tcW w:w="6300" w:type="dxa"/>
          </w:tcPr>
          <w:p w14:paraId="4253359B" w14:textId="77777777" w:rsidR="008F7B87" w:rsidRPr="00BE26F8" w:rsidRDefault="008F7B87" w:rsidP="008F7B87">
            <w:pPr>
              <w:rPr>
                <w:rFonts w:cstheme="minorHAnsi"/>
                <w:color w:val="000000" w:themeColor="text1"/>
              </w:rPr>
            </w:pPr>
            <w:r w:rsidRPr="00BE26F8">
              <w:rPr>
                <w:rFonts w:cstheme="minorHAnsi"/>
                <w:color w:val="000000" w:themeColor="text1"/>
              </w:rPr>
              <w:t xml:space="preserve">Work towards increasing Financial Aid applicants by 3% </w:t>
            </w:r>
          </w:p>
          <w:p w14:paraId="5E9FD0F5" w14:textId="4DF0E4CF" w:rsidR="008F7B87" w:rsidRPr="00BE26F8" w:rsidRDefault="008F7B87" w:rsidP="008F7B87">
            <w:pPr>
              <w:rPr>
                <w:rFonts w:eastAsia="Segoe UI" w:cstheme="minorHAnsi"/>
                <w:color w:val="000000" w:themeColor="text1"/>
              </w:rPr>
            </w:pPr>
          </w:p>
        </w:tc>
      </w:tr>
      <w:tr w:rsidR="008F7B87" w:rsidRPr="008E6EE4" w14:paraId="59ACC1EB" w14:textId="77777777" w:rsidTr="43A2B7B8">
        <w:trPr>
          <w:trHeight w:val="827"/>
        </w:trPr>
        <w:tc>
          <w:tcPr>
            <w:tcW w:w="3505" w:type="dxa"/>
          </w:tcPr>
          <w:p w14:paraId="5341E5FB" w14:textId="77777777" w:rsidR="008F7B87" w:rsidRPr="008E6EE4" w:rsidRDefault="008F7B87" w:rsidP="008F7B87">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06FD109E" w:rsidR="008F7B87" w:rsidRPr="00BE26F8" w:rsidRDefault="008F7B87" w:rsidP="008F7B87">
            <w:pPr>
              <w:rPr>
                <w:rFonts w:cstheme="minorHAnsi"/>
                <w:color w:val="000000" w:themeColor="text1"/>
              </w:rPr>
            </w:pPr>
            <w:r w:rsidRPr="00BE26F8">
              <w:rPr>
                <w:rFonts w:cstheme="minorHAnsi"/>
                <w:color w:val="000000" w:themeColor="text1"/>
              </w:rPr>
              <w:t>Complete</w:t>
            </w:r>
          </w:p>
        </w:tc>
      </w:tr>
      <w:tr w:rsidR="008F7B87" w:rsidRPr="008E6EE4" w14:paraId="24ABBC0F" w14:textId="77777777" w:rsidTr="43A2B7B8">
        <w:tc>
          <w:tcPr>
            <w:tcW w:w="3505" w:type="dxa"/>
          </w:tcPr>
          <w:p w14:paraId="53984955" w14:textId="77777777" w:rsidR="008F7B87" w:rsidRPr="008E6EE4" w:rsidRDefault="008F7B87" w:rsidP="008F7B87">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8F7B87" w:rsidRPr="008E6EE4" w:rsidRDefault="008F7B87" w:rsidP="008F7B87">
            <w:pPr>
              <w:rPr>
                <w:rFonts w:ascii="Segoe UI" w:hAnsi="Segoe UI" w:cs="Segoe UI"/>
              </w:rPr>
            </w:pPr>
          </w:p>
        </w:tc>
        <w:tc>
          <w:tcPr>
            <w:tcW w:w="6300" w:type="dxa"/>
          </w:tcPr>
          <w:p w14:paraId="34DA38E9" w14:textId="77777777" w:rsidR="008F7B87" w:rsidRPr="00BE26F8" w:rsidRDefault="008F7B87" w:rsidP="008F7B87">
            <w:pPr>
              <w:rPr>
                <w:rFonts w:cstheme="minorHAnsi"/>
                <w:color w:val="000000" w:themeColor="text1"/>
              </w:rPr>
            </w:pPr>
            <w:r w:rsidRPr="00BE26F8">
              <w:rPr>
                <w:rFonts w:cstheme="minorHAnsi"/>
                <w:color w:val="000000" w:themeColor="text1"/>
              </w:rPr>
              <w:t>Increase access to college programs</w:t>
            </w:r>
          </w:p>
          <w:p w14:paraId="32C611B2" w14:textId="77777777" w:rsidR="008F7B87" w:rsidRPr="00BE26F8" w:rsidRDefault="008F7B87" w:rsidP="008F7B87">
            <w:pPr>
              <w:rPr>
                <w:rFonts w:cstheme="minorHAnsi"/>
                <w:color w:val="000000" w:themeColor="text1"/>
              </w:rPr>
            </w:pPr>
            <w:r w:rsidRPr="00BE26F8">
              <w:rPr>
                <w:rFonts w:cstheme="minorHAnsi"/>
                <w:color w:val="000000" w:themeColor="text1"/>
              </w:rPr>
              <w:t>Advance Student Access, Equity, and Success.</w:t>
            </w:r>
          </w:p>
          <w:p w14:paraId="73A1A557" w14:textId="77777777" w:rsidR="008F7B87" w:rsidRPr="00BE26F8" w:rsidRDefault="008F7B87" w:rsidP="008F7B87">
            <w:pPr>
              <w:rPr>
                <w:rFonts w:cstheme="minorHAnsi"/>
                <w:color w:val="000000" w:themeColor="text1"/>
              </w:rPr>
            </w:pPr>
            <w:r w:rsidRPr="00BE26F8">
              <w:rPr>
                <w:rFonts w:cstheme="minorHAnsi"/>
                <w:color w:val="000000" w:themeColor="text1"/>
              </w:rPr>
              <w:t>Increase retention and persistence rate</w:t>
            </w:r>
          </w:p>
          <w:p w14:paraId="4A4A6FB1" w14:textId="1B50E5FB" w:rsidR="008F7B87" w:rsidRPr="00BE26F8" w:rsidRDefault="008F7B87" w:rsidP="008F7B87">
            <w:pPr>
              <w:rPr>
                <w:rFonts w:cstheme="minorHAnsi"/>
                <w:color w:val="000000" w:themeColor="text1"/>
              </w:rPr>
            </w:pPr>
            <w:r w:rsidRPr="00BE26F8">
              <w:rPr>
                <w:rFonts w:cstheme="minorHAnsi"/>
                <w:color w:val="000000" w:themeColor="text1"/>
              </w:rPr>
              <w:t>SCFF Student Centered Funding Formula</w:t>
            </w:r>
          </w:p>
        </w:tc>
      </w:tr>
      <w:bookmarkEnd w:id="0"/>
    </w:tbl>
    <w:p w14:paraId="6C0489A3" w14:textId="77777777" w:rsidR="00327527" w:rsidRDefault="00327527" w:rsidP="00C5311C">
      <w:pPr>
        <w:rPr>
          <w:rFonts w:ascii="Segoe UI" w:hAnsi="Segoe UI" w:cs="Segoe UI"/>
          <w:b/>
          <w:u w:val="single"/>
        </w:rPr>
      </w:pPr>
    </w:p>
    <w:p w14:paraId="62310BBA" w14:textId="77777777" w:rsidR="00327527" w:rsidRPr="00327527" w:rsidRDefault="00327527" w:rsidP="00327527">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27527" w:rsidRPr="008E6EE4" w14:paraId="7AE6A9AD" w14:textId="77777777" w:rsidTr="00E620A6">
        <w:trPr>
          <w:trHeight w:val="512"/>
        </w:trPr>
        <w:tc>
          <w:tcPr>
            <w:tcW w:w="3505" w:type="dxa"/>
          </w:tcPr>
          <w:p w14:paraId="0FDEF85B" w14:textId="77777777" w:rsidR="00327527" w:rsidRPr="00740F3B" w:rsidRDefault="00327527" w:rsidP="00E620A6">
            <w:pPr>
              <w:jc w:val="left"/>
              <w:rPr>
                <w:rFonts w:ascii="Segoe UI" w:hAnsi="Segoe UI" w:cs="Segoe UI"/>
                <w:b/>
                <w:bCs/>
              </w:rPr>
            </w:pPr>
            <w:bookmarkStart w:id="1" w:name="_Hlk178594315"/>
            <w:r w:rsidRPr="00740F3B">
              <w:rPr>
                <w:rFonts w:ascii="Segoe UI" w:hAnsi="Segoe UI" w:cs="Segoe UI"/>
                <w:b/>
                <w:bCs/>
              </w:rPr>
              <w:t>Program Goal</w:t>
            </w:r>
          </w:p>
        </w:tc>
        <w:tc>
          <w:tcPr>
            <w:tcW w:w="6300" w:type="dxa"/>
          </w:tcPr>
          <w:p w14:paraId="77EA8469" w14:textId="40261547" w:rsidR="00327527" w:rsidRPr="00BE26F8" w:rsidRDefault="0016542F" w:rsidP="00E620A6">
            <w:pPr>
              <w:rPr>
                <w:rFonts w:eastAsia="Segoe UI" w:cstheme="minorHAnsi"/>
                <w:color w:val="000000" w:themeColor="text1"/>
              </w:rPr>
            </w:pPr>
            <w:r w:rsidRPr="00BE26F8">
              <w:rPr>
                <w:rFonts w:cstheme="minorHAnsi"/>
                <w:color w:val="000000" w:themeColor="text1"/>
              </w:rPr>
              <w:t>Increase the number of Pell recipients by 3%</w:t>
            </w:r>
          </w:p>
        </w:tc>
      </w:tr>
      <w:tr w:rsidR="00327527" w:rsidRPr="008E6EE4" w14:paraId="32D70705" w14:textId="77777777" w:rsidTr="00E620A6">
        <w:trPr>
          <w:trHeight w:val="827"/>
        </w:trPr>
        <w:tc>
          <w:tcPr>
            <w:tcW w:w="3505" w:type="dxa"/>
          </w:tcPr>
          <w:p w14:paraId="7E0843A9" w14:textId="77777777" w:rsidR="00327527" w:rsidRPr="008E6EE4" w:rsidRDefault="00327527" w:rsidP="00E620A6">
            <w:pPr>
              <w:jc w:val="left"/>
              <w:rPr>
                <w:rFonts w:ascii="Segoe UI" w:hAnsi="Segoe UI" w:cs="Segoe UI"/>
              </w:rPr>
            </w:pPr>
            <w:r w:rsidRPr="008E6EE4">
              <w:rPr>
                <w:rFonts w:ascii="Segoe UI" w:hAnsi="Segoe UI" w:cs="Segoe UI"/>
              </w:rPr>
              <w:t xml:space="preserve">Status: In-Progress or Complete?  </w:t>
            </w:r>
          </w:p>
        </w:tc>
        <w:tc>
          <w:tcPr>
            <w:tcW w:w="6300" w:type="dxa"/>
          </w:tcPr>
          <w:p w14:paraId="1E18A74D" w14:textId="0DB5E422" w:rsidR="00327527" w:rsidRPr="00BE26F8" w:rsidRDefault="0016542F" w:rsidP="00E620A6">
            <w:pPr>
              <w:rPr>
                <w:rFonts w:cstheme="minorHAnsi"/>
                <w:color w:val="000000" w:themeColor="text1"/>
              </w:rPr>
            </w:pPr>
            <w:r w:rsidRPr="00BE26F8">
              <w:rPr>
                <w:rFonts w:cstheme="minorHAnsi"/>
                <w:color w:val="000000" w:themeColor="text1"/>
              </w:rPr>
              <w:t>Complete</w:t>
            </w:r>
          </w:p>
        </w:tc>
      </w:tr>
      <w:tr w:rsidR="0016542F" w:rsidRPr="008E6EE4" w14:paraId="4370A730" w14:textId="77777777" w:rsidTr="00E620A6">
        <w:tc>
          <w:tcPr>
            <w:tcW w:w="3505" w:type="dxa"/>
          </w:tcPr>
          <w:p w14:paraId="7E3520AE" w14:textId="77777777" w:rsidR="0016542F" w:rsidRPr="008E6EE4" w:rsidRDefault="0016542F" w:rsidP="0016542F">
            <w:pPr>
              <w:jc w:val="left"/>
              <w:rPr>
                <w:rFonts w:ascii="Segoe UI" w:hAnsi="Segoe UI" w:cs="Segoe UI"/>
              </w:rPr>
            </w:pPr>
            <w:r w:rsidRPr="008E6EE4">
              <w:rPr>
                <w:rFonts w:ascii="Segoe UI" w:hAnsi="Segoe UI" w:cs="Segoe UI"/>
              </w:rPr>
              <w:t>Which college or district goal is aligned with your program goal?</w:t>
            </w:r>
          </w:p>
          <w:p w14:paraId="5733B98E" w14:textId="77777777" w:rsidR="0016542F" w:rsidRPr="008E6EE4" w:rsidRDefault="0016542F" w:rsidP="0016542F">
            <w:pPr>
              <w:rPr>
                <w:rFonts w:ascii="Segoe UI" w:hAnsi="Segoe UI" w:cs="Segoe UI"/>
              </w:rPr>
            </w:pPr>
          </w:p>
        </w:tc>
        <w:tc>
          <w:tcPr>
            <w:tcW w:w="6300" w:type="dxa"/>
          </w:tcPr>
          <w:p w14:paraId="0F6E44C3" w14:textId="77777777" w:rsidR="0016542F" w:rsidRPr="00BE26F8" w:rsidRDefault="0016542F" w:rsidP="0016542F">
            <w:pPr>
              <w:rPr>
                <w:rFonts w:cstheme="minorHAnsi"/>
                <w:color w:val="000000" w:themeColor="text1"/>
              </w:rPr>
            </w:pPr>
            <w:r w:rsidRPr="00BE26F8">
              <w:rPr>
                <w:rFonts w:cstheme="minorHAnsi"/>
                <w:color w:val="000000" w:themeColor="text1"/>
              </w:rPr>
              <w:t xml:space="preserve">SCFF Student Centered Funding Formula </w:t>
            </w:r>
          </w:p>
          <w:p w14:paraId="1450A9E9" w14:textId="77777777" w:rsidR="0016542F" w:rsidRPr="00BE26F8" w:rsidRDefault="0016542F" w:rsidP="0016542F">
            <w:pPr>
              <w:rPr>
                <w:rFonts w:cstheme="minorHAnsi"/>
                <w:color w:val="000000" w:themeColor="text1"/>
              </w:rPr>
            </w:pPr>
            <w:r w:rsidRPr="00BE26F8">
              <w:rPr>
                <w:rFonts w:cstheme="minorHAnsi"/>
                <w:color w:val="000000" w:themeColor="text1"/>
              </w:rPr>
              <w:t xml:space="preserve">Advance Student Access, Equity, and Success </w:t>
            </w:r>
          </w:p>
          <w:p w14:paraId="7593048A" w14:textId="77777777" w:rsidR="0016542F" w:rsidRPr="00BE26F8" w:rsidRDefault="0016542F" w:rsidP="0016542F">
            <w:pPr>
              <w:rPr>
                <w:rFonts w:cstheme="minorHAnsi"/>
                <w:color w:val="000000" w:themeColor="text1"/>
              </w:rPr>
            </w:pPr>
            <w:r w:rsidRPr="00BE26F8">
              <w:rPr>
                <w:rFonts w:cstheme="minorHAnsi"/>
                <w:color w:val="000000" w:themeColor="text1"/>
              </w:rPr>
              <w:t>Increase retention and persistence rate</w:t>
            </w:r>
          </w:p>
          <w:p w14:paraId="39887802" w14:textId="47A7E10A" w:rsidR="0016542F" w:rsidRPr="00BE26F8" w:rsidRDefault="0016542F" w:rsidP="0016542F">
            <w:pPr>
              <w:rPr>
                <w:rFonts w:cstheme="minorHAnsi"/>
                <w:color w:val="000000" w:themeColor="text1"/>
              </w:rPr>
            </w:pPr>
          </w:p>
        </w:tc>
      </w:tr>
      <w:bookmarkEnd w:id="1"/>
    </w:tbl>
    <w:p w14:paraId="0A14E241" w14:textId="77777777" w:rsidR="00327527" w:rsidRDefault="00327527" w:rsidP="00C5311C">
      <w:pPr>
        <w:rPr>
          <w:rFonts w:ascii="Segoe UI" w:hAnsi="Segoe UI" w:cs="Segoe UI"/>
          <w:b/>
          <w:u w:val="single"/>
        </w:rPr>
      </w:pPr>
    </w:p>
    <w:p w14:paraId="444E672B" w14:textId="77777777" w:rsidR="00EF14B7" w:rsidRDefault="00EF14B7" w:rsidP="00C5311C">
      <w:pPr>
        <w:rPr>
          <w:rFonts w:ascii="Segoe UI" w:hAnsi="Segoe UI" w:cs="Segoe UI"/>
        </w:rPr>
      </w:pPr>
    </w:p>
    <w:p w14:paraId="29B1ABFE" w14:textId="77777777" w:rsidR="00EF14B7" w:rsidRDefault="00EF14B7" w:rsidP="00C5311C">
      <w:pPr>
        <w:rPr>
          <w:rFonts w:ascii="Segoe UI" w:hAnsi="Segoe UI" w:cs="Segoe UI"/>
        </w:rPr>
      </w:pPr>
    </w:p>
    <w:p w14:paraId="29096C9D" w14:textId="0ED8AEAC" w:rsidR="003814FC" w:rsidRDefault="0027314F" w:rsidP="00C5311C">
      <w:pPr>
        <w:rPr>
          <w:rFonts w:ascii="Segoe UI" w:hAnsi="Segoe UI" w:cs="Segoe UI"/>
          <w:b/>
          <w:u w:val="single"/>
        </w:rPr>
      </w:pPr>
      <w:r w:rsidRPr="00EF14B7">
        <w:rPr>
          <w:rFonts w:ascii="Segoe UI" w:hAnsi="Segoe UI" w:cs="Segoe UI"/>
        </w:rPr>
        <w:br w:type="page"/>
      </w:r>
      <w:r w:rsidR="003814FC" w:rsidRPr="00FC046D">
        <w:rPr>
          <w:rFonts w:ascii="Segoe UI" w:hAnsi="Segoe UI" w:cs="Segoe UI"/>
          <w:b/>
          <w:u w:val="single"/>
        </w:rPr>
        <w:lastRenderedPageBreak/>
        <w:t>Program Update</w:t>
      </w:r>
    </w:p>
    <w:p w14:paraId="7449E929" w14:textId="5282C8D2" w:rsidR="008E6EE4" w:rsidRDefault="008E6EE4" w:rsidP="00C5311C">
      <w:pPr>
        <w:rPr>
          <w:rFonts w:ascii="Segoe UI" w:hAnsi="Segoe UI" w:cs="Segoe UI"/>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64E92F4" w14:textId="4BA2155F" w:rsidR="00990492" w:rsidRPr="00990492" w:rsidRDefault="00990492" w:rsidP="00990492">
      <w:pPr>
        <w:jc w:val="center"/>
        <w:rPr>
          <w:rFonts w:cstheme="minorHAnsi"/>
          <w:b/>
          <w:bCs/>
          <w:sz w:val="24"/>
          <w:szCs w:val="24"/>
        </w:rPr>
      </w:pPr>
      <w:hyperlink r:id="rId12" w:history="1">
        <w:r w:rsidRPr="00990492">
          <w:rPr>
            <w:rStyle w:val="Hyperlink"/>
            <w:rFonts w:cstheme="minorHAnsi"/>
            <w:b/>
            <w:bCs/>
            <w:sz w:val="24"/>
            <w:szCs w:val="24"/>
          </w:rPr>
          <w:t>Course Success &amp; Retention Rates – Student Services (internal only)</w:t>
        </w:r>
      </w:hyperlink>
    </w:p>
    <w:p w14:paraId="3337E2CF" w14:textId="74D56EB8" w:rsidR="00FC046D" w:rsidRPr="00990492" w:rsidRDefault="00FC046D" w:rsidP="003C05DC">
      <w:pPr>
        <w:jc w:val="center"/>
        <w:rPr>
          <w:rFonts w:cstheme="minorHAnsi"/>
          <w:b/>
          <w:bCs/>
          <w:sz w:val="24"/>
          <w:szCs w:val="24"/>
        </w:rPr>
      </w:pPr>
      <w:hyperlink r:id="rId13">
        <w:r w:rsidRPr="00990492">
          <w:rPr>
            <w:rStyle w:val="Hyperlink"/>
            <w:rFonts w:cstheme="minorHAnsi"/>
            <w:b/>
            <w:bCs/>
            <w:sz w:val="24"/>
            <w:szCs w:val="24"/>
          </w:rPr>
          <w:t xml:space="preserve">Course Completion and </w:t>
        </w:r>
        <w:r w:rsidR="00E92C5A" w:rsidRPr="00990492">
          <w:rPr>
            <w:rStyle w:val="Hyperlink"/>
            <w:rFonts w:cstheme="minorHAnsi"/>
            <w:b/>
            <w:bCs/>
            <w:sz w:val="24"/>
            <w:szCs w:val="24"/>
          </w:rPr>
          <w:t>Reten</w:t>
        </w:r>
        <w:r w:rsidRPr="00990492">
          <w:rPr>
            <w:rStyle w:val="Hyperlink"/>
            <w:rFonts w:cstheme="minorHAnsi"/>
            <w:b/>
            <w:bCs/>
            <w:sz w:val="24"/>
            <w:szCs w:val="24"/>
          </w:rPr>
          <w:t>tion Rates – Student Services Dashboard</w:t>
        </w:r>
      </w:hyperlink>
    </w:p>
    <w:p w14:paraId="2C9ACF6D" w14:textId="21EF6DF5" w:rsidR="00FC046D" w:rsidRPr="00990492" w:rsidRDefault="00FC046D" w:rsidP="003C05DC">
      <w:pPr>
        <w:jc w:val="center"/>
        <w:rPr>
          <w:rStyle w:val="Hyperlink"/>
          <w:rFonts w:cstheme="minorHAnsi"/>
          <w:b/>
          <w:bCs/>
          <w:sz w:val="24"/>
          <w:szCs w:val="24"/>
        </w:rPr>
      </w:pPr>
      <w:hyperlink r:id="rId14" w:history="1">
        <w:r w:rsidRPr="00990492">
          <w:rPr>
            <w:rStyle w:val="Hyperlink"/>
            <w:rFonts w:cstheme="minorHAnsi"/>
            <w:b/>
            <w:bCs/>
            <w:sz w:val="24"/>
            <w:szCs w:val="24"/>
          </w:rPr>
          <w:t>Enrollment Trends and Productivity Dashboard</w:t>
        </w:r>
      </w:hyperlink>
    </w:p>
    <w:p w14:paraId="1C6A340D" w14:textId="5B6644B5" w:rsidR="00126D51" w:rsidRPr="00990492" w:rsidRDefault="00FC046D" w:rsidP="0027314F">
      <w:pPr>
        <w:jc w:val="center"/>
        <w:rPr>
          <w:rStyle w:val="Hyperlink"/>
          <w:rFonts w:cstheme="minorHAnsi"/>
          <w:b/>
          <w:bCs/>
          <w:sz w:val="24"/>
          <w:szCs w:val="24"/>
        </w:rPr>
      </w:pPr>
      <w:hyperlink r:id="rId15" w:history="1">
        <w:r w:rsidRPr="00990492">
          <w:rPr>
            <w:rStyle w:val="Hyperlink"/>
            <w:rFonts w:cstheme="minorHAnsi"/>
            <w:b/>
            <w:bCs/>
            <w:sz w:val="24"/>
            <w:szCs w:val="24"/>
          </w:rPr>
          <w:t>Degrees and Certificates Dashboard</w:t>
        </w:r>
      </w:hyperlink>
    </w:p>
    <w:p w14:paraId="71784B8B" w14:textId="4E71C3B0" w:rsidR="006149B7" w:rsidRDefault="006149B7" w:rsidP="7D9B8697">
      <w:pPr>
        <w:jc w:val="center"/>
        <w:rPr>
          <w:rFonts w:ascii="Segoe UI" w:hAnsi="Segoe UI" w:cs="Segoe UI"/>
          <w:color w:val="0563C1"/>
          <w:u w:val="single"/>
        </w:rPr>
      </w:pPr>
    </w:p>
    <w:p w14:paraId="3506B522" w14:textId="1FD31A36" w:rsidR="006149B7" w:rsidRDefault="006149B7" w:rsidP="3AE46509">
      <w:pPr>
        <w:rPr>
          <w:rFonts w:ascii="Segoe UI" w:hAnsi="Segoe UI" w:cs="Segoe UI"/>
        </w:rPr>
      </w:pPr>
      <w:r w:rsidRPr="3AE46509">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62FBED39">
        <w:trPr>
          <w:trHeight w:val="477"/>
        </w:trPr>
        <w:tc>
          <w:tcPr>
            <w:tcW w:w="9647" w:type="dxa"/>
          </w:tcPr>
          <w:p w14:paraId="28702D57" w14:textId="0DCECAFA" w:rsidR="00675067" w:rsidRPr="00BE26F8" w:rsidRDefault="00675067" w:rsidP="00990492">
            <w:pPr>
              <w:jc w:val="both"/>
              <w:rPr>
                <w:rFonts w:cstheme="minorHAnsi"/>
                <w:color w:val="7030A0"/>
              </w:rPr>
            </w:pPr>
            <w:r w:rsidRPr="00BE26F8">
              <w:rPr>
                <w:rFonts w:cstheme="minorHAnsi"/>
                <w:color w:val="000000" w:themeColor="text1"/>
              </w:rPr>
              <w:t xml:space="preserve">Compared to last year, the Service Area- Pell Grant Completion Rate and Completion Rate without MW/EW dropped 3-4%. However, the Retention Rate and Retention Rate without MW/EW have increased </w:t>
            </w:r>
            <w:r w:rsidR="00A53B2E" w:rsidRPr="00BE26F8">
              <w:rPr>
                <w:rFonts w:cstheme="minorHAnsi"/>
                <w:color w:val="000000" w:themeColor="text1"/>
              </w:rPr>
              <w:t xml:space="preserve">approximately </w:t>
            </w:r>
            <w:r w:rsidRPr="00BE26F8">
              <w:rPr>
                <w:rFonts w:cstheme="minorHAnsi"/>
                <w:color w:val="000000" w:themeColor="text1"/>
              </w:rPr>
              <w:t>5%</w:t>
            </w:r>
            <w:r w:rsidR="00B55A39" w:rsidRPr="00BE26F8">
              <w:rPr>
                <w:rFonts w:cstheme="minorHAnsi"/>
                <w:color w:val="000000" w:themeColor="text1"/>
              </w:rPr>
              <w:t xml:space="preserve"> which </w:t>
            </w:r>
            <w:r w:rsidRPr="00BE26F8">
              <w:rPr>
                <w:rFonts w:cstheme="minorHAnsi"/>
                <w:color w:val="000000" w:themeColor="text1"/>
              </w:rPr>
              <w:t xml:space="preserve">was the highest </w:t>
            </w:r>
            <w:r w:rsidR="00B55A39" w:rsidRPr="00BE26F8">
              <w:rPr>
                <w:rFonts w:cstheme="minorHAnsi"/>
                <w:color w:val="000000" w:themeColor="text1"/>
              </w:rPr>
              <w:t>rate increase over the</w:t>
            </w:r>
            <w:r w:rsidRPr="00BE26F8">
              <w:rPr>
                <w:rFonts w:cstheme="minorHAnsi"/>
                <w:color w:val="000000" w:themeColor="text1"/>
              </w:rPr>
              <w:t xml:space="preserve"> last 4 years. </w:t>
            </w:r>
          </w:p>
        </w:tc>
      </w:tr>
    </w:tbl>
    <w:p w14:paraId="3D31B3E4" w14:textId="141D2D4E" w:rsidR="00274637" w:rsidRDefault="00274637" w:rsidP="003814FC">
      <w:pPr>
        <w:rPr>
          <w:rFonts w:ascii="Segoe UI" w:hAnsi="Segoe UI" w:cs="Segoe UI"/>
        </w:rPr>
      </w:pPr>
    </w:p>
    <w:p w14:paraId="0568473E" w14:textId="4D43985D" w:rsidR="5E6104FC" w:rsidRDefault="006149B7" w:rsidP="43A2B7B8">
      <w:pPr>
        <w:rPr>
          <w:rFonts w:ascii="Segoe UI" w:hAnsi="Segoe UI" w:cs="Segoe UI"/>
        </w:rPr>
      </w:pPr>
      <w:r w:rsidRPr="43A2B7B8">
        <w:rPr>
          <w:rFonts w:ascii="Segoe UI" w:hAnsi="Segoe UI" w:cs="Segoe UI"/>
        </w:rPr>
        <w:t>Enrollment Trends</w:t>
      </w:r>
      <w:r w:rsidR="00523D7C" w:rsidRPr="43A2B7B8">
        <w:rPr>
          <w:rFonts w:ascii="Segoe UI" w:hAnsi="Segoe UI" w:cs="Segoe UI"/>
        </w:rPr>
        <w:t xml:space="preserve"> </w:t>
      </w:r>
    </w:p>
    <w:tbl>
      <w:tblPr>
        <w:tblStyle w:val="TableGrid"/>
        <w:tblW w:w="9647" w:type="dxa"/>
        <w:tblLook w:val="04A0" w:firstRow="1" w:lastRow="0" w:firstColumn="1" w:lastColumn="0" w:noHBand="0" w:noVBand="1"/>
      </w:tblPr>
      <w:tblGrid>
        <w:gridCol w:w="9647"/>
      </w:tblGrid>
      <w:tr w:rsidR="006149B7" w14:paraId="03C5366C" w14:textId="77777777" w:rsidTr="43A2B7B8">
        <w:trPr>
          <w:trHeight w:val="477"/>
        </w:trPr>
        <w:tc>
          <w:tcPr>
            <w:tcW w:w="9647" w:type="dxa"/>
          </w:tcPr>
          <w:p w14:paraId="15A55BF3" w14:textId="5E0B4742" w:rsidR="006149B7" w:rsidRPr="00BE26F8" w:rsidRDefault="00FD4C86" w:rsidP="7F689C26">
            <w:pPr>
              <w:rPr>
                <w:rFonts w:cstheme="minorHAnsi"/>
              </w:rPr>
            </w:pPr>
            <w:r w:rsidRPr="00BE26F8">
              <w:rPr>
                <w:rFonts w:cstheme="minorHAnsi"/>
                <w:color w:val="000000" w:themeColor="text1"/>
              </w:rPr>
              <w:t>N/A</w:t>
            </w:r>
          </w:p>
        </w:tc>
      </w:tr>
    </w:tbl>
    <w:p w14:paraId="4038EE35" w14:textId="63173AF2" w:rsidR="00274637" w:rsidRDefault="00274637" w:rsidP="003814FC">
      <w:pPr>
        <w:rPr>
          <w:rFonts w:ascii="Segoe UI" w:hAnsi="Segoe UI" w:cs="Segoe UI"/>
        </w:rPr>
      </w:pPr>
    </w:p>
    <w:p w14:paraId="4AEB26D4" w14:textId="3291D32B" w:rsidR="006149B7" w:rsidRDefault="006149B7" w:rsidP="5E6104FC">
      <w:pPr>
        <w:rPr>
          <w:rFonts w:ascii="Segoe UI" w:hAnsi="Segoe UI" w:cs="Segoe UI"/>
        </w:rPr>
      </w:pPr>
      <w:r w:rsidRPr="5E6104FC">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43A2B7B8">
        <w:trPr>
          <w:trHeight w:val="477"/>
        </w:trPr>
        <w:tc>
          <w:tcPr>
            <w:tcW w:w="9647" w:type="dxa"/>
          </w:tcPr>
          <w:p w14:paraId="555B53C9" w14:textId="71B9A536" w:rsidR="5E6104FC" w:rsidRPr="00BE26F8" w:rsidRDefault="0016542F" w:rsidP="5E6104FC">
            <w:pPr>
              <w:jc w:val="both"/>
              <w:rPr>
                <w:rFonts w:cstheme="minorHAnsi"/>
                <w:color w:val="000000" w:themeColor="text1"/>
              </w:rPr>
            </w:pPr>
            <w:r w:rsidRPr="00BE26F8">
              <w:rPr>
                <w:rFonts w:cstheme="minorHAnsi"/>
                <w:color w:val="000000" w:themeColor="text1"/>
              </w:rPr>
              <w:t>N/A</w:t>
            </w:r>
          </w:p>
          <w:p w14:paraId="59425C93" w14:textId="401E37A3" w:rsidR="006149B7" w:rsidRDefault="006149B7" w:rsidP="759068C8">
            <w:pPr>
              <w:jc w:val="both"/>
              <w:rPr>
                <w:rFonts w:ascii="Segoe UI" w:hAnsi="Segoe UI" w:cs="Segoe UI"/>
              </w:rPr>
            </w:pPr>
          </w:p>
        </w:tc>
      </w:tr>
    </w:tbl>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p w14:paraId="346AC42C" w14:textId="6CBED5A0" w:rsidR="00990492" w:rsidRPr="00FC046D" w:rsidRDefault="00990492" w:rsidP="00990492">
      <w:pPr>
        <w:jc w:val="center"/>
        <w:rPr>
          <w:rFonts w:ascii="Segoe UI" w:hAnsi="Segoe UI" w:cs="Segoe UI"/>
        </w:rPr>
      </w:pPr>
      <w:r>
        <w:rPr>
          <w:rFonts w:cstheme="minorHAnsi"/>
        </w:rPr>
        <w:t xml:space="preserve">For more information on equity click from CCCCO most current data(2021-2022) on student success metrics on the </w:t>
      </w:r>
      <w:hyperlink r:id="rId16" w:history="1">
        <w:r w:rsidRPr="00DF74D5">
          <w:rPr>
            <w:rStyle w:val="Hyperlink"/>
            <w:rFonts w:cstheme="minorHAnsi"/>
          </w:rPr>
          <w:t>StudentSuccessMetricsforDIgroups21-22.xlsx</w:t>
        </w:r>
      </w:hyperlink>
    </w:p>
    <w:tbl>
      <w:tblPr>
        <w:tblStyle w:val="TableGrid"/>
        <w:tblW w:w="9589" w:type="dxa"/>
        <w:tblLook w:val="04A0" w:firstRow="1" w:lastRow="0" w:firstColumn="1" w:lastColumn="0" w:noHBand="0" w:noVBand="1"/>
      </w:tblPr>
      <w:tblGrid>
        <w:gridCol w:w="9589"/>
      </w:tblGrid>
      <w:tr w:rsidR="003814FC" w:rsidRPr="00FC046D" w14:paraId="7A888CC8" w14:textId="77777777" w:rsidTr="43A2B7B8">
        <w:trPr>
          <w:trHeight w:val="1751"/>
        </w:trPr>
        <w:tc>
          <w:tcPr>
            <w:tcW w:w="9589" w:type="dxa"/>
          </w:tcPr>
          <w:p w14:paraId="68FB7C57" w14:textId="0BE454FE" w:rsidR="006A67FC" w:rsidRPr="009F41B8" w:rsidRDefault="006A67FC" w:rsidP="006A67FC">
            <w:pPr>
              <w:pStyle w:val="Default"/>
              <w:rPr>
                <w:rFonts w:asciiTheme="minorHAnsi" w:hAnsiTheme="minorHAnsi" w:cstheme="minorHAnsi"/>
                <w:sz w:val="22"/>
                <w:szCs w:val="22"/>
              </w:rPr>
            </w:pPr>
            <w:r w:rsidRPr="009F41B8">
              <w:rPr>
                <w:rFonts w:asciiTheme="minorHAnsi" w:hAnsiTheme="minorHAnsi" w:cstheme="minorHAnsi"/>
                <w:sz w:val="22"/>
                <w:szCs w:val="22"/>
              </w:rPr>
              <w:t xml:space="preserve">The Financial Aid Office has partnered with other departments on campus to ensure intentional delivery of financial aid information to populations that have been disproportionately impacted in access, persistence, and transfer to a four-year institution. </w:t>
            </w:r>
            <w:r w:rsidR="00B55A39" w:rsidRPr="009F41B8">
              <w:rPr>
                <w:rFonts w:asciiTheme="minorHAnsi" w:hAnsiTheme="minorHAnsi" w:cstheme="minorHAnsi"/>
                <w:sz w:val="22"/>
                <w:szCs w:val="22"/>
              </w:rPr>
              <w:t>Intentional</w:t>
            </w:r>
            <w:r w:rsidR="003209CE" w:rsidRPr="009F41B8">
              <w:rPr>
                <w:rFonts w:asciiTheme="minorHAnsi" w:hAnsiTheme="minorHAnsi" w:cstheme="minorHAnsi"/>
                <w:sz w:val="22"/>
                <w:szCs w:val="22"/>
              </w:rPr>
              <w:t xml:space="preserve"> </w:t>
            </w:r>
            <w:r w:rsidRPr="009F41B8">
              <w:rPr>
                <w:rFonts w:asciiTheme="minorHAnsi" w:hAnsiTheme="minorHAnsi" w:cstheme="minorHAnsi"/>
                <w:sz w:val="22"/>
                <w:szCs w:val="22"/>
              </w:rPr>
              <w:t>activities</w:t>
            </w:r>
            <w:r w:rsidR="003209CE" w:rsidRPr="009F41B8">
              <w:rPr>
                <w:rFonts w:asciiTheme="minorHAnsi" w:hAnsiTheme="minorHAnsi" w:cstheme="minorHAnsi"/>
                <w:sz w:val="22"/>
                <w:szCs w:val="22"/>
              </w:rPr>
              <w:t xml:space="preserve"> targeting DI populations</w:t>
            </w:r>
            <w:r w:rsidRPr="009F41B8">
              <w:rPr>
                <w:rFonts w:asciiTheme="minorHAnsi" w:hAnsiTheme="minorHAnsi" w:cstheme="minorHAnsi"/>
                <w:sz w:val="22"/>
                <w:szCs w:val="22"/>
              </w:rPr>
              <w:t xml:space="preserve"> include the following: </w:t>
            </w:r>
          </w:p>
          <w:p w14:paraId="12DE101E" w14:textId="77777777" w:rsidR="006A67FC" w:rsidRPr="009F41B8" w:rsidRDefault="006A67FC" w:rsidP="006A67FC">
            <w:pPr>
              <w:pStyle w:val="Default"/>
              <w:rPr>
                <w:rFonts w:asciiTheme="minorHAnsi" w:hAnsiTheme="minorHAnsi" w:cstheme="minorHAnsi"/>
                <w:sz w:val="22"/>
                <w:szCs w:val="22"/>
              </w:rPr>
            </w:pPr>
          </w:p>
          <w:p w14:paraId="6C1D01B3" w14:textId="16C61BD2" w:rsidR="006A67FC" w:rsidRPr="009F41B8" w:rsidRDefault="006A67FC" w:rsidP="006A67FC">
            <w:pPr>
              <w:pStyle w:val="Default"/>
              <w:numPr>
                <w:ilvl w:val="0"/>
                <w:numId w:val="10"/>
              </w:numPr>
              <w:rPr>
                <w:rFonts w:asciiTheme="minorHAnsi" w:hAnsiTheme="minorHAnsi" w:cstheme="minorHAnsi"/>
                <w:sz w:val="22"/>
                <w:szCs w:val="22"/>
              </w:rPr>
            </w:pPr>
            <w:r w:rsidRPr="009F41B8">
              <w:rPr>
                <w:rFonts w:asciiTheme="minorHAnsi" w:hAnsiTheme="minorHAnsi" w:cstheme="minorHAnsi"/>
                <w:sz w:val="22"/>
                <w:szCs w:val="22"/>
              </w:rPr>
              <w:t>Worked with EOPS/CARE/NextUp/</w:t>
            </w:r>
            <w:r w:rsidR="009F41B8" w:rsidRPr="009F41B8">
              <w:rPr>
                <w:rFonts w:asciiTheme="minorHAnsi" w:hAnsiTheme="minorHAnsi" w:cstheme="minorHAnsi"/>
                <w:sz w:val="22"/>
                <w:szCs w:val="22"/>
              </w:rPr>
              <w:t>CalWORKs</w:t>
            </w:r>
            <w:r w:rsidRPr="009F41B8">
              <w:rPr>
                <w:rFonts w:asciiTheme="minorHAnsi" w:hAnsiTheme="minorHAnsi" w:cstheme="minorHAnsi"/>
                <w:sz w:val="22"/>
                <w:szCs w:val="22"/>
              </w:rPr>
              <w:t xml:space="preserve"> department to disburse categorical funds </w:t>
            </w:r>
            <w:r w:rsidR="003209CE" w:rsidRPr="009F41B8">
              <w:rPr>
                <w:rFonts w:asciiTheme="minorHAnsi" w:hAnsiTheme="minorHAnsi" w:cstheme="minorHAnsi"/>
                <w:sz w:val="22"/>
                <w:szCs w:val="22"/>
              </w:rPr>
              <w:t>in a timely manner</w:t>
            </w:r>
          </w:p>
          <w:p w14:paraId="5196B25F" w14:textId="77777777" w:rsidR="009F41B8" w:rsidRDefault="006A67FC" w:rsidP="009F41B8">
            <w:pPr>
              <w:pStyle w:val="Default"/>
              <w:numPr>
                <w:ilvl w:val="0"/>
                <w:numId w:val="10"/>
              </w:numPr>
              <w:rPr>
                <w:rFonts w:asciiTheme="minorHAnsi" w:hAnsiTheme="minorHAnsi" w:cstheme="minorHAnsi"/>
                <w:sz w:val="22"/>
                <w:szCs w:val="22"/>
              </w:rPr>
            </w:pPr>
            <w:r w:rsidRPr="009F41B8">
              <w:rPr>
                <w:rFonts w:asciiTheme="minorHAnsi" w:hAnsiTheme="minorHAnsi" w:cstheme="minorHAnsi"/>
                <w:sz w:val="22"/>
                <w:szCs w:val="22"/>
              </w:rPr>
              <w:t xml:space="preserve">Expediated financial aid review for </w:t>
            </w:r>
            <w:r w:rsidR="003209CE" w:rsidRPr="009F41B8">
              <w:rPr>
                <w:rFonts w:asciiTheme="minorHAnsi" w:hAnsiTheme="minorHAnsi" w:cstheme="minorHAnsi"/>
                <w:sz w:val="22"/>
                <w:szCs w:val="22"/>
              </w:rPr>
              <w:t>F</w:t>
            </w:r>
            <w:r w:rsidRPr="009F41B8">
              <w:rPr>
                <w:rFonts w:asciiTheme="minorHAnsi" w:hAnsiTheme="minorHAnsi" w:cstheme="minorHAnsi"/>
                <w:sz w:val="22"/>
                <w:szCs w:val="22"/>
              </w:rPr>
              <w:t xml:space="preserve">oster </w:t>
            </w:r>
            <w:r w:rsidR="003209CE" w:rsidRPr="009F41B8">
              <w:rPr>
                <w:rFonts w:asciiTheme="minorHAnsi" w:hAnsiTheme="minorHAnsi" w:cstheme="minorHAnsi"/>
                <w:sz w:val="22"/>
                <w:szCs w:val="22"/>
              </w:rPr>
              <w:t>Y</w:t>
            </w:r>
            <w:r w:rsidRPr="009F41B8">
              <w:rPr>
                <w:rFonts w:asciiTheme="minorHAnsi" w:hAnsiTheme="minorHAnsi" w:cstheme="minorHAnsi"/>
                <w:sz w:val="22"/>
                <w:szCs w:val="22"/>
              </w:rPr>
              <w:t>outh students</w:t>
            </w:r>
          </w:p>
          <w:p w14:paraId="0EB2C051" w14:textId="493356D3" w:rsidR="00C5311C" w:rsidRPr="009F41B8" w:rsidRDefault="006A67FC" w:rsidP="009F41B8">
            <w:pPr>
              <w:pStyle w:val="Default"/>
              <w:numPr>
                <w:ilvl w:val="0"/>
                <w:numId w:val="10"/>
              </w:numPr>
              <w:rPr>
                <w:rFonts w:asciiTheme="minorHAnsi" w:hAnsiTheme="minorHAnsi" w:cstheme="minorHAnsi"/>
                <w:sz w:val="22"/>
                <w:szCs w:val="22"/>
              </w:rPr>
            </w:pPr>
            <w:r w:rsidRPr="009F41B8">
              <w:rPr>
                <w:rFonts w:asciiTheme="minorHAnsi" w:hAnsiTheme="minorHAnsi" w:cstheme="minorHAnsi"/>
                <w:sz w:val="22"/>
                <w:szCs w:val="22"/>
              </w:rPr>
              <w:t>Met with SAS students and their counselors upon request</w:t>
            </w:r>
          </w:p>
        </w:tc>
      </w:tr>
    </w:tbl>
    <w:p w14:paraId="0E360F44" w14:textId="69F31EA7" w:rsidR="003814FC" w:rsidRDefault="003814FC" w:rsidP="43A2B7B8">
      <w:pPr>
        <w:rPr>
          <w:rFonts w:ascii="Segoe UI" w:hAnsi="Segoe UI" w:cs="Segoe UI"/>
        </w:rPr>
      </w:pPr>
      <w:r w:rsidRPr="43A2B7B8">
        <w:rPr>
          <w:rFonts w:ascii="Segoe UI" w:hAnsi="Segoe UI" w:cs="Segoe UI"/>
        </w:rPr>
        <w:t xml:space="preserve">Describe the department's progress on Student Learning Outcomes (SLOs) and/or </w:t>
      </w:r>
      <w:r w:rsidR="003C05DC" w:rsidRPr="43A2B7B8">
        <w:rPr>
          <w:rFonts w:ascii="Segoe UI" w:hAnsi="Segoe UI" w:cs="Segoe UI"/>
        </w:rPr>
        <w:t>Service Area</w:t>
      </w:r>
      <w:r w:rsidRPr="43A2B7B8">
        <w:rPr>
          <w:rFonts w:ascii="Segoe UI" w:hAnsi="Segoe UI" w:cs="Segoe UI"/>
        </w:rPr>
        <w:t xml:space="preserve"> Outcomes (</w:t>
      </w:r>
      <w:r w:rsidR="003C05DC" w:rsidRPr="43A2B7B8">
        <w:rPr>
          <w:rFonts w:ascii="Segoe UI" w:hAnsi="Segoe UI" w:cs="Segoe UI"/>
        </w:rPr>
        <w:t>SA</w:t>
      </w:r>
      <w:r w:rsidRPr="43A2B7B8">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43A2B7B8">
        <w:trPr>
          <w:trHeight w:val="1694"/>
        </w:trPr>
        <w:tc>
          <w:tcPr>
            <w:tcW w:w="9619" w:type="dxa"/>
          </w:tcPr>
          <w:p w14:paraId="2FB79368" w14:textId="237C8916" w:rsidR="00B00774" w:rsidRPr="009F41B8" w:rsidRDefault="003209CE" w:rsidP="00B00774">
            <w:pPr>
              <w:rPr>
                <w:rFonts w:cstheme="minorHAnsi"/>
                <w:color w:val="000000" w:themeColor="text1"/>
              </w:rPr>
            </w:pPr>
            <w:r w:rsidRPr="009F41B8">
              <w:rPr>
                <w:rFonts w:cstheme="minorHAnsi"/>
                <w:color w:val="000000" w:themeColor="text1"/>
              </w:rPr>
              <w:t xml:space="preserve">Progress on Financial Aid </w:t>
            </w:r>
            <w:r w:rsidR="00A46137" w:rsidRPr="009F41B8">
              <w:rPr>
                <w:rFonts w:cstheme="minorHAnsi"/>
                <w:color w:val="000000" w:themeColor="text1"/>
              </w:rPr>
              <w:t>Office</w:t>
            </w:r>
            <w:r w:rsidRPr="009F41B8">
              <w:rPr>
                <w:rFonts w:cstheme="minorHAnsi"/>
                <w:color w:val="000000" w:themeColor="text1"/>
              </w:rPr>
              <w:t xml:space="preserve"> Service Area Outcomes (SAO)</w:t>
            </w:r>
            <w:r w:rsidR="00B00774" w:rsidRPr="009F41B8">
              <w:rPr>
                <w:rFonts w:cstheme="minorHAnsi"/>
                <w:color w:val="000000" w:themeColor="text1"/>
              </w:rPr>
              <w:t>s are</w:t>
            </w:r>
            <w:r w:rsidRPr="009F41B8">
              <w:rPr>
                <w:rFonts w:cstheme="minorHAnsi"/>
                <w:color w:val="000000" w:themeColor="text1"/>
              </w:rPr>
              <w:t xml:space="preserve"> as follows</w:t>
            </w:r>
            <w:r w:rsidR="00B00774" w:rsidRPr="009F41B8">
              <w:rPr>
                <w:rFonts w:cstheme="minorHAnsi"/>
                <w:color w:val="000000" w:themeColor="text1"/>
              </w:rPr>
              <w:t>:</w:t>
            </w:r>
          </w:p>
          <w:p w14:paraId="093D7936" w14:textId="277641C5" w:rsidR="00B00774" w:rsidRPr="009F41B8" w:rsidRDefault="00B00774" w:rsidP="00B00774">
            <w:pPr>
              <w:pStyle w:val="ListParagraph"/>
              <w:numPr>
                <w:ilvl w:val="0"/>
                <w:numId w:val="9"/>
              </w:numPr>
              <w:jc w:val="both"/>
              <w:rPr>
                <w:rFonts w:cstheme="minorHAnsi"/>
                <w:color w:val="000000" w:themeColor="text1"/>
              </w:rPr>
            </w:pPr>
            <w:r w:rsidRPr="009F41B8">
              <w:rPr>
                <w:rFonts w:cstheme="minorHAnsi"/>
                <w:color w:val="000000" w:themeColor="text1"/>
              </w:rPr>
              <w:t>Process all financial aid files within 3-4 weeks</w:t>
            </w:r>
          </w:p>
          <w:p w14:paraId="165FBFB9" w14:textId="21FEBCA6" w:rsidR="00B00774" w:rsidRPr="009F41B8" w:rsidRDefault="003209CE" w:rsidP="00B00774">
            <w:pPr>
              <w:rPr>
                <w:rFonts w:cstheme="minorHAnsi"/>
                <w:color w:val="000000" w:themeColor="text1"/>
              </w:rPr>
            </w:pPr>
            <w:r w:rsidRPr="009F41B8">
              <w:rPr>
                <w:rFonts w:cstheme="minorHAnsi"/>
                <w:color w:val="000000" w:themeColor="text1"/>
              </w:rPr>
              <w:t>The Financial Aid department has demonstrated</w:t>
            </w:r>
            <w:r w:rsidR="00B00774" w:rsidRPr="009F41B8">
              <w:rPr>
                <w:rFonts w:cstheme="minorHAnsi"/>
                <w:color w:val="000000" w:themeColor="text1"/>
              </w:rPr>
              <w:t xml:space="preserve"> success</w:t>
            </w:r>
            <w:r w:rsidRPr="009F41B8">
              <w:rPr>
                <w:rFonts w:cstheme="minorHAnsi"/>
                <w:color w:val="000000" w:themeColor="text1"/>
              </w:rPr>
              <w:t xml:space="preserve"> </w:t>
            </w:r>
            <w:r w:rsidR="00B00774" w:rsidRPr="009F41B8">
              <w:rPr>
                <w:rFonts w:cstheme="minorHAnsi"/>
                <w:color w:val="000000" w:themeColor="text1"/>
              </w:rPr>
              <w:t>in meeting th</w:t>
            </w:r>
            <w:r w:rsidRPr="009F41B8">
              <w:rPr>
                <w:rFonts w:cstheme="minorHAnsi"/>
                <w:color w:val="000000" w:themeColor="text1"/>
              </w:rPr>
              <w:t>is</w:t>
            </w:r>
            <w:r w:rsidR="00B00774" w:rsidRPr="009F41B8">
              <w:rPr>
                <w:rFonts w:cstheme="minorHAnsi"/>
                <w:color w:val="000000" w:themeColor="text1"/>
              </w:rPr>
              <w:t xml:space="preserve"> goal of processing files within 3-4 weeks.  </w:t>
            </w:r>
            <w:r w:rsidR="00313F2F" w:rsidRPr="009F41B8">
              <w:rPr>
                <w:rFonts w:cstheme="minorHAnsi"/>
                <w:color w:val="000000" w:themeColor="text1"/>
              </w:rPr>
              <w:t xml:space="preserve">During the past year, the financial aid staff processed the files </w:t>
            </w:r>
            <w:r w:rsidRPr="009F41B8">
              <w:rPr>
                <w:rFonts w:cstheme="minorHAnsi"/>
                <w:color w:val="000000" w:themeColor="text1"/>
              </w:rPr>
              <w:t>under</w:t>
            </w:r>
            <w:r w:rsidR="00313F2F" w:rsidRPr="009F41B8">
              <w:rPr>
                <w:rFonts w:cstheme="minorHAnsi"/>
                <w:color w:val="000000" w:themeColor="text1"/>
              </w:rPr>
              <w:t xml:space="preserve"> the 3-4 weeks mark </w:t>
            </w:r>
            <w:r w:rsidRPr="009F41B8">
              <w:rPr>
                <w:rFonts w:cstheme="minorHAnsi"/>
                <w:color w:val="000000" w:themeColor="text1"/>
              </w:rPr>
              <w:t xml:space="preserve">due in large part to the </w:t>
            </w:r>
            <w:r w:rsidR="00313F2F" w:rsidRPr="009F41B8">
              <w:rPr>
                <w:rFonts w:cstheme="minorHAnsi"/>
                <w:color w:val="000000" w:themeColor="text1"/>
              </w:rPr>
              <w:t>2024-25 FAFS</w:t>
            </w:r>
            <w:r w:rsidRPr="009F41B8">
              <w:rPr>
                <w:rFonts w:cstheme="minorHAnsi"/>
                <w:color w:val="000000" w:themeColor="text1"/>
              </w:rPr>
              <w:t xml:space="preserve">A Simplification Act. The revamped application process resulted in complications and delays </w:t>
            </w:r>
            <w:r w:rsidR="00A46137" w:rsidRPr="009F41B8">
              <w:rPr>
                <w:rFonts w:cstheme="minorHAnsi"/>
                <w:color w:val="000000" w:themeColor="text1"/>
              </w:rPr>
              <w:t xml:space="preserve">resulting in </w:t>
            </w:r>
            <w:r w:rsidR="00313F2F" w:rsidRPr="009F41B8">
              <w:rPr>
                <w:rFonts w:cstheme="minorHAnsi"/>
                <w:color w:val="000000" w:themeColor="text1"/>
              </w:rPr>
              <w:t xml:space="preserve">less students for verification. </w:t>
            </w:r>
          </w:p>
          <w:p w14:paraId="07522E6E" w14:textId="77777777" w:rsidR="00B00774" w:rsidRPr="009F41B8" w:rsidRDefault="00B00774" w:rsidP="00B00774">
            <w:pPr>
              <w:rPr>
                <w:rFonts w:cstheme="minorHAnsi"/>
                <w:color w:val="000000" w:themeColor="text1"/>
              </w:rPr>
            </w:pPr>
          </w:p>
          <w:p w14:paraId="724ACB09" w14:textId="77777777" w:rsidR="00B00774" w:rsidRPr="009F41B8" w:rsidRDefault="00B00774" w:rsidP="00B00774">
            <w:pPr>
              <w:pStyle w:val="ListParagraph"/>
              <w:numPr>
                <w:ilvl w:val="0"/>
                <w:numId w:val="9"/>
              </w:numPr>
              <w:jc w:val="both"/>
              <w:rPr>
                <w:rFonts w:cstheme="minorHAnsi"/>
                <w:color w:val="000000" w:themeColor="text1"/>
              </w:rPr>
            </w:pPr>
            <w:r w:rsidRPr="009F41B8">
              <w:rPr>
                <w:rFonts w:cstheme="minorHAnsi"/>
                <w:color w:val="000000" w:themeColor="text1"/>
              </w:rPr>
              <w:t>Improving services to 85% for “satisfied” or “very satisfied”</w:t>
            </w:r>
          </w:p>
          <w:p w14:paraId="63B247B9" w14:textId="77777777" w:rsidR="00B00774" w:rsidRPr="009F41B8" w:rsidRDefault="00B00774" w:rsidP="00B00774">
            <w:pPr>
              <w:pStyle w:val="ListParagraph"/>
              <w:jc w:val="both"/>
              <w:rPr>
                <w:rFonts w:cstheme="minorHAnsi"/>
                <w:color w:val="000000" w:themeColor="text1"/>
              </w:rPr>
            </w:pPr>
          </w:p>
          <w:p w14:paraId="3A5C0644" w14:textId="2B279FCD" w:rsidR="00B00774" w:rsidRPr="009F41B8" w:rsidRDefault="00B00774" w:rsidP="00B00774">
            <w:pPr>
              <w:rPr>
                <w:rFonts w:cstheme="minorHAnsi"/>
                <w:color w:val="000000" w:themeColor="text1"/>
              </w:rPr>
            </w:pPr>
            <w:r w:rsidRPr="009F41B8">
              <w:rPr>
                <w:rFonts w:cstheme="minorHAnsi"/>
                <w:color w:val="000000" w:themeColor="text1"/>
              </w:rPr>
              <w:t xml:space="preserve">The Financial Aid Office </w:t>
            </w:r>
            <w:r w:rsidR="00A46137" w:rsidRPr="009F41B8">
              <w:rPr>
                <w:rFonts w:cstheme="minorHAnsi"/>
                <w:color w:val="000000" w:themeColor="text1"/>
              </w:rPr>
              <w:t>created a student satisfaction survey which was available for students to complete at the service area front counter.  In compiling and reviewing the</w:t>
            </w:r>
            <w:r w:rsidRPr="009F41B8">
              <w:rPr>
                <w:rFonts w:cstheme="minorHAnsi"/>
                <w:color w:val="000000" w:themeColor="text1"/>
              </w:rPr>
              <w:t xml:space="preserve"> survey</w:t>
            </w:r>
            <w:r w:rsidR="00A46137" w:rsidRPr="009F41B8">
              <w:rPr>
                <w:rFonts w:cstheme="minorHAnsi"/>
                <w:color w:val="000000" w:themeColor="text1"/>
              </w:rPr>
              <w:t xml:space="preserve"> data, the department was successful in achieving</w:t>
            </w:r>
            <w:r w:rsidRPr="009F41B8">
              <w:rPr>
                <w:rFonts w:cstheme="minorHAnsi"/>
                <w:color w:val="000000" w:themeColor="text1"/>
              </w:rPr>
              <w:t xml:space="preserve"> </w:t>
            </w:r>
            <w:r w:rsidR="00313F2F" w:rsidRPr="009F41B8">
              <w:rPr>
                <w:rFonts w:cstheme="minorHAnsi"/>
                <w:color w:val="000000" w:themeColor="text1"/>
              </w:rPr>
              <w:t xml:space="preserve">85% </w:t>
            </w:r>
            <w:r w:rsidR="00A46137" w:rsidRPr="009F41B8">
              <w:rPr>
                <w:rFonts w:cstheme="minorHAnsi"/>
                <w:color w:val="000000" w:themeColor="text1"/>
              </w:rPr>
              <w:t>of students indicating they were “</w:t>
            </w:r>
            <w:r w:rsidR="00313F2F" w:rsidRPr="009F41B8">
              <w:rPr>
                <w:rFonts w:cstheme="minorHAnsi"/>
                <w:color w:val="000000" w:themeColor="text1"/>
              </w:rPr>
              <w:t>very satisfied</w:t>
            </w:r>
            <w:r w:rsidR="00A46137" w:rsidRPr="009F41B8">
              <w:rPr>
                <w:rFonts w:cstheme="minorHAnsi"/>
                <w:color w:val="000000" w:themeColor="text1"/>
              </w:rPr>
              <w:t>” with our services</w:t>
            </w:r>
            <w:r w:rsidR="00313F2F" w:rsidRPr="009F41B8">
              <w:rPr>
                <w:rFonts w:cstheme="minorHAnsi"/>
                <w:color w:val="000000" w:themeColor="text1"/>
              </w:rPr>
              <w:t>.</w:t>
            </w:r>
            <w:r w:rsidRPr="009F41B8">
              <w:rPr>
                <w:rFonts w:cstheme="minorHAnsi"/>
                <w:color w:val="000000" w:themeColor="text1"/>
              </w:rPr>
              <w:t xml:space="preserve">  </w:t>
            </w:r>
            <w:r w:rsidR="00A46137" w:rsidRPr="009F41B8">
              <w:rPr>
                <w:rFonts w:cstheme="minorHAnsi"/>
                <w:color w:val="000000" w:themeColor="text1"/>
              </w:rPr>
              <w:t xml:space="preserve">The department is </w:t>
            </w:r>
            <w:r w:rsidRPr="009F41B8">
              <w:rPr>
                <w:rFonts w:cstheme="minorHAnsi"/>
                <w:color w:val="000000" w:themeColor="text1"/>
              </w:rPr>
              <w:t>contin</w:t>
            </w:r>
            <w:r w:rsidR="00A46137" w:rsidRPr="009F41B8">
              <w:rPr>
                <w:rFonts w:cstheme="minorHAnsi"/>
                <w:color w:val="000000" w:themeColor="text1"/>
              </w:rPr>
              <w:t xml:space="preserve">uing to strive for even higher student ratings. </w:t>
            </w:r>
          </w:p>
          <w:p w14:paraId="6C576A8D" w14:textId="1D35B042" w:rsidR="001D55A5" w:rsidRPr="00FC046D" w:rsidRDefault="001D55A5" w:rsidP="43A2B7B8">
            <w:pPr>
              <w:rPr>
                <w:rFonts w:ascii="Segoe UI" w:eastAsia="Segoe UI" w:hAnsi="Segoe UI" w:cs="Segoe UI"/>
              </w:rPr>
            </w:pPr>
          </w:p>
        </w:tc>
      </w:tr>
    </w:tbl>
    <w:p w14:paraId="661DBFDF" w14:textId="2F21F287" w:rsidR="00DF3CA3" w:rsidRDefault="00DF3CA3" w:rsidP="5E610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77777777" w:rsidR="004F2E5F" w:rsidRPr="006149B7" w:rsidRDefault="004F2E5F" w:rsidP="003814FC">
            <w:pPr>
              <w:rPr>
                <w:rFonts w:ascii="Segoe UI" w:hAnsi="Segoe UI" w:cs="Segoe UI"/>
                <w:sz w:val="21"/>
                <w:szCs w:val="21"/>
              </w:rPr>
            </w:pPr>
          </w:p>
          <w:p w14:paraId="62BA7C27" w14:textId="71BC22BA" w:rsidR="00274637" w:rsidRPr="006149B7" w:rsidRDefault="00274637" w:rsidP="003814FC">
            <w:pPr>
              <w:rPr>
                <w:rFonts w:ascii="Segoe UI" w:hAnsi="Segoe UI" w:cs="Segoe UI"/>
                <w:sz w:val="21"/>
                <w:szCs w:val="21"/>
              </w:rPr>
            </w:pPr>
          </w:p>
          <w:p w14:paraId="70B5C5CD" w14:textId="77777777" w:rsidR="004F2E5F" w:rsidRPr="006149B7" w:rsidRDefault="004F2E5F" w:rsidP="003C05DC">
            <w:pPr>
              <w:rPr>
                <w:rFonts w:ascii="Segoe UI" w:hAnsi="Segoe UI" w:cs="Segoe UI"/>
                <w:sz w:val="21"/>
                <w:szCs w:val="21"/>
              </w:rPr>
            </w:pPr>
          </w:p>
        </w:tc>
        <w:tc>
          <w:tcPr>
            <w:tcW w:w="2160" w:type="dxa"/>
          </w:tcPr>
          <w:p w14:paraId="0872324D" w14:textId="77777777" w:rsidR="003814FC" w:rsidRPr="006149B7" w:rsidRDefault="003814FC" w:rsidP="003814FC">
            <w:pPr>
              <w:rPr>
                <w:rFonts w:ascii="Segoe UI" w:hAnsi="Segoe UI" w:cs="Segoe UI"/>
                <w:sz w:val="21"/>
                <w:szCs w:val="21"/>
              </w:rPr>
            </w:pPr>
          </w:p>
        </w:tc>
        <w:tc>
          <w:tcPr>
            <w:tcW w:w="1437" w:type="dxa"/>
          </w:tcPr>
          <w:p w14:paraId="20006BF2" w14:textId="77777777" w:rsidR="003814FC" w:rsidRPr="006149B7" w:rsidRDefault="003814FC" w:rsidP="003814FC">
            <w:pPr>
              <w:rPr>
                <w:rFonts w:ascii="Segoe UI" w:hAnsi="Segoe UI" w:cs="Segoe UI"/>
                <w:sz w:val="21"/>
                <w:szCs w:val="21"/>
              </w:rPr>
            </w:pPr>
          </w:p>
        </w:tc>
        <w:tc>
          <w:tcPr>
            <w:tcW w:w="2927" w:type="dxa"/>
          </w:tcPr>
          <w:p w14:paraId="4B39F0B0" w14:textId="77777777" w:rsidR="003814FC" w:rsidRPr="006149B7" w:rsidRDefault="003814FC" w:rsidP="003814FC">
            <w:pPr>
              <w:rPr>
                <w:rFonts w:ascii="Segoe UI" w:hAnsi="Segoe UI" w:cs="Segoe UI"/>
                <w:sz w:val="21"/>
                <w:szCs w:val="21"/>
              </w:rPr>
            </w:pPr>
          </w:p>
          <w:p w14:paraId="08D37E9C" w14:textId="77777777" w:rsidR="003814FC" w:rsidRPr="006149B7" w:rsidRDefault="003814FC" w:rsidP="003814FC">
            <w:pPr>
              <w:rPr>
                <w:rFonts w:ascii="Segoe UI" w:hAnsi="Segoe UI" w:cs="Segoe UI"/>
                <w:sz w:val="21"/>
                <w:szCs w:val="21"/>
              </w:rPr>
            </w:pPr>
          </w:p>
          <w:p w14:paraId="34ACE503" w14:textId="77777777" w:rsidR="003814FC" w:rsidRPr="006149B7" w:rsidRDefault="003814FC"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77777777" w:rsidR="003814FC" w:rsidRPr="006149B7" w:rsidRDefault="003814FC" w:rsidP="003814FC">
            <w:pPr>
              <w:rPr>
                <w:rFonts w:ascii="Segoe UI" w:hAnsi="Segoe UI" w:cs="Segoe UI"/>
                <w:sz w:val="21"/>
                <w:szCs w:val="21"/>
              </w:rPr>
            </w:pPr>
          </w:p>
        </w:tc>
        <w:tc>
          <w:tcPr>
            <w:tcW w:w="2927" w:type="dxa"/>
          </w:tcPr>
          <w:p w14:paraId="4EEBC035" w14:textId="77777777" w:rsidR="003814FC" w:rsidRPr="006149B7" w:rsidRDefault="003814FC" w:rsidP="003814FC">
            <w:pPr>
              <w:rPr>
                <w:rFonts w:ascii="Segoe UI" w:hAnsi="Segoe UI" w:cs="Segoe UI"/>
                <w:sz w:val="21"/>
                <w:szCs w:val="21"/>
              </w:rPr>
            </w:pP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269727D1" w14:textId="12987DB8" w:rsidR="00274637" w:rsidRDefault="00274637" w:rsidP="7D9B8697">
      <w:pPr>
        <w:rPr>
          <w:rFonts w:ascii="Segoe UI" w:hAnsi="Segoe UI" w:cs="Segoe UI"/>
          <w:b/>
          <w:bCs/>
          <w:u w:val="single"/>
        </w:rPr>
      </w:pPr>
    </w:p>
    <w:p w14:paraId="478D3A12" w14:textId="6C736CE5" w:rsidR="004F2E5F" w:rsidRPr="00FC046D" w:rsidRDefault="004F2E5F" w:rsidP="7D9B8697">
      <w:pPr>
        <w:pStyle w:val="Heading1"/>
        <w:rPr>
          <w:bCs/>
        </w:rPr>
      </w:pPr>
      <w:bookmarkStart w:id="2" w:name="_Hlk115161478"/>
      <w:r>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43A2B7B8">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43A2B7B8">
        <w:trPr>
          <w:trHeight w:val="220"/>
        </w:trPr>
        <w:tc>
          <w:tcPr>
            <w:tcW w:w="1634" w:type="pct"/>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69CD87FF" w14:textId="77777777" w:rsidR="00B00774" w:rsidRPr="009F41B8" w:rsidRDefault="00B00774" w:rsidP="00B00774">
            <w:pPr>
              <w:rPr>
                <w:rFonts w:eastAsia="Times New Roman" w:cstheme="minorHAnsi"/>
              </w:rPr>
            </w:pPr>
            <w:r w:rsidRPr="009F41B8">
              <w:rPr>
                <w:rFonts w:eastAsia="Times New Roman" w:cstheme="minorHAnsi"/>
              </w:rPr>
              <w:t>Financial Aid &amp; Placement Assistant----</w:t>
            </w:r>
          </w:p>
          <w:p w14:paraId="33CCE954" w14:textId="0A157D41" w:rsidR="00DF3CA3" w:rsidRPr="00FC046D" w:rsidRDefault="00B00774" w:rsidP="00B00774">
            <w:pPr>
              <w:rPr>
                <w:rFonts w:ascii="Segoe UI" w:eastAsia="Times New Roman" w:hAnsi="Segoe UI" w:cs="Segoe UI"/>
                <w:sz w:val="20"/>
                <w:szCs w:val="20"/>
              </w:rPr>
            </w:pPr>
            <w:r w:rsidRPr="009F41B8">
              <w:rPr>
                <w:rFonts w:eastAsia="Times New Roman" w:cstheme="minorHAnsi"/>
              </w:rPr>
              <w:t>With the help of the Financial Aid &amp; Placement Assistant, the Financial Aid Specialists can focus on their duties and ensure the students are getting their financial aid funds promptly to purchase books and supplies.</w:t>
            </w:r>
            <w:r w:rsidR="00A46137" w:rsidRPr="009F41B8">
              <w:rPr>
                <w:rFonts w:eastAsia="Times New Roman" w:cstheme="minorHAnsi"/>
              </w:rPr>
              <w:t xml:space="preserve"> This position would be an upgrade replacement for the vacant formerly Sr. Clerical Assistant position.</w:t>
            </w:r>
          </w:p>
        </w:tc>
        <w:tc>
          <w:tcPr>
            <w:tcW w:w="960" w:type="pct"/>
            <w:shd w:val="clear" w:color="auto" w:fill="auto"/>
          </w:tcPr>
          <w:p w14:paraId="74F118D3" w14:textId="25473D45" w:rsidR="00DF3CA3" w:rsidRPr="00FC046D" w:rsidRDefault="00B00774" w:rsidP="00974F4F">
            <w:pPr>
              <w:rPr>
                <w:rFonts w:ascii="Segoe UI" w:eastAsia="Times New Roman" w:hAnsi="Segoe UI" w:cs="Segoe UI"/>
                <w:sz w:val="20"/>
                <w:szCs w:val="20"/>
              </w:rPr>
            </w:pPr>
            <w:r>
              <w:rPr>
                <w:rFonts w:eastAsia="Times New Roman" w:cstheme="minorHAnsi"/>
              </w:rPr>
              <w:t>$70,000</w:t>
            </w:r>
          </w:p>
        </w:tc>
      </w:tr>
      <w:tr w:rsidR="00DF3CA3" w:rsidRPr="00FC046D" w14:paraId="7721BC98" w14:textId="77777777" w:rsidTr="43A2B7B8">
        <w:trPr>
          <w:trHeight w:val="220"/>
        </w:trPr>
        <w:tc>
          <w:tcPr>
            <w:tcW w:w="1634" w:type="pct"/>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5B62DC0" w14:textId="77777777" w:rsidR="00DF3CA3" w:rsidRPr="00FC046D" w:rsidRDefault="00DF3CA3" w:rsidP="00974F4F">
            <w:pPr>
              <w:rPr>
                <w:rFonts w:ascii="Segoe UI" w:eastAsia="Times New Roman" w:hAnsi="Segoe UI" w:cs="Segoe UI"/>
                <w:sz w:val="20"/>
                <w:szCs w:val="20"/>
              </w:rPr>
            </w:pPr>
          </w:p>
          <w:p w14:paraId="2905DCDE"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43A2B7B8">
        <w:trPr>
          <w:trHeight w:val="535"/>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0CF6D46B" w14:textId="77777777" w:rsidR="00DF3CA3" w:rsidRPr="00FC046D" w:rsidRDefault="00DF3CA3" w:rsidP="00974F4F">
            <w:pPr>
              <w:rPr>
                <w:rFonts w:ascii="Segoe UI" w:eastAsia="Times New Roman" w:hAnsi="Segoe UI" w:cs="Segoe UI"/>
                <w:sz w:val="20"/>
                <w:szCs w:val="20"/>
              </w:rPr>
            </w:pPr>
          </w:p>
          <w:p w14:paraId="743FB8A0"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B5B2053" w14:textId="77777777" w:rsidR="00DF3CA3" w:rsidRPr="00FC046D" w:rsidRDefault="00DF3CA3" w:rsidP="00974F4F">
            <w:pPr>
              <w:rPr>
                <w:rFonts w:ascii="Segoe UI" w:eastAsia="Times New Roman" w:hAnsi="Segoe UI" w:cs="Segoe UI"/>
                <w:sz w:val="20"/>
                <w:szCs w:val="20"/>
              </w:rPr>
            </w:pPr>
          </w:p>
        </w:tc>
      </w:tr>
      <w:tr w:rsidR="00DF3CA3" w:rsidRPr="00FC046D" w14:paraId="3585B69D" w14:textId="77777777" w:rsidTr="43A2B7B8">
        <w:trPr>
          <w:trHeight w:val="220"/>
        </w:trPr>
        <w:tc>
          <w:tcPr>
            <w:tcW w:w="1634" w:type="pct"/>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1500B45" w14:textId="4570B485" w:rsidR="00DF3CA3" w:rsidRPr="00FC046D" w:rsidRDefault="00DF3CA3" w:rsidP="00974F4F">
            <w:pPr>
              <w:rPr>
                <w:rFonts w:ascii="Segoe UI" w:eastAsia="Times New Roman" w:hAnsi="Segoe UI" w:cs="Segoe UI"/>
                <w:sz w:val="20"/>
                <w:szCs w:val="20"/>
              </w:rPr>
            </w:pPr>
          </w:p>
          <w:p w14:paraId="6902B565" w14:textId="353632E1" w:rsidR="00DF3CA3" w:rsidRPr="00FC046D" w:rsidRDefault="00DF3CA3" w:rsidP="00990492">
            <w:pPr>
              <w:rPr>
                <w:rFonts w:ascii="Segoe UI" w:eastAsia="Times New Roman" w:hAnsi="Segoe UI" w:cs="Segoe UI"/>
              </w:rPr>
            </w:pPr>
          </w:p>
        </w:tc>
        <w:tc>
          <w:tcPr>
            <w:tcW w:w="960" w:type="pct"/>
            <w:shd w:val="clear" w:color="auto" w:fill="auto"/>
          </w:tcPr>
          <w:p w14:paraId="151D2D91" w14:textId="2CCF1631" w:rsidR="00DF3CA3" w:rsidRPr="00FC046D" w:rsidRDefault="00DF3CA3" w:rsidP="43A2B7B8">
            <w:pPr>
              <w:rPr>
                <w:rFonts w:ascii="Segoe UI" w:eastAsia="Times New Roman" w:hAnsi="Segoe UI" w:cs="Segoe UI"/>
                <w:sz w:val="20"/>
                <w:szCs w:val="20"/>
              </w:rPr>
            </w:pPr>
          </w:p>
          <w:p w14:paraId="66AB8AB8" w14:textId="328D88B3" w:rsidR="00DF3CA3" w:rsidRPr="00FC046D" w:rsidRDefault="00DF3CA3" w:rsidP="43A2B7B8">
            <w:pPr>
              <w:rPr>
                <w:rFonts w:ascii="Segoe UI" w:eastAsia="Times New Roman" w:hAnsi="Segoe UI" w:cs="Segoe UI"/>
              </w:rPr>
            </w:pPr>
          </w:p>
          <w:p w14:paraId="4C42B0CE" w14:textId="1259653D" w:rsidR="00DF3CA3" w:rsidRPr="00FC046D" w:rsidRDefault="00DF3CA3" w:rsidP="43A2B7B8">
            <w:pPr>
              <w:rPr>
                <w:rFonts w:ascii="Segoe UI" w:eastAsia="Times New Roman" w:hAnsi="Segoe UI" w:cs="Segoe UI"/>
              </w:rPr>
            </w:pPr>
          </w:p>
        </w:tc>
      </w:tr>
    </w:tbl>
    <w:p w14:paraId="6289A55E" w14:textId="77777777" w:rsidR="004F2E5F" w:rsidRPr="00FC046D" w:rsidRDefault="004F2E5F"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4527"/>
        <w:gridCol w:w="1735"/>
      </w:tblGrid>
      <w:tr w:rsidR="004F2E5F" w:rsidRPr="00FC046D" w14:paraId="69E1ADDE" w14:textId="77777777" w:rsidTr="43A2B7B8">
        <w:trPr>
          <w:trHeight w:val="537"/>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21"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28"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43A2B7B8">
        <w:trPr>
          <w:trHeight w:val="267"/>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2421" w:type="pct"/>
            <w:shd w:val="clear" w:color="auto" w:fill="auto"/>
          </w:tcPr>
          <w:p w14:paraId="7C0BD05D" w14:textId="4C077808" w:rsidR="004F2E5F" w:rsidRPr="009F41B8" w:rsidRDefault="00B00774" w:rsidP="00974F4F">
            <w:pPr>
              <w:rPr>
                <w:rFonts w:eastAsia="Times New Roman" w:cstheme="minorHAnsi"/>
              </w:rPr>
            </w:pPr>
            <w:r w:rsidRPr="009F41B8">
              <w:rPr>
                <w:rFonts w:cstheme="minorHAnsi"/>
                <w:color w:val="1F1F1F"/>
                <w:shd w:val="clear" w:color="auto" w:fill="FFFFFF"/>
              </w:rPr>
              <w:t>CCCSFAAA 202</w:t>
            </w:r>
            <w:r w:rsidR="0045504C" w:rsidRPr="009F41B8">
              <w:rPr>
                <w:rFonts w:cstheme="minorHAnsi"/>
                <w:color w:val="1F1F1F"/>
                <w:shd w:val="clear" w:color="auto" w:fill="FFFFFF"/>
              </w:rPr>
              <w:t>5</w:t>
            </w:r>
            <w:r w:rsidRPr="009F41B8">
              <w:rPr>
                <w:rFonts w:cstheme="minorHAnsi"/>
                <w:color w:val="1F1F1F"/>
                <w:shd w:val="clear" w:color="auto" w:fill="FFFFFF"/>
              </w:rPr>
              <w:t xml:space="preserve"> Conference</w:t>
            </w:r>
          </w:p>
          <w:p w14:paraId="06B7E451" w14:textId="77777777" w:rsidR="004F2E5F" w:rsidRPr="009F41B8" w:rsidRDefault="004F2E5F" w:rsidP="00974F4F">
            <w:pPr>
              <w:rPr>
                <w:rFonts w:eastAsia="Times New Roman" w:cstheme="minorHAnsi"/>
              </w:rPr>
            </w:pPr>
          </w:p>
        </w:tc>
        <w:tc>
          <w:tcPr>
            <w:tcW w:w="928" w:type="pct"/>
            <w:shd w:val="clear" w:color="auto" w:fill="auto"/>
          </w:tcPr>
          <w:p w14:paraId="57BEA1FC" w14:textId="70CACDA5" w:rsidR="004F2E5F" w:rsidRPr="009F41B8" w:rsidRDefault="00B00774" w:rsidP="00974F4F">
            <w:pPr>
              <w:rPr>
                <w:rFonts w:eastAsia="Times New Roman" w:cstheme="minorHAnsi"/>
              </w:rPr>
            </w:pPr>
            <w:r w:rsidRPr="009F41B8">
              <w:rPr>
                <w:rFonts w:eastAsia="Times New Roman" w:cstheme="minorHAnsi"/>
              </w:rPr>
              <w:t>$4,000</w:t>
            </w:r>
          </w:p>
        </w:tc>
      </w:tr>
      <w:tr w:rsidR="004F2E5F" w:rsidRPr="00FC046D" w14:paraId="1DA9AEFC" w14:textId="77777777" w:rsidTr="43A2B7B8">
        <w:trPr>
          <w:trHeight w:val="267"/>
          <w:jc w:val="center"/>
        </w:trPr>
        <w:tc>
          <w:tcPr>
            <w:tcW w:w="1651" w:type="pct"/>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2421" w:type="pct"/>
            <w:shd w:val="clear" w:color="auto" w:fill="auto"/>
          </w:tcPr>
          <w:p w14:paraId="04B1E2E6" w14:textId="2DE9DF73" w:rsidR="004F2E5F" w:rsidRPr="009F41B8" w:rsidRDefault="00B00774" w:rsidP="43A2B7B8">
            <w:pPr>
              <w:rPr>
                <w:rFonts w:eastAsia="Times New Roman" w:cstheme="minorHAnsi"/>
              </w:rPr>
            </w:pPr>
            <w:r w:rsidRPr="009F41B8">
              <w:rPr>
                <w:rFonts w:eastAsia="Times New Roman" w:cstheme="minorHAnsi"/>
              </w:rPr>
              <w:t>NASFAA Leadership conference</w:t>
            </w:r>
          </w:p>
        </w:tc>
        <w:tc>
          <w:tcPr>
            <w:tcW w:w="928" w:type="pct"/>
            <w:shd w:val="clear" w:color="auto" w:fill="auto"/>
          </w:tcPr>
          <w:p w14:paraId="375A48DA" w14:textId="7F73E51B" w:rsidR="004F2E5F" w:rsidRPr="009F41B8" w:rsidRDefault="00B00774" w:rsidP="43A2B7B8">
            <w:pPr>
              <w:rPr>
                <w:rFonts w:eastAsia="Times New Roman" w:cstheme="minorHAnsi"/>
              </w:rPr>
            </w:pPr>
            <w:r w:rsidRPr="009F41B8">
              <w:rPr>
                <w:rFonts w:eastAsia="Times New Roman" w:cstheme="minorHAnsi"/>
              </w:rPr>
              <w:t>$4,000</w:t>
            </w:r>
          </w:p>
        </w:tc>
      </w:tr>
      <w:tr w:rsidR="00DF3CA3" w:rsidRPr="00FC046D" w14:paraId="15C21DAD" w14:textId="77777777" w:rsidTr="43A2B7B8">
        <w:trPr>
          <w:trHeight w:val="267"/>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2421" w:type="pct"/>
            <w:shd w:val="clear" w:color="auto" w:fill="auto"/>
          </w:tcPr>
          <w:p w14:paraId="356E16A1" w14:textId="77777777" w:rsidR="00DF3CA3" w:rsidRPr="009F41B8" w:rsidRDefault="00DF3CA3" w:rsidP="00974F4F">
            <w:pPr>
              <w:rPr>
                <w:rFonts w:eastAsia="Times New Roman" w:cstheme="minorHAnsi"/>
              </w:rPr>
            </w:pPr>
          </w:p>
        </w:tc>
        <w:tc>
          <w:tcPr>
            <w:tcW w:w="928" w:type="pct"/>
            <w:shd w:val="clear" w:color="auto" w:fill="auto"/>
          </w:tcPr>
          <w:p w14:paraId="5B66E73E" w14:textId="77777777" w:rsidR="00DF3CA3" w:rsidRPr="009F41B8" w:rsidRDefault="00DF3CA3" w:rsidP="00974F4F">
            <w:pPr>
              <w:rPr>
                <w:rFonts w:eastAsia="Times New Roman" w:cstheme="minorHAnsi"/>
              </w:rPr>
            </w:pPr>
          </w:p>
        </w:tc>
      </w:tr>
      <w:tr w:rsidR="00DF3CA3" w:rsidRPr="00FC046D" w14:paraId="19CB275A" w14:textId="77777777" w:rsidTr="43A2B7B8">
        <w:trPr>
          <w:trHeight w:val="267"/>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7CE653C" w14:textId="77777777" w:rsidR="00DF3CA3" w:rsidRPr="009F41B8" w:rsidRDefault="00DF3CA3" w:rsidP="00DF3CA3">
            <w:pPr>
              <w:rPr>
                <w:rFonts w:eastAsia="Times New Roman" w:cstheme="minorHAnsi"/>
              </w:rPr>
            </w:pPr>
          </w:p>
        </w:tc>
        <w:tc>
          <w:tcPr>
            <w:tcW w:w="928" w:type="pct"/>
            <w:shd w:val="clear" w:color="auto" w:fill="auto"/>
          </w:tcPr>
          <w:p w14:paraId="640E75D4" w14:textId="77777777" w:rsidR="00DF3CA3" w:rsidRPr="009F41B8" w:rsidRDefault="00DF3CA3" w:rsidP="00DF3CA3">
            <w:pPr>
              <w:rPr>
                <w:rFonts w:eastAsia="Times New Roman" w:cstheme="minorHAnsi"/>
              </w:rPr>
            </w:pPr>
          </w:p>
        </w:tc>
      </w:tr>
      <w:tr w:rsidR="00DF3CA3" w:rsidRPr="00FC046D" w14:paraId="63B04CA9" w14:textId="77777777" w:rsidTr="43A2B7B8">
        <w:trPr>
          <w:trHeight w:val="267"/>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15BE2FB3" w14:textId="77777777" w:rsidR="00DF3CA3" w:rsidRPr="009F41B8" w:rsidRDefault="00DF3CA3" w:rsidP="00DF3CA3">
            <w:pPr>
              <w:rPr>
                <w:rFonts w:eastAsia="Times New Roman" w:cstheme="minorHAnsi"/>
              </w:rPr>
            </w:pPr>
          </w:p>
        </w:tc>
        <w:tc>
          <w:tcPr>
            <w:tcW w:w="928" w:type="pct"/>
            <w:shd w:val="clear" w:color="auto" w:fill="auto"/>
          </w:tcPr>
          <w:p w14:paraId="3C38A21F" w14:textId="77777777" w:rsidR="00DF3CA3" w:rsidRPr="009F41B8" w:rsidRDefault="00DF3CA3" w:rsidP="00DF3CA3">
            <w:pPr>
              <w:rPr>
                <w:rFonts w:eastAsia="Times New Roman" w:cstheme="minorHAnsi"/>
              </w:rPr>
            </w:pPr>
          </w:p>
        </w:tc>
      </w:tr>
      <w:tr w:rsidR="00DF3CA3" w:rsidRPr="00FC046D" w14:paraId="7913AB7E" w14:textId="77777777" w:rsidTr="43A2B7B8">
        <w:trPr>
          <w:trHeight w:val="267"/>
          <w:jc w:val="center"/>
        </w:trPr>
        <w:tc>
          <w:tcPr>
            <w:tcW w:w="1651" w:type="pct"/>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73996964" w14:textId="6EFB9C90" w:rsidR="00DF3CA3" w:rsidRPr="009F41B8" w:rsidRDefault="00B00774" w:rsidP="43A2B7B8">
            <w:pPr>
              <w:rPr>
                <w:rFonts w:eastAsia="Segoe UI" w:cstheme="minorHAnsi"/>
              </w:rPr>
            </w:pPr>
            <w:r w:rsidRPr="009F41B8">
              <w:rPr>
                <w:rFonts w:eastAsia="Times New Roman" w:cstheme="minorHAnsi"/>
              </w:rPr>
              <w:t>K</w:t>
            </w:r>
            <w:r w:rsidR="00CA4082">
              <w:rPr>
                <w:rFonts w:eastAsia="Times New Roman" w:cstheme="minorHAnsi"/>
              </w:rPr>
              <w:t>ahoot</w:t>
            </w:r>
            <w:r w:rsidR="0045504C" w:rsidRPr="009F41B8">
              <w:rPr>
                <w:rFonts w:eastAsia="Times New Roman" w:cstheme="minorHAnsi"/>
              </w:rPr>
              <w:t>!</w:t>
            </w:r>
            <w:r w:rsidRPr="009F41B8">
              <w:rPr>
                <w:rFonts w:eastAsia="Times New Roman" w:cstheme="minorHAnsi"/>
              </w:rPr>
              <w:t xml:space="preserve"> and Canva subscriptions </w:t>
            </w:r>
          </w:p>
        </w:tc>
        <w:tc>
          <w:tcPr>
            <w:tcW w:w="928" w:type="pct"/>
            <w:shd w:val="clear" w:color="auto" w:fill="auto"/>
          </w:tcPr>
          <w:p w14:paraId="5F6D243A" w14:textId="77B16986" w:rsidR="00DF3CA3" w:rsidRPr="009F41B8" w:rsidRDefault="00B00774" w:rsidP="43A2B7B8">
            <w:pPr>
              <w:rPr>
                <w:rFonts w:eastAsia="Times New Roman" w:cstheme="minorHAnsi"/>
              </w:rPr>
            </w:pPr>
            <w:r w:rsidRPr="009F41B8">
              <w:rPr>
                <w:rFonts w:eastAsia="Times New Roman" w:cstheme="minorHAnsi"/>
              </w:rPr>
              <w:t>$300</w:t>
            </w:r>
          </w:p>
        </w:tc>
      </w:tr>
      <w:tr w:rsidR="00DF3CA3" w:rsidRPr="00FC046D" w14:paraId="4C201DF9" w14:textId="77777777" w:rsidTr="43A2B7B8">
        <w:trPr>
          <w:trHeight w:val="267"/>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0F3D2617" w14:textId="77777777" w:rsidR="00DF3CA3" w:rsidRPr="00FC046D" w:rsidRDefault="00DF3CA3" w:rsidP="00DF3CA3">
            <w:pPr>
              <w:rPr>
                <w:rFonts w:ascii="Segoe UI" w:eastAsia="Times New Roman" w:hAnsi="Segoe UI" w:cs="Segoe UI"/>
                <w:sz w:val="20"/>
                <w:szCs w:val="20"/>
              </w:rPr>
            </w:pPr>
          </w:p>
        </w:tc>
        <w:tc>
          <w:tcPr>
            <w:tcW w:w="928" w:type="pct"/>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43A2B7B8">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2421" w:type="pct"/>
            <w:shd w:val="clear" w:color="auto" w:fill="auto"/>
          </w:tcPr>
          <w:p w14:paraId="40D5A844" w14:textId="1409F95D" w:rsidR="00DF3CA3" w:rsidRPr="00FC046D" w:rsidRDefault="00B00774" w:rsidP="00DF3CA3">
            <w:pPr>
              <w:rPr>
                <w:rFonts w:ascii="Segoe UI" w:eastAsia="Times New Roman" w:hAnsi="Segoe UI" w:cs="Segoe UI"/>
                <w:sz w:val="20"/>
                <w:szCs w:val="20"/>
              </w:rPr>
            </w:pPr>
            <w:r>
              <w:rPr>
                <w:rFonts w:ascii="Segoe UI" w:eastAsia="Times New Roman" w:hAnsi="Segoe UI" w:cs="Segoe UI"/>
                <w:sz w:val="20"/>
                <w:szCs w:val="20"/>
              </w:rPr>
              <w:t xml:space="preserve">6 Laptops </w:t>
            </w:r>
          </w:p>
        </w:tc>
        <w:tc>
          <w:tcPr>
            <w:tcW w:w="928" w:type="pct"/>
            <w:shd w:val="clear" w:color="auto" w:fill="auto"/>
          </w:tcPr>
          <w:p w14:paraId="5FA505E1" w14:textId="0F456FF7" w:rsidR="00DF3CA3" w:rsidRPr="00FC046D" w:rsidRDefault="00B00774" w:rsidP="00DF3CA3">
            <w:pPr>
              <w:rPr>
                <w:rFonts w:ascii="Segoe UI" w:eastAsia="Times New Roman" w:hAnsi="Segoe UI" w:cs="Segoe UI"/>
                <w:sz w:val="20"/>
                <w:szCs w:val="20"/>
              </w:rPr>
            </w:pPr>
            <w:r>
              <w:rPr>
                <w:rFonts w:ascii="Segoe UI" w:eastAsia="Times New Roman" w:hAnsi="Segoe UI" w:cs="Segoe UI"/>
                <w:sz w:val="20"/>
                <w:szCs w:val="20"/>
              </w:rPr>
              <w:t>$7,000</w:t>
            </w:r>
          </w:p>
        </w:tc>
      </w:tr>
      <w:tr w:rsidR="00545EFF" w:rsidRPr="00FC046D" w14:paraId="0D0A3DD2" w14:textId="77777777" w:rsidTr="43A2B7B8">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43A2B7B8">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2421" w:type="pct"/>
            <w:shd w:val="clear" w:color="auto" w:fill="auto"/>
          </w:tcPr>
          <w:p w14:paraId="2E03CE33"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43A2B7B8">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2421" w:type="pct"/>
            <w:shd w:val="clear" w:color="auto" w:fill="auto"/>
          </w:tcPr>
          <w:p w14:paraId="53614407" w14:textId="77777777" w:rsidR="00545EFF" w:rsidRPr="00FC046D" w:rsidRDefault="00545EFF" w:rsidP="00545EFF">
            <w:pPr>
              <w:rPr>
                <w:rFonts w:ascii="Segoe UI" w:eastAsia="Times New Roman" w:hAnsi="Segoe UI" w:cs="Segoe UI"/>
                <w:sz w:val="20"/>
                <w:szCs w:val="20"/>
              </w:rPr>
            </w:pPr>
          </w:p>
        </w:tc>
        <w:tc>
          <w:tcPr>
            <w:tcW w:w="928" w:type="pct"/>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43A2B7B8">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2421" w:type="pct"/>
            <w:shd w:val="clear" w:color="auto" w:fill="auto"/>
          </w:tcPr>
          <w:p w14:paraId="3208D1B3" w14:textId="77777777" w:rsidR="00545EFF" w:rsidRDefault="00545EFF" w:rsidP="00545EFF">
            <w:pPr>
              <w:rPr>
                <w:rFonts w:ascii="Segoe UI" w:eastAsia="Times New Roman" w:hAnsi="Segoe UI" w:cs="Segoe UI"/>
                <w:sz w:val="20"/>
                <w:szCs w:val="20"/>
              </w:rPr>
            </w:pPr>
          </w:p>
          <w:p w14:paraId="2875B974" w14:textId="77777777" w:rsidR="006149B7" w:rsidRPr="00FC046D" w:rsidRDefault="006149B7" w:rsidP="00545EFF">
            <w:pPr>
              <w:rPr>
                <w:rFonts w:ascii="Segoe UI" w:eastAsia="Times New Roman" w:hAnsi="Segoe UI" w:cs="Segoe UI"/>
                <w:sz w:val="20"/>
                <w:szCs w:val="20"/>
              </w:rPr>
            </w:pPr>
          </w:p>
        </w:tc>
        <w:tc>
          <w:tcPr>
            <w:tcW w:w="928" w:type="pct"/>
            <w:shd w:val="clear" w:color="auto" w:fill="auto"/>
          </w:tcPr>
          <w:p w14:paraId="4758564E" w14:textId="77777777" w:rsidR="00545EFF" w:rsidRPr="00FC046D" w:rsidRDefault="00545EFF" w:rsidP="00545EFF">
            <w:pPr>
              <w:rPr>
                <w:rFonts w:ascii="Segoe UI" w:eastAsia="Times New Roman" w:hAnsi="Segoe UI" w:cs="Segoe UI"/>
                <w:sz w:val="20"/>
                <w:szCs w:val="20"/>
              </w:rPr>
            </w:pPr>
          </w:p>
        </w:tc>
      </w:tr>
      <w:bookmarkEnd w:id="2"/>
    </w:tbl>
    <w:p w14:paraId="2D234732" w14:textId="77777777" w:rsidR="004F2E5F" w:rsidRPr="00FC046D" w:rsidRDefault="004F2E5F" w:rsidP="00DF3CA3">
      <w:pPr>
        <w:rPr>
          <w:rFonts w:ascii="Segoe UI" w:hAnsi="Segoe UI" w:cs="Segoe UI"/>
        </w:rPr>
      </w:pPr>
    </w:p>
    <w:sectPr w:rsidR="004F2E5F" w:rsidRPr="00FC046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314C3" w14:textId="77777777" w:rsidR="00E05FC6" w:rsidRDefault="00E05FC6" w:rsidP="000A0E4A">
      <w:pPr>
        <w:spacing w:after="0" w:line="240" w:lineRule="auto"/>
      </w:pPr>
      <w:r>
        <w:separator/>
      </w:r>
    </w:p>
  </w:endnote>
  <w:endnote w:type="continuationSeparator" w:id="0">
    <w:p w14:paraId="67B79E48" w14:textId="77777777" w:rsidR="00E05FC6" w:rsidRDefault="00E05FC6"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92C5A">
          <w:rPr>
            <w:i/>
            <w:noProof/>
            <w:sz w:val="20"/>
            <w:szCs w:val="20"/>
          </w:rPr>
          <w:t>2</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21057" w14:textId="77777777" w:rsidR="00E05FC6" w:rsidRDefault="00E05FC6" w:rsidP="000A0E4A">
      <w:pPr>
        <w:spacing w:after="0" w:line="240" w:lineRule="auto"/>
      </w:pPr>
      <w:r>
        <w:separator/>
      </w:r>
    </w:p>
  </w:footnote>
  <w:footnote w:type="continuationSeparator" w:id="0">
    <w:p w14:paraId="15E58697" w14:textId="77777777" w:rsidR="00E05FC6" w:rsidRDefault="00E05FC6" w:rsidP="000A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3A2B7B8" w14:paraId="7C01DC5C" w14:textId="77777777" w:rsidTr="43A2B7B8">
      <w:trPr>
        <w:trHeight w:val="300"/>
      </w:trPr>
      <w:tc>
        <w:tcPr>
          <w:tcW w:w="3120" w:type="dxa"/>
        </w:tcPr>
        <w:p w14:paraId="3F51785F" w14:textId="7F3B8178" w:rsidR="43A2B7B8" w:rsidRDefault="43A2B7B8" w:rsidP="43A2B7B8">
          <w:pPr>
            <w:pStyle w:val="Header"/>
            <w:ind w:left="-115"/>
          </w:pPr>
        </w:p>
      </w:tc>
      <w:tc>
        <w:tcPr>
          <w:tcW w:w="3120" w:type="dxa"/>
        </w:tcPr>
        <w:p w14:paraId="6F61D3FB" w14:textId="0E8CF819" w:rsidR="43A2B7B8" w:rsidRDefault="43A2B7B8" w:rsidP="43A2B7B8">
          <w:pPr>
            <w:pStyle w:val="Header"/>
            <w:jc w:val="center"/>
          </w:pPr>
        </w:p>
      </w:tc>
      <w:tc>
        <w:tcPr>
          <w:tcW w:w="3120" w:type="dxa"/>
        </w:tcPr>
        <w:p w14:paraId="7FB553E9" w14:textId="4DB3A670" w:rsidR="43A2B7B8" w:rsidRDefault="43A2B7B8" w:rsidP="43A2B7B8">
          <w:pPr>
            <w:pStyle w:val="Header"/>
            <w:ind w:right="-115"/>
            <w:jc w:val="right"/>
          </w:pPr>
        </w:p>
      </w:tc>
    </w:tr>
  </w:tbl>
  <w:p w14:paraId="191325FB" w14:textId="1F281F60" w:rsidR="43A2B7B8" w:rsidRDefault="43A2B7B8" w:rsidP="43A2B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34922"/>
    <w:multiLevelType w:val="hybridMultilevel"/>
    <w:tmpl w:val="27506FE0"/>
    <w:lvl w:ilvl="0" w:tplc="7BF28622">
      <w:start w:val="1"/>
      <w:numFmt w:val="bullet"/>
      <w:lvlText w:val=""/>
      <w:lvlJc w:val="left"/>
      <w:pPr>
        <w:ind w:left="720" w:hanging="360"/>
      </w:pPr>
      <w:rPr>
        <w:rFonts w:ascii="Symbol" w:hAnsi="Symbol" w:hint="default"/>
      </w:rPr>
    </w:lvl>
    <w:lvl w:ilvl="1" w:tplc="3608318A">
      <w:start w:val="1"/>
      <w:numFmt w:val="bullet"/>
      <w:lvlText w:val="o"/>
      <w:lvlJc w:val="left"/>
      <w:pPr>
        <w:ind w:left="1440" w:hanging="360"/>
      </w:pPr>
      <w:rPr>
        <w:rFonts w:ascii="Courier New" w:hAnsi="Courier New" w:hint="default"/>
      </w:rPr>
    </w:lvl>
    <w:lvl w:ilvl="2" w:tplc="DD00ED2A">
      <w:start w:val="1"/>
      <w:numFmt w:val="bullet"/>
      <w:lvlText w:val=""/>
      <w:lvlJc w:val="left"/>
      <w:pPr>
        <w:ind w:left="2160" w:hanging="360"/>
      </w:pPr>
      <w:rPr>
        <w:rFonts w:ascii="Wingdings" w:hAnsi="Wingdings" w:hint="default"/>
      </w:rPr>
    </w:lvl>
    <w:lvl w:ilvl="3" w:tplc="02C80110">
      <w:start w:val="1"/>
      <w:numFmt w:val="bullet"/>
      <w:lvlText w:val=""/>
      <w:lvlJc w:val="left"/>
      <w:pPr>
        <w:ind w:left="2880" w:hanging="360"/>
      </w:pPr>
      <w:rPr>
        <w:rFonts w:ascii="Symbol" w:hAnsi="Symbol" w:hint="default"/>
      </w:rPr>
    </w:lvl>
    <w:lvl w:ilvl="4" w:tplc="1898F4E4">
      <w:start w:val="1"/>
      <w:numFmt w:val="bullet"/>
      <w:lvlText w:val="o"/>
      <w:lvlJc w:val="left"/>
      <w:pPr>
        <w:ind w:left="3600" w:hanging="360"/>
      </w:pPr>
      <w:rPr>
        <w:rFonts w:ascii="Courier New" w:hAnsi="Courier New" w:hint="default"/>
      </w:rPr>
    </w:lvl>
    <w:lvl w:ilvl="5" w:tplc="73866BD2">
      <w:start w:val="1"/>
      <w:numFmt w:val="bullet"/>
      <w:lvlText w:val=""/>
      <w:lvlJc w:val="left"/>
      <w:pPr>
        <w:ind w:left="4320" w:hanging="360"/>
      </w:pPr>
      <w:rPr>
        <w:rFonts w:ascii="Wingdings" w:hAnsi="Wingdings" w:hint="default"/>
      </w:rPr>
    </w:lvl>
    <w:lvl w:ilvl="6" w:tplc="DF7ADB30">
      <w:start w:val="1"/>
      <w:numFmt w:val="bullet"/>
      <w:lvlText w:val=""/>
      <w:lvlJc w:val="left"/>
      <w:pPr>
        <w:ind w:left="5040" w:hanging="360"/>
      </w:pPr>
      <w:rPr>
        <w:rFonts w:ascii="Symbol" w:hAnsi="Symbol" w:hint="default"/>
      </w:rPr>
    </w:lvl>
    <w:lvl w:ilvl="7" w:tplc="77DA7D92">
      <w:start w:val="1"/>
      <w:numFmt w:val="bullet"/>
      <w:lvlText w:val="o"/>
      <w:lvlJc w:val="left"/>
      <w:pPr>
        <w:ind w:left="5760" w:hanging="360"/>
      </w:pPr>
      <w:rPr>
        <w:rFonts w:ascii="Courier New" w:hAnsi="Courier New" w:hint="default"/>
      </w:rPr>
    </w:lvl>
    <w:lvl w:ilvl="8" w:tplc="A68615F4">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A265E"/>
    <w:multiLevelType w:val="hybridMultilevel"/>
    <w:tmpl w:val="E326D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0AD78"/>
    <w:multiLevelType w:val="hybridMultilevel"/>
    <w:tmpl w:val="A97C8F0A"/>
    <w:lvl w:ilvl="0" w:tplc="EA24E63C">
      <w:start w:val="1"/>
      <w:numFmt w:val="bullet"/>
      <w:lvlText w:val=""/>
      <w:lvlJc w:val="left"/>
      <w:pPr>
        <w:ind w:left="720" w:hanging="360"/>
      </w:pPr>
      <w:rPr>
        <w:rFonts w:ascii="Symbol" w:hAnsi="Symbol" w:hint="default"/>
      </w:rPr>
    </w:lvl>
    <w:lvl w:ilvl="1" w:tplc="26841DF2">
      <w:start w:val="1"/>
      <w:numFmt w:val="bullet"/>
      <w:lvlText w:val="o"/>
      <w:lvlJc w:val="left"/>
      <w:pPr>
        <w:ind w:left="1440" w:hanging="360"/>
      </w:pPr>
      <w:rPr>
        <w:rFonts w:ascii="Courier New" w:hAnsi="Courier New" w:hint="default"/>
      </w:rPr>
    </w:lvl>
    <w:lvl w:ilvl="2" w:tplc="36F84F9A">
      <w:start w:val="1"/>
      <w:numFmt w:val="bullet"/>
      <w:lvlText w:val=""/>
      <w:lvlJc w:val="left"/>
      <w:pPr>
        <w:ind w:left="2160" w:hanging="360"/>
      </w:pPr>
      <w:rPr>
        <w:rFonts w:ascii="Wingdings" w:hAnsi="Wingdings" w:hint="default"/>
      </w:rPr>
    </w:lvl>
    <w:lvl w:ilvl="3" w:tplc="4CA60E8A">
      <w:start w:val="1"/>
      <w:numFmt w:val="bullet"/>
      <w:lvlText w:val=""/>
      <w:lvlJc w:val="left"/>
      <w:pPr>
        <w:ind w:left="2880" w:hanging="360"/>
      </w:pPr>
      <w:rPr>
        <w:rFonts w:ascii="Symbol" w:hAnsi="Symbol" w:hint="default"/>
      </w:rPr>
    </w:lvl>
    <w:lvl w:ilvl="4" w:tplc="0D56FA42">
      <w:start w:val="1"/>
      <w:numFmt w:val="bullet"/>
      <w:lvlText w:val="o"/>
      <w:lvlJc w:val="left"/>
      <w:pPr>
        <w:ind w:left="3600" w:hanging="360"/>
      </w:pPr>
      <w:rPr>
        <w:rFonts w:ascii="Courier New" w:hAnsi="Courier New" w:hint="default"/>
      </w:rPr>
    </w:lvl>
    <w:lvl w:ilvl="5" w:tplc="4E603EE0">
      <w:start w:val="1"/>
      <w:numFmt w:val="bullet"/>
      <w:lvlText w:val=""/>
      <w:lvlJc w:val="left"/>
      <w:pPr>
        <w:ind w:left="4320" w:hanging="360"/>
      </w:pPr>
      <w:rPr>
        <w:rFonts w:ascii="Wingdings" w:hAnsi="Wingdings" w:hint="default"/>
      </w:rPr>
    </w:lvl>
    <w:lvl w:ilvl="6" w:tplc="8482FB4C">
      <w:start w:val="1"/>
      <w:numFmt w:val="bullet"/>
      <w:lvlText w:val=""/>
      <w:lvlJc w:val="left"/>
      <w:pPr>
        <w:ind w:left="5040" w:hanging="360"/>
      </w:pPr>
      <w:rPr>
        <w:rFonts w:ascii="Symbol" w:hAnsi="Symbol" w:hint="default"/>
      </w:rPr>
    </w:lvl>
    <w:lvl w:ilvl="7" w:tplc="59EC21E4">
      <w:start w:val="1"/>
      <w:numFmt w:val="bullet"/>
      <w:lvlText w:val="o"/>
      <w:lvlJc w:val="left"/>
      <w:pPr>
        <w:ind w:left="5760" w:hanging="360"/>
      </w:pPr>
      <w:rPr>
        <w:rFonts w:ascii="Courier New" w:hAnsi="Courier New" w:hint="default"/>
      </w:rPr>
    </w:lvl>
    <w:lvl w:ilvl="8" w:tplc="B492B260">
      <w:start w:val="1"/>
      <w:numFmt w:val="bullet"/>
      <w:lvlText w:val=""/>
      <w:lvlJc w:val="left"/>
      <w:pPr>
        <w:ind w:left="6480" w:hanging="360"/>
      </w:pPr>
      <w:rPr>
        <w:rFonts w:ascii="Wingdings" w:hAnsi="Wingdings" w:hint="default"/>
      </w:rPr>
    </w:lvl>
  </w:abstractNum>
  <w:abstractNum w:abstractNumId="4" w15:restartNumberingAfterBreak="0">
    <w:nsid w:val="41521E89"/>
    <w:multiLevelType w:val="hybridMultilevel"/>
    <w:tmpl w:val="0DB07C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75166">
    <w:abstractNumId w:val="0"/>
  </w:num>
  <w:num w:numId="2" w16cid:durableId="1169566445">
    <w:abstractNumId w:val="3"/>
  </w:num>
  <w:num w:numId="3" w16cid:durableId="173350479">
    <w:abstractNumId w:val="9"/>
  </w:num>
  <w:num w:numId="4" w16cid:durableId="1126701942">
    <w:abstractNumId w:val="5"/>
  </w:num>
  <w:num w:numId="5" w16cid:durableId="295918050">
    <w:abstractNumId w:val="8"/>
  </w:num>
  <w:num w:numId="6" w16cid:durableId="211698777">
    <w:abstractNumId w:val="1"/>
  </w:num>
  <w:num w:numId="7" w16cid:durableId="279143081">
    <w:abstractNumId w:val="7"/>
  </w:num>
  <w:num w:numId="8" w16cid:durableId="782115167">
    <w:abstractNumId w:val="6"/>
  </w:num>
  <w:num w:numId="9" w16cid:durableId="1497383931">
    <w:abstractNumId w:val="4"/>
  </w:num>
  <w:num w:numId="10" w16cid:durableId="895552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633F"/>
    <w:rsid w:val="00064244"/>
    <w:rsid w:val="00095761"/>
    <w:rsid w:val="000A0E4A"/>
    <w:rsid w:val="000C693E"/>
    <w:rsid w:val="000D1510"/>
    <w:rsid w:val="000D67F0"/>
    <w:rsid w:val="000E7A92"/>
    <w:rsid w:val="000F6EAC"/>
    <w:rsid w:val="001204AF"/>
    <w:rsid w:val="00126D51"/>
    <w:rsid w:val="0016542F"/>
    <w:rsid w:val="001760E8"/>
    <w:rsid w:val="00185662"/>
    <w:rsid w:val="001A22D9"/>
    <w:rsid w:val="001A599A"/>
    <w:rsid w:val="001B25F8"/>
    <w:rsid w:val="001D4407"/>
    <w:rsid w:val="001D55A5"/>
    <w:rsid w:val="00200CDF"/>
    <w:rsid w:val="00215CA2"/>
    <w:rsid w:val="002243A2"/>
    <w:rsid w:val="002313FB"/>
    <w:rsid w:val="002553BD"/>
    <w:rsid w:val="00256EAA"/>
    <w:rsid w:val="00261D57"/>
    <w:rsid w:val="002638FE"/>
    <w:rsid w:val="002723D7"/>
    <w:rsid w:val="0027314F"/>
    <w:rsid w:val="00274637"/>
    <w:rsid w:val="0027497D"/>
    <w:rsid w:val="002860EE"/>
    <w:rsid w:val="00290924"/>
    <w:rsid w:val="002D1BBC"/>
    <w:rsid w:val="002D5D96"/>
    <w:rsid w:val="00311E8A"/>
    <w:rsid w:val="00313F2F"/>
    <w:rsid w:val="003209CE"/>
    <w:rsid w:val="00327527"/>
    <w:rsid w:val="003517F6"/>
    <w:rsid w:val="0036784C"/>
    <w:rsid w:val="003715AA"/>
    <w:rsid w:val="003731A0"/>
    <w:rsid w:val="003814FC"/>
    <w:rsid w:val="003845E7"/>
    <w:rsid w:val="0038748B"/>
    <w:rsid w:val="0039726C"/>
    <w:rsid w:val="003C05DC"/>
    <w:rsid w:val="003C1AE6"/>
    <w:rsid w:val="00406296"/>
    <w:rsid w:val="00407804"/>
    <w:rsid w:val="00414150"/>
    <w:rsid w:val="00425484"/>
    <w:rsid w:val="00434710"/>
    <w:rsid w:val="0045504C"/>
    <w:rsid w:val="00473AB6"/>
    <w:rsid w:val="00475C89"/>
    <w:rsid w:val="00484315"/>
    <w:rsid w:val="00494943"/>
    <w:rsid w:val="004A25AB"/>
    <w:rsid w:val="004A41DB"/>
    <w:rsid w:val="004B2B31"/>
    <w:rsid w:val="004D55E9"/>
    <w:rsid w:val="004E4CEA"/>
    <w:rsid w:val="004E4DD3"/>
    <w:rsid w:val="004F2E5F"/>
    <w:rsid w:val="004F5285"/>
    <w:rsid w:val="00521806"/>
    <w:rsid w:val="00523D7C"/>
    <w:rsid w:val="00545EFF"/>
    <w:rsid w:val="00573E46"/>
    <w:rsid w:val="00593F40"/>
    <w:rsid w:val="005A29D1"/>
    <w:rsid w:val="005D4D8F"/>
    <w:rsid w:val="005E37E2"/>
    <w:rsid w:val="00601553"/>
    <w:rsid w:val="0060FB05"/>
    <w:rsid w:val="006149B7"/>
    <w:rsid w:val="00621F35"/>
    <w:rsid w:val="006251DC"/>
    <w:rsid w:val="006255E9"/>
    <w:rsid w:val="00675067"/>
    <w:rsid w:val="006768F0"/>
    <w:rsid w:val="006A67FC"/>
    <w:rsid w:val="006C41C6"/>
    <w:rsid w:val="006F26B8"/>
    <w:rsid w:val="00700774"/>
    <w:rsid w:val="00704685"/>
    <w:rsid w:val="00716F76"/>
    <w:rsid w:val="00732115"/>
    <w:rsid w:val="00740F3B"/>
    <w:rsid w:val="00752F57"/>
    <w:rsid w:val="00792E7B"/>
    <w:rsid w:val="007D23BC"/>
    <w:rsid w:val="00807C93"/>
    <w:rsid w:val="00820E25"/>
    <w:rsid w:val="008246CC"/>
    <w:rsid w:val="008313E4"/>
    <w:rsid w:val="00870AEE"/>
    <w:rsid w:val="00890EB6"/>
    <w:rsid w:val="0089ABFA"/>
    <w:rsid w:val="008C3B0F"/>
    <w:rsid w:val="008D2446"/>
    <w:rsid w:val="008E38A0"/>
    <w:rsid w:val="008E6EE4"/>
    <w:rsid w:val="008F6636"/>
    <w:rsid w:val="008F7B87"/>
    <w:rsid w:val="0090266F"/>
    <w:rsid w:val="00910A2E"/>
    <w:rsid w:val="00910D26"/>
    <w:rsid w:val="00914CD9"/>
    <w:rsid w:val="009433D4"/>
    <w:rsid w:val="0097042E"/>
    <w:rsid w:val="00980553"/>
    <w:rsid w:val="00990492"/>
    <w:rsid w:val="009A4B8B"/>
    <w:rsid w:val="009B3ABE"/>
    <w:rsid w:val="009B5F17"/>
    <w:rsid w:val="009D5D21"/>
    <w:rsid w:val="009F120E"/>
    <w:rsid w:val="009F41B8"/>
    <w:rsid w:val="00A00CBB"/>
    <w:rsid w:val="00A00F47"/>
    <w:rsid w:val="00A22DF1"/>
    <w:rsid w:val="00A46137"/>
    <w:rsid w:val="00A53B2E"/>
    <w:rsid w:val="00A74FA1"/>
    <w:rsid w:val="00A914C5"/>
    <w:rsid w:val="00A9DB5C"/>
    <w:rsid w:val="00AB53FB"/>
    <w:rsid w:val="00AB7D49"/>
    <w:rsid w:val="00AC64CF"/>
    <w:rsid w:val="00AC6D15"/>
    <w:rsid w:val="00AD3C5B"/>
    <w:rsid w:val="00AD738B"/>
    <w:rsid w:val="00AE1EBB"/>
    <w:rsid w:val="00B00774"/>
    <w:rsid w:val="00B27065"/>
    <w:rsid w:val="00B47315"/>
    <w:rsid w:val="00B53CE7"/>
    <w:rsid w:val="00B54F62"/>
    <w:rsid w:val="00B55A39"/>
    <w:rsid w:val="00B817E9"/>
    <w:rsid w:val="00BC6185"/>
    <w:rsid w:val="00BE26F8"/>
    <w:rsid w:val="00C044DE"/>
    <w:rsid w:val="00C07F42"/>
    <w:rsid w:val="00C20BC7"/>
    <w:rsid w:val="00C269C8"/>
    <w:rsid w:val="00C36B8F"/>
    <w:rsid w:val="00C5045E"/>
    <w:rsid w:val="00C5311C"/>
    <w:rsid w:val="00C849C8"/>
    <w:rsid w:val="00CA110E"/>
    <w:rsid w:val="00CA4082"/>
    <w:rsid w:val="00CA702A"/>
    <w:rsid w:val="00CE7667"/>
    <w:rsid w:val="00CF13E1"/>
    <w:rsid w:val="00D061F5"/>
    <w:rsid w:val="00D10B2F"/>
    <w:rsid w:val="00D368E8"/>
    <w:rsid w:val="00D37487"/>
    <w:rsid w:val="00D567DF"/>
    <w:rsid w:val="00D801A5"/>
    <w:rsid w:val="00D83452"/>
    <w:rsid w:val="00D86570"/>
    <w:rsid w:val="00D88B06"/>
    <w:rsid w:val="00DB22FA"/>
    <w:rsid w:val="00DD270A"/>
    <w:rsid w:val="00DD7C3D"/>
    <w:rsid w:val="00DE10E2"/>
    <w:rsid w:val="00DF3CA3"/>
    <w:rsid w:val="00DF5379"/>
    <w:rsid w:val="00E05FC6"/>
    <w:rsid w:val="00E11DF4"/>
    <w:rsid w:val="00E26568"/>
    <w:rsid w:val="00E32230"/>
    <w:rsid w:val="00E40378"/>
    <w:rsid w:val="00E44F0D"/>
    <w:rsid w:val="00E47900"/>
    <w:rsid w:val="00E5614B"/>
    <w:rsid w:val="00E92C5A"/>
    <w:rsid w:val="00EA44B0"/>
    <w:rsid w:val="00EA6C7A"/>
    <w:rsid w:val="00ED0689"/>
    <w:rsid w:val="00EF14B7"/>
    <w:rsid w:val="00EF3ACD"/>
    <w:rsid w:val="00F07F76"/>
    <w:rsid w:val="00F36673"/>
    <w:rsid w:val="00F41323"/>
    <w:rsid w:val="00F63CE1"/>
    <w:rsid w:val="00F63D3A"/>
    <w:rsid w:val="00F751F1"/>
    <w:rsid w:val="00F84F62"/>
    <w:rsid w:val="00F96828"/>
    <w:rsid w:val="00FB6E15"/>
    <w:rsid w:val="00FC046D"/>
    <w:rsid w:val="00FD4C86"/>
    <w:rsid w:val="00FE2589"/>
    <w:rsid w:val="00FF06C3"/>
    <w:rsid w:val="00FF39F9"/>
    <w:rsid w:val="01C9DF06"/>
    <w:rsid w:val="023BF949"/>
    <w:rsid w:val="029802EF"/>
    <w:rsid w:val="02CE0875"/>
    <w:rsid w:val="0304C2A2"/>
    <w:rsid w:val="03AD360C"/>
    <w:rsid w:val="03C14CBC"/>
    <w:rsid w:val="04889ACB"/>
    <w:rsid w:val="048B2F6D"/>
    <w:rsid w:val="06F58051"/>
    <w:rsid w:val="06F8ED7E"/>
    <w:rsid w:val="0714D9D7"/>
    <w:rsid w:val="07DACEBC"/>
    <w:rsid w:val="0804ED23"/>
    <w:rsid w:val="0850BE91"/>
    <w:rsid w:val="08753FE2"/>
    <w:rsid w:val="093FCF5A"/>
    <w:rsid w:val="0952AF1B"/>
    <w:rsid w:val="0985CF26"/>
    <w:rsid w:val="09CCABA2"/>
    <w:rsid w:val="09E147AE"/>
    <w:rsid w:val="0A278B24"/>
    <w:rsid w:val="0A3806B7"/>
    <w:rsid w:val="0AFBA03E"/>
    <w:rsid w:val="0B0D9BFF"/>
    <w:rsid w:val="0B3C8DE5"/>
    <w:rsid w:val="0B905513"/>
    <w:rsid w:val="0BC8F174"/>
    <w:rsid w:val="0BCC5EA1"/>
    <w:rsid w:val="0C5E9B54"/>
    <w:rsid w:val="0C722619"/>
    <w:rsid w:val="0CA9866C"/>
    <w:rsid w:val="0CB9CAF9"/>
    <w:rsid w:val="0CFF6782"/>
    <w:rsid w:val="0D0523E9"/>
    <w:rsid w:val="0D6FA779"/>
    <w:rsid w:val="0E22DF2C"/>
    <w:rsid w:val="0E771EB9"/>
    <w:rsid w:val="0EC69D24"/>
    <w:rsid w:val="0EEC32E6"/>
    <w:rsid w:val="0F16F010"/>
    <w:rsid w:val="0F59502C"/>
    <w:rsid w:val="1074E46E"/>
    <w:rsid w:val="107ACD3F"/>
    <w:rsid w:val="10E9CADB"/>
    <w:rsid w:val="1119920D"/>
    <w:rsid w:val="114795BA"/>
    <w:rsid w:val="11BF08F9"/>
    <w:rsid w:val="11DAC36E"/>
    <w:rsid w:val="1252178F"/>
    <w:rsid w:val="12927526"/>
    <w:rsid w:val="12F31390"/>
    <w:rsid w:val="132A23F0"/>
    <w:rsid w:val="145B6FF3"/>
    <w:rsid w:val="14949F02"/>
    <w:rsid w:val="15796B59"/>
    <w:rsid w:val="15B12C40"/>
    <w:rsid w:val="169DBEE7"/>
    <w:rsid w:val="17299ADA"/>
    <w:rsid w:val="175D9BD3"/>
    <w:rsid w:val="1765DDDA"/>
    <w:rsid w:val="17AEE12B"/>
    <w:rsid w:val="17C224F3"/>
    <w:rsid w:val="17C65A47"/>
    <w:rsid w:val="18C336FB"/>
    <w:rsid w:val="19D3D60E"/>
    <w:rsid w:val="19F4B1C2"/>
    <w:rsid w:val="1A78BF03"/>
    <w:rsid w:val="1AC67425"/>
    <w:rsid w:val="1AC75828"/>
    <w:rsid w:val="1B790BD5"/>
    <w:rsid w:val="1BC1BEFC"/>
    <w:rsid w:val="1BFFBADB"/>
    <w:rsid w:val="1C28F8C8"/>
    <w:rsid w:val="1C597DBF"/>
    <w:rsid w:val="1C617FAC"/>
    <w:rsid w:val="1CBE500E"/>
    <w:rsid w:val="1D0A9D37"/>
    <w:rsid w:val="1D0F9B9B"/>
    <w:rsid w:val="1D27C830"/>
    <w:rsid w:val="1D65A91B"/>
    <w:rsid w:val="1DC8646B"/>
    <w:rsid w:val="1E53DFAC"/>
    <w:rsid w:val="1E7B407B"/>
    <w:rsid w:val="1EFC379C"/>
    <w:rsid w:val="1F51B66F"/>
    <w:rsid w:val="1F64ED07"/>
    <w:rsid w:val="1FCA4B11"/>
    <w:rsid w:val="207427EA"/>
    <w:rsid w:val="208A00E0"/>
    <w:rsid w:val="20E3949C"/>
    <w:rsid w:val="21493E2A"/>
    <w:rsid w:val="2167DD2F"/>
    <w:rsid w:val="217765C7"/>
    <w:rsid w:val="2234AEF0"/>
    <w:rsid w:val="226ECD91"/>
    <w:rsid w:val="2276B087"/>
    <w:rsid w:val="229C8DC9"/>
    <w:rsid w:val="22B85DAD"/>
    <w:rsid w:val="235CE7DC"/>
    <w:rsid w:val="2373BC98"/>
    <w:rsid w:val="2385C3E8"/>
    <w:rsid w:val="243C4CE7"/>
    <w:rsid w:val="24E7CC92"/>
    <w:rsid w:val="2595AF28"/>
    <w:rsid w:val="25A52BDF"/>
    <w:rsid w:val="25D74C16"/>
    <w:rsid w:val="26C340E9"/>
    <w:rsid w:val="278BCED0"/>
    <w:rsid w:val="2813DEEE"/>
    <w:rsid w:val="285DF11C"/>
    <w:rsid w:val="29565784"/>
    <w:rsid w:val="298277AC"/>
    <w:rsid w:val="2983D38C"/>
    <w:rsid w:val="2A1B3275"/>
    <w:rsid w:val="2A1B6ABA"/>
    <w:rsid w:val="2AFF82A7"/>
    <w:rsid w:val="2BFE5407"/>
    <w:rsid w:val="2C2010AA"/>
    <w:rsid w:val="2CB6AB41"/>
    <w:rsid w:val="2CBA186E"/>
    <w:rsid w:val="2CF68EAE"/>
    <w:rsid w:val="2D1B2FC7"/>
    <w:rsid w:val="2D2B752E"/>
    <w:rsid w:val="2DBEAB56"/>
    <w:rsid w:val="2E17E998"/>
    <w:rsid w:val="2E527BA2"/>
    <w:rsid w:val="2E62E802"/>
    <w:rsid w:val="2E7393C3"/>
    <w:rsid w:val="2EBFCCCB"/>
    <w:rsid w:val="2F195916"/>
    <w:rsid w:val="2FEA1E1E"/>
    <w:rsid w:val="2FEF9BDC"/>
    <w:rsid w:val="3042F678"/>
    <w:rsid w:val="305605F2"/>
    <w:rsid w:val="30797BFF"/>
    <w:rsid w:val="307B3DBB"/>
    <w:rsid w:val="30B09D48"/>
    <w:rsid w:val="310CBE9E"/>
    <w:rsid w:val="312F3172"/>
    <w:rsid w:val="3185EE7F"/>
    <w:rsid w:val="31FD7E80"/>
    <w:rsid w:val="32B8726D"/>
    <w:rsid w:val="32E6D093"/>
    <w:rsid w:val="3321BEE0"/>
    <w:rsid w:val="33B97DA3"/>
    <w:rsid w:val="33C5272E"/>
    <w:rsid w:val="3479FEE3"/>
    <w:rsid w:val="3552C8BC"/>
    <w:rsid w:val="35890321"/>
    <w:rsid w:val="35ED895D"/>
    <w:rsid w:val="361E2D20"/>
    <w:rsid w:val="3690E64A"/>
    <w:rsid w:val="36A7F68E"/>
    <w:rsid w:val="36C217DF"/>
    <w:rsid w:val="3702F60F"/>
    <w:rsid w:val="3823DB08"/>
    <w:rsid w:val="383BF134"/>
    <w:rsid w:val="38900344"/>
    <w:rsid w:val="38E82A29"/>
    <w:rsid w:val="3972D1F3"/>
    <w:rsid w:val="3A170948"/>
    <w:rsid w:val="3A9526AC"/>
    <w:rsid w:val="3AE46509"/>
    <w:rsid w:val="3B3A9649"/>
    <w:rsid w:val="3B7623DD"/>
    <w:rsid w:val="3B91C8B8"/>
    <w:rsid w:val="3BB3FFC2"/>
    <w:rsid w:val="3BC4C418"/>
    <w:rsid w:val="3C307B16"/>
    <w:rsid w:val="3CC5750D"/>
    <w:rsid w:val="3CCC4F96"/>
    <w:rsid w:val="3D04B16C"/>
    <w:rsid w:val="3D0B0D2F"/>
    <w:rsid w:val="3D1C2FE4"/>
    <w:rsid w:val="3D3D6666"/>
    <w:rsid w:val="3D848769"/>
    <w:rsid w:val="3D915B8C"/>
    <w:rsid w:val="3E1EA2A1"/>
    <w:rsid w:val="3EBA9291"/>
    <w:rsid w:val="405697A3"/>
    <w:rsid w:val="405A4A61"/>
    <w:rsid w:val="40B004FB"/>
    <w:rsid w:val="40DA856C"/>
    <w:rsid w:val="414E9B31"/>
    <w:rsid w:val="421AAE0A"/>
    <w:rsid w:val="423829F4"/>
    <w:rsid w:val="428D9063"/>
    <w:rsid w:val="43303DCA"/>
    <w:rsid w:val="433D503C"/>
    <w:rsid w:val="43476B42"/>
    <w:rsid w:val="437DC11B"/>
    <w:rsid w:val="43A2B7B8"/>
    <w:rsid w:val="44D59746"/>
    <w:rsid w:val="45190409"/>
    <w:rsid w:val="45D1BF6E"/>
    <w:rsid w:val="4706CED3"/>
    <w:rsid w:val="47691DC3"/>
    <w:rsid w:val="47EEE0DE"/>
    <w:rsid w:val="481B5B11"/>
    <w:rsid w:val="49790AEA"/>
    <w:rsid w:val="49794A87"/>
    <w:rsid w:val="49856B47"/>
    <w:rsid w:val="49AC1616"/>
    <w:rsid w:val="4A6E3B9D"/>
    <w:rsid w:val="4A90665C"/>
    <w:rsid w:val="4AA53091"/>
    <w:rsid w:val="4AD311D5"/>
    <w:rsid w:val="4AF3FD51"/>
    <w:rsid w:val="4BE01B90"/>
    <w:rsid w:val="4C2D17BD"/>
    <w:rsid w:val="4C8BB357"/>
    <w:rsid w:val="4C8FCDB2"/>
    <w:rsid w:val="4D1286FD"/>
    <w:rsid w:val="4D14F11B"/>
    <w:rsid w:val="4D3516F3"/>
    <w:rsid w:val="4DC8E81E"/>
    <w:rsid w:val="4EA035C4"/>
    <w:rsid w:val="4EFB9B49"/>
    <w:rsid w:val="4FDF790D"/>
    <w:rsid w:val="5083F779"/>
    <w:rsid w:val="50DFA761"/>
    <w:rsid w:val="50EC7230"/>
    <w:rsid w:val="510088E0"/>
    <w:rsid w:val="512CCBFB"/>
    <w:rsid w:val="523C07FE"/>
    <w:rsid w:val="524180C6"/>
    <w:rsid w:val="52EC3CAB"/>
    <w:rsid w:val="5368BB00"/>
    <w:rsid w:val="53C57000"/>
    <w:rsid w:val="53DBAB3F"/>
    <w:rsid w:val="542412F2"/>
    <w:rsid w:val="54865C06"/>
    <w:rsid w:val="549056FA"/>
    <w:rsid w:val="5492662C"/>
    <w:rsid w:val="5696C365"/>
    <w:rsid w:val="56DFF9A8"/>
    <w:rsid w:val="5790CFB5"/>
    <w:rsid w:val="57A1E2FD"/>
    <w:rsid w:val="58A800DE"/>
    <w:rsid w:val="58BBF8E1"/>
    <w:rsid w:val="595CF7C1"/>
    <w:rsid w:val="598554EA"/>
    <w:rsid w:val="59C0A6EC"/>
    <w:rsid w:val="59DC1328"/>
    <w:rsid w:val="5A43D13F"/>
    <w:rsid w:val="5AEB51C0"/>
    <w:rsid w:val="5B0222DE"/>
    <w:rsid w:val="5B3CAE43"/>
    <w:rsid w:val="5B8478E5"/>
    <w:rsid w:val="5BB75988"/>
    <w:rsid w:val="5CBB88EC"/>
    <w:rsid w:val="5E4DEF6D"/>
    <w:rsid w:val="5E6104FC"/>
    <w:rsid w:val="5EC04A03"/>
    <w:rsid w:val="5F776F1C"/>
    <w:rsid w:val="5FB0A4AF"/>
    <w:rsid w:val="5FB47F19"/>
    <w:rsid w:val="606AA32D"/>
    <w:rsid w:val="6107E4FC"/>
    <w:rsid w:val="61133F7D"/>
    <w:rsid w:val="62AF0FDE"/>
    <w:rsid w:val="62B21060"/>
    <w:rsid w:val="62FBED39"/>
    <w:rsid w:val="6305784F"/>
    <w:rsid w:val="63153300"/>
    <w:rsid w:val="637B37BD"/>
    <w:rsid w:val="63ED3465"/>
    <w:rsid w:val="64319286"/>
    <w:rsid w:val="64422442"/>
    <w:rsid w:val="644AE03F"/>
    <w:rsid w:val="6485BDDF"/>
    <w:rsid w:val="6543436C"/>
    <w:rsid w:val="65E6B0A0"/>
    <w:rsid w:val="672A3C72"/>
    <w:rsid w:val="67828101"/>
    <w:rsid w:val="67AA27A3"/>
    <w:rsid w:val="683D34BF"/>
    <w:rsid w:val="6850CB6A"/>
    <w:rsid w:val="69A5BDFC"/>
    <w:rsid w:val="6A13F6C8"/>
    <w:rsid w:val="6A2A15C1"/>
    <w:rsid w:val="6B517AAC"/>
    <w:rsid w:val="6BCC2B84"/>
    <w:rsid w:val="6CB7B423"/>
    <w:rsid w:val="6CF607DF"/>
    <w:rsid w:val="6DD64205"/>
    <w:rsid w:val="6F103160"/>
    <w:rsid w:val="703A5AB4"/>
    <w:rsid w:val="71F8353D"/>
    <w:rsid w:val="724A8F41"/>
    <w:rsid w:val="7306E374"/>
    <w:rsid w:val="742EBCE0"/>
    <w:rsid w:val="754CACB3"/>
    <w:rsid w:val="7574F653"/>
    <w:rsid w:val="759068C8"/>
    <w:rsid w:val="75CA8D41"/>
    <w:rsid w:val="767FA9F1"/>
    <w:rsid w:val="76BB4DA3"/>
    <w:rsid w:val="76F6B2E8"/>
    <w:rsid w:val="7776A969"/>
    <w:rsid w:val="77FC2C3B"/>
    <w:rsid w:val="78394A4F"/>
    <w:rsid w:val="7895FF5D"/>
    <w:rsid w:val="790ED22C"/>
    <w:rsid w:val="791279CA"/>
    <w:rsid w:val="79A8CCE3"/>
    <w:rsid w:val="7A160128"/>
    <w:rsid w:val="7A8BA485"/>
    <w:rsid w:val="7AC9F05A"/>
    <w:rsid w:val="7ADC1EEC"/>
    <w:rsid w:val="7B13D4DF"/>
    <w:rsid w:val="7BCA240B"/>
    <w:rsid w:val="7C1B5369"/>
    <w:rsid w:val="7D9B8697"/>
    <w:rsid w:val="7DD62F6E"/>
    <w:rsid w:val="7E29C9F4"/>
    <w:rsid w:val="7E732769"/>
    <w:rsid w:val="7E79F0A8"/>
    <w:rsid w:val="7EA25303"/>
    <w:rsid w:val="7EC52AA3"/>
    <w:rsid w:val="7ED5BE41"/>
    <w:rsid w:val="7F3DBF02"/>
    <w:rsid w:val="7F689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7"/>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 w:type="character" w:customStyle="1" w:styleId="UnresolvedMention2">
    <w:name w:val="Unresolved Mention2"/>
    <w:basedOn w:val="DefaultParagraphFont"/>
    <w:uiPriority w:val="99"/>
    <w:semiHidden/>
    <w:unhideWhenUsed/>
    <w:rsid w:val="00523D7C"/>
    <w:rPr>
      <w:color w:val="605E5C"/>
      <w:shd w:val="clear" w:color="auto" w:fill="E1DFDD"/>
    </w:rPr>
  </w:style>
  <w:style w:type="paragraph" w:customStyle="1" w:styleId="Default">
    <w:name w:val="Default"/>
    <w:rsid w:val="006A67FC"/>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47654">
      <w:bodyDiv w:val="1"/>
      <w:marLeft w:val="0"/>
      <w:marRight w:val="0"/>
      <w:marTop w:val="0"/>
      <w:marBottom w:val="0"/>
      <w:divBdr>
        <w:top w:val="none" w:sz="0" w:space="0" w:color="auto"/>
        <w:left w:val="none" w:sz="0" w:space="0" w:color="auto"/>
        <w:bottom w:val="none" w:sz="0" w:space="0" w:color="auto"/>
        <w:right w:val="none" w:sz="0" w:space="0" w:color="auto"/>
      </w:divBdr>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670648521">
      <w:bodyDiv w:val="1"/>
      <w:marLeft w:val="0"/>
      <w:marRight w:val="0"/>
      <w:marTop w:val="0"/>
      <w:marBottom w:val="0"/>
      <w:divBdr>
        <w:top w:val="none" w:sz="0" w:space="0" w:color="auto"/>
        <w:left w:val="none" w:sz="0" w:space="0" w:color="auto"/>
        <w:bottom w:val="none" w:sz="0" w:space="0" w:color="auto"/>
        <w:right w:val="none" w:sz="0" w:space="0" w:color="auto"/>
      </w:divBdr>
    </w:div>
    <w:div w:id="677780703">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69252823">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31228374">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5758329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06019">
      <w:bodyDiv w:val="1"/>
      <w:marLeft w:val="0"/>
      <w:marRight w:val="0"/>
      <w:marTop w:val="0"/>
      <w:marBottom w:val="0"/>
      <w:divBdr>
        <w:top w:val="none" w:sz="0" w:space="0" w:color="auto"/>
        <w:left w:val="none" w:sz="0" w:space="0" w:color="auto"/>
        <w:bottom w:val="none" w:sz="0" w:space="0" w:color="auto"/>
        <w:right w:val="none" w:sz="0" w:space="0" w:color="auto"/>
      </w:divBdr>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366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com/groups/me/reports/ff194db6-2abe-4847-84b3-005a8629eb9d/ReportSection86d6f65e2fb41a73da4d?ctid=eea16a16-48af-477b-9113-05b1c01123ff&amp;experience=power-b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eralta4.sharepoint.com/:x:/s/COAProgramReviewAPU/EQeObnoQcNBDl4aDs36j21UB0hDtODWPuRR-w5n6OaU-xA?e=3QJEc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9BE3D-21A4-4FA7-9752-D95D26EA80DE}">
  <ds:schemaRefs>
    <ds:schemaRef ds:uri="http://schemas.microsoft.com/office/2006/metadata/properties"/>
    <ds:schemaRef ds:uri="http://schemas.microsoft.com/office/infopath/2007/PartnerControls"/>
    <ds:schemaRef ds:uri="a9022486-29f7-4337-9ad1-c3575ca8b8bd"/>
  </ds:schemaRefs>
</ds:datastoreItem>
</file>

<file path=customXml/itemProps2.xml><?xml version="1.0" encoding="utf-8"?>
<ds:datastoreItem xmlns:ds="http://schemas.openxmlformats.org/officeDocument/2006/customXml" ds:itemID="{DF953624-1C9A-4B0F-ADBE-6D89E6D98429}">
  <ds:schemaRefs>
    <ds:schemaRef ds:uri="http://schemas.microsoft.com/sharepoint/v3/contenttype/forms"/>
  </ds:schemaRefs>
</ds:datastoreItem>
</file>

<file path=customXml/itemProps3.xml><?xml version="1.0" encoding="utf-8"?>
<ds:datastoreItem xmlns:ds="http://schemas.openxmlformats.org/officeDocument/2006/customXml" ds:itemID="{1F8B8A39-3B2D-445A-B2F8-1DEEED70D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56842-9BE6-4C5A-95B8-6392494F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Jackie Vo</cp:lastModifiedBy>
  <cp:revision>4</cp:revision>
  <dcterms:created xsi:type="dcterms:W3CDTF">2024-11-07T17:24:00Z</dcterms:created>
  <dcterms:modified xsi:type="dcterms:W3CDTF">2024-11-07T17:28:00Z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