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33D41" w14:textId="77777777" w:rsidR="0035134C" w:rsidRDefault="0035134C" w:rsidP="0035134C">
      <w:pPr>
        <w:pBdr>
          <w:bottom w:val="single" w:sz="12" w:space="1" w:color="auto"/>
        </w:pBdr>
        <w:jc w:val="center"/>
      </w:pPr>
      <w:bookmarkStart w:id="0" w:name="_GoBack"/>
      <w:bookmarkEnd w:id="0"/>
      <w:r>
        <w:t>Peralta Community College District</w:t>
      </w:r>
    </w:p>
    <w:p w14:paraId="3371AA46" w14:textId="77777777" w:rsidR="0035134C" w:rsidRDefault="0035134C" w:rsidP="0035134C">
      <w:pPr>
        <w:jc w:val="center"/>
        <w:rPr>
          <w:u w:val="single"/>
        </w:rPr>
      </w:pPr>
    </w:p>
    <w:p w14:paraId="2A9E1A18" w14:textId="77777777" w:rsidR="0035134C" w:rsidRDefault="0035134C" w:rsidP="0035134C">
      <w:pPr>
        <w:jc w:val="center"/>
        <w:rPr>
          <w:u w:val="single"/>
        </w:rPr>
      </w:pPr>
      <w:r>
        <w:rPr>
          <w:u w:val="single"/>
        </w:rPr>
        <w:t xml:space="preserve">    </w:t>
      </w:r>
      <w:r w:rsidR="00842FC3">
        <w:rPr>
          <w:u w:val="single"/>
        </w:rPr>
        <w:t xml:space="preserve">                       </w:t>
      </w:r>
      <w:r w:rsidR="00AA181C">
        <w:rPr>
          <w:u w:val="single"/>
        </w:rPr>
        <w:t xml:space="preserve">    </w:t>
      </w:r>
      <w:r w:rsidR="00842FC3">
        <w:rPr>
          <w:u w:val="single"/>
        </w:rPr>
        <w:t>Facilities &amp; Technology</w:t>
      </w:r>
      <w:r>
        <w:rPr>
          <w:u w:val="single"/>
        </w:rPr>
        <w:t>___________________</w:t>
      </w:r>
    </w:p>
    <w:p w14:paraId="0E5BDC52" w14:textId="77777777" w:rsidR="0035134C" w:rsidRDefault="0035134C" w:rsidP="0035134C">
      <w:pPr>
        <w:pBdr>
          <w:bottom w:val="single" w:sz="12" w:space="1" w:color="auto"/>
        </w:pBdr>
        <w:jc w:val="center"/>
        <w:rPr>
          <w:u w:val="single"/>
        </w:rPr>
      </w:pPr>
    </w:p>
    <w:p w14:paraId="751FE1D8" w14:textId="77777777" w:rsidR="0035134C" w:rsidRDefault="0035134C" w:rsidP="0035134C">
      <w:pPr>
        <w:jc w:val="center"/>
        <w:rPr>
          <w:b/>
          <w:sz w:val="32"/>
          <w:szCs w:val="32"/>
        </w:rPr>
      </w:pPr>
      <w:r w:rsidRPr="00113FC9">
        <w:rPr>
          <w:b/>
          <w:sz w:val="32"/>
          <w:szCs w:val="32"/>
        </w:rPr>
        <w:t xml:space="preserve"> </w:t>
      </w:r>
    </w:p>
    <w:p w14:paraId="6328142D" w14:textId="77777777" w:rsidR="0035134C" w:rsidRDefault="0035134C" w:rsidP="0035134C">
      <w:pPr>
        <w:jc w:val="center"/>
        <w:rPr>
          <w:b/>
          <w:sz w:val="32"/>
          <w:szCs w:val="32"/>
        </w:rPr>
      </w:pPr>
    </w:p>
    <w:p w14:paraId="139AF42B" w14:textId="77777777" w:rsidR="0035134C" w:rsidRDefault="0035134C" w:rsidP="0035134C">
      <w:pPr>
        <w:ind w:left="2160" w:hanging="2160"/>
        <w:rPr>
          <w:b/>
        </w:rPr>
      </w:pPr>
      <w:r>
        <w:rPr>
          <w:b/>
        </w:rPr>
        <w:t>Date of Meeting:</w:t>
      </w:r>
      <w:r w:rsidR="00842FC3">
        <w:rPr>
          <w:b/>
        </w:rPr>
        <w:t xml:space="preserve"> </w:t>
      </w:r>
      <w:r w:rsidR="00842FC3" w:rsidRPr="00842FC3">
        <w:t>April 24, 2025</w:t>
      </w:r>
    </w:p>
    <w:p w14:paraId="3A95C5BA" w14:textId="77777777" w:rsidR="0035134C" w:rsidRPr="0035134C" w:rsidRDefault="0035134C" w:rsidP="0035134C">
      <w:pPr>
        <w:ind w:left="2160" w:hanging="2160"/>
        <w:rPr>
          <w:b/>
        </w:rPr>
      </w:pPr>
      <w:r w:rsidRPr="0035134C">
        <w:rPr>
          <w:b/>
        </w:rPr>
        <w:t xml:space="preserve">Present: </w:t>
      </w:r>
      <w:r w:rsidR="00842FC3">
        <w:t>President Dixon, Saurav Pudasaini, Bala Sampathraj, Rachel Goodwin, Selwyn Montgomery, Shuntel Nathaniel, Nickey Heredia, Jayne Smithson, Esther Cheng, Linda Dewrance</w:t>
      </w:r>
      <w:r w:rsidRPr="0035134C">
        <w:rPr>
          <w:b/>
        </w:rPr>
        <w:tab/>
      </w:r>
    </w:p>
    <w:p w14:paraId="1ECF3B93" w14:textId="77777777" w:rsidR="0035134C" w:rsidRPr="0035134C" w:rsidRDefault="0035134C" w:rsidP="0035134C">
      <w:pPr>
        <w:ind w:left="1440" w:hanging="1440"/>
        <w:rPr>
          <w:b/>
        </w:rPr>
      </w:pPr>
      <w:r w:rsidRPr="0035134C">
        <w:rPr>
          <w:b/>
        </w:rPr>
        <w:t xml:space="preserve">Chair/Co-Chair: </w:t>
      </w:r>
      <w:r w:rsidR="00842FC3" w:rsidRPr="00842FC3">
        <w:t>President/VPAS</w:t>
      </w:r>
      <w:r w:rsidR="00842FC3">
        <w:rPr>
          <w:b/>
        </w:rPr>
        <w:t xml:space="preserve"> </w:t>
      </w:r>
      <w:r w:rsidR="00842FC3" w:rsidRPr="00842FC3">
        <w:t>Melanie Dixon</w:t>
      </w:r>
      <w:r w:rsidRPr="0035134C">
        <w:rPr>
          <w:b/>
        </w:rPr>
        <w:tab/>
      </w:r>
    </w:p>
    <w:p w14:paraId="0F2D496D" w14:textId="77777777" w:rsidR="0035134C" w:rsidRPr="0035134C" w:rsidRDefault="0035134C" w:rsidP="0035134C">
      <w:pPr>
        <w:ind w:left="2160" w:hanging="2160"/>
        <w:rPr>
          <w:b/>
        </w:rPr>
      </w:pPr>
      <w:r w:rsidRPr="0035134C">
        <w:rPr>
          <w:b/>
        </w:rPr>
        <w:t>Guests:</w:t>
      </w:r>
      <w:r w:rsidR="00842FC3">
        <w:rPr>
          <w:b/>
        </w:rPr>
        <w:t xml:space="preserve"> </w:t>
      </w:r>
      <w:r w:rsidR="00AA181C" w:rsidRPr="00AA181C">
        <w:t>COO</w:t>
      </w:r>
      <w:r w:rsidR="00AA181C">
        <w:rPr>
          <w:b/>
        </w:rPr>
        <w:t xml:space="preserve"> </w:t>
      </w:r>
      <w:r w:rsidR="00842FC3" w:rsidRPr="00842FC3">
        <w:t>Greg Nelson</w:t>
      </w:r>
      <w:r w:rsidRPr="00842FC3">
        <w:tab/>
      </w:r>
    </w:p>
    <w:p w14:paraId="576697F6" w14:textId="77777777" w:rsidR="0035134C" w:rsidRPr="0035134C" w:rsidRDefault="0035134C" w:rsidP="0035134C">
      <w:pPr>
        <w:tabs>
          <w:tab w:val="left" w:pos="5235"/>
        </w:tabs>
        <w:rPr>
          <w:b/>
        </w:rPr>
      </w:pPr>
      <w:r w:rsidRPr="0035134C">
        <w:rPr>
          <w:b/>
        </w:rPr>
        <w:t xml:space="preserve">Facilitator/Recorder:  </w:t>
      </w:r>
      <w:r w:rsidRPr="0035134C">
        <w:rPr>
          <w:b/>
        </w:rPr>
        <w:tab/>
      </w:r>
    </w:p>
    <w:p w14:paraId="15E0AF82" w14:textId="77777777" w:rsidR="0035134C" w:rsidRDefault="0035134C" w:rsidP="0035134C">
      <w:r w:rsidRPr="0035134C">
        <w:rPr>
          <w:b/>
        </w:rPr>
        <w:t>Absent</w:t>
      </w:r>
      <w:r w:rsidRPr="00B53532">
        <w:t xml:space="preserve">: </w:t>
      </w:r>
      <w:r w:rsidRPr="00B53532">
        <w:tab/>
      </w:r>
      <w:r>
        <w:tab/>
      </w:r>
    </w:p>
    <w:p w14:paraId="67B9BA5B" w14:textId="77777777" w:rsidR="0035134C" w:rsidRPr="00B53532" w:rsidRDefault="0035134C" w:rsidP="0035134C"/>
    <w:p w14:paraId="5B2F34BC" w14:textId="77777777" w:rsidR="0035134C" w:rsidRPr="00113FC9" w:rsidRDefault="0035134C" w:rsidP="0035134C">
      <w:pPr>
        <w:rPr>
          <w:b/>
          <w:sz w:val="32"/>
          <w:szCs w:val="32"/>
        </w:rPr>
      </w:pPr>
    </w:p>
    <w:p w14:paraId="3D06FDEB" w14:textId="77777777" w:rsidR="0035134C" w:rsidRPr="00B53532" w:rsidRDefault="0035134C" w:rsidP="0035134C"/>
    <w:p w14:paraId="5047F03E" w14:textId="77777777" w:rsidR="00FD3F4D" w:rsidRDefault="00F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255"/>
        <w:gridCol w:w="1685"/>
        <w:gridCol w:w="4775"/>
        <w:gridCol w:w="1722"/>
        <w:gridCol w:w="2843"/>
      </w:tblGrid>
      <w:tr w:rsidR="0035134C" w14:paraId="3FF1E9EF" w14:textId="77777777" w:rsidTr="00E63A0E">
        <w:tc>
          <w:tcPr>
            <w:tcW w:w="0" w:type="auto"/>
          </w:tcPr>
          <w:p w14:paraId="72D86C7D" w14:textId="77777777" w:rsidR="0035134C" w:rsidRPr="00E63A0E" w:rsidRDefault="0035134C">
            <w:pPr>
              <w:rPr>
                <w:b/>
                <w:sz w:val="22"/>
                <w:szCs w:val="22"/>
              </w:rPr>
            </w:pPr>
            <w:r w:rsidRPr="00E63A0E">
              <w:rPr>
                <w:b/>
                <w:sz w:val="22"/>
                <w:szCs w:val="22"/>
              </w:rPr>
              <w:t>Agenda Item</w:t>
            </w:r>
          </w:p>
        </w:tc>
        <w:tc>
          <w:tcPr>
            <w:tcW w:w="0" w:type="auto"/>
          </w:tcPr>
          <w:p w14:paraId="73C6DBD0" w14:textId="77777777" w:rsidR="0035134C" w:rsidRPr="00E63A0E" w:rsidRDefault="0035134C">
            <w:pPr>
              <w:rPr>
                <w:b/>
                <w:sz w:val="22"/>
                <w:szCs w:val="22"/>
              </w:rPr>
            </w:pPr>
            <w:r w:rsidRPr="00E63A0E">
              <w:rPr>
                <w:b/>
                <w:sz w:val="22"/>
                <w:szCs w:val="22"/>
              </w:rPr>
              <w:t>Committee</w:t>
            </w:r>
          </w:p>
          <w:p w14:paraId="2EEBA3B0" w14:textId="77777777" w:rsidR="0035134C" w:rsidRPr="00E63A0E" w:rsidRDefault="0035134C">
            <w:pPr>
              <w:rPr>
                <w:b/>
                <w:sz w:val="22"/>
                <w:szCs w:val="22"/>
              </w:rPr>
            </w:pPr>
            <w:r w:rsidRPr="00E63A0E">
              <w:rPr>
                <w:b/>
                <w:sz w:val="22"/>
                <w:szCs w:val="22"/>
              </w:rPr>
              <w:t>Goal</w:t>
            </w:r>
          </w:p>
        </w:tc>
        <w:tc>
          <w:tcPr>
            <w:tcW w:w="1716" w:type="dxa"/>
          </w:tcPr>
          <w:p w14:paraId="20F36AC9" w14:textId="77777777" w:rsidR="0035134C" w:rsidRPr="00E63A0E" w:rsidRDefault="0035134C">
            <w:pPr>
              <w:rPr>
                <w:b/>
                <w:sz w:val="22"/>
                <w:szCs w:val="22"/>
              </w:rPr>
            </w:pPr>
            <w:r w:rsidRPr="00E63A0E">
              <w:rPr>
                <w:b/>
                <w:sz w:val="22"/>
                <w:szCs w:val="22"/>
              </w:rPr>
              <w:t>Strategic Planning Goal and/or Institutional Objective</w:t>
            </w:r>
          </w:p>
        </w:tc>
        <w:tc>
          <w:tcPr>
            <w:tcW w:w="5040" w:type="dxa"/>
          </w:tcPr>
          <w:p w14:paraId="35545E50" w14:textId="77777777" w:rsidR="0035134C" w:rsidRPr="00E63A0E" w:rsidRDefault="0035134C">
            <w:pPr>
              <w:rPr>
                <w:b/>
                <w:sz w:val="22"/>
                <w:szCs w:val="22"/>
              </w:rPr>
            </w:pPr>
            <w:r w:rsidRPr="00E63A0E">
              <w:rPr>
                <w:b/>
                <w:sz w:val="22"/>
                <w:szCs w:val="22"/>
              </w:rPr>
              <w:t xml:space="preserve">Discussion     </w:t>
            </w:r>
          </w:p>
        </w:tc>
        <w:tc>
          <w:tcPr>
            <w:tcW w:w="1800" w:type="dxa"/>
          </w:tcPr>
          <w:p w14:paraId="00B2ECDF" w14:textId="77777777" w:rsidR="0035134C" w:rsidRPr="00E63A0E" w:rsidRDefault="0035134C">
            <w:pPr>
              <w:rPr>
                <w:b/>
                <w:sz w:val="22"/>
                <w:szCs w:val="22"/>
              </w:rPr>
            </w:pPr>
            <w:r w:rsidRPr="00E63A0E">
              <w:rPr>
                <w:b/>
                <w:sz w:val="22"/>
                <w:szCs w:val="22"/>
              </w:rPr>
              <w:t>Follow-up</w:t>
            </w:r>
          </w:p>
          <w:p w14:paraId="6B35D743" w14:textId="77777777" w:rsidR="0035134C" w:rsidRPr="00E63A0E" w:rsidRDefault="0035134C">
            <w:pPr>
              <w:rPr>
                <w:b/>
                <w:sz w:val="22"/>
                <w:szCs w:val="22"/>
              </w:rPr>
            </w:pPr>
            <w:r w:rsidRPr="00E63A0E">
              <w:rPr>
                <w:b/>
                <w:sz w:val="22"/>
                <w:szCs w:val="22"/>
              </w:rPr>
              <w:t>Action</w:t>
            </w:r>
          </w:p>
        </w:tc>
        <w:tc>
          <w:tcPr>
            <w:tcW w:w="2970" w:type="dxa"/>
          </w:tcPr>
          <w:p w14:paraId="0B9024A6" w14:textId="77777777" w:rsidR="0035134C" w:rsidRPr="00E63A0E" w:rsidRDefault="0035134C">
            <w:pPr>
              <w:rPr>
                <w:b/>
                <w:sz w:val="22"/>
                <w:szCs w:val="22"/>
              </w:rPr>
            </w:pPr>
            <w:r w:rsidRPr="00E63A0E">
              <w:rPr>
                <w:b/>
                <w:sz w:val="22"/>
                <w:szCs w:val="22"/>
              </w:rPr>
              <w:t xml:space="preserve">Decisions </w:t>
            </w:r>
          </w:p>
          <w:p w14:paraId="33DAA456" w14:textId="77777777" w:rsidR="0035134C" w:rsidRPr="00E63A0E" w:rsidRDefault="0035134C">
            <w:pPr>
              <w:rPr>
                <w:b/>
                <w:sz w:val="22"/>
                <w:szCs w:val="22"/>
              </w:rPr>
            </w:pPr>
            <w:r w:rsidRPr="00E63A0E">
              <w:rPr>
                <w:b/>
                <w:sz w:val="22"/>
                <w:szCs w:val="22"/>
              </w:rPr>
              <w:t>(Shared Agreement/</w:t>
            </w:r>
          </w:p>
          <w:p w14:paraId="65DF3B46" w14:textId="77777777" w:rsidR="0035134C" w:rsidRPr="00E63A0E" w:rsidRDefault="0035134C">
            <w:pPr>
              <w:rPr>
                <w:b/>
                <w:sz w:val="22"/>
                <w:szCs w:val="22"/>
              </w:rPr>
            </w:pPr>
            <w:r w:rsidRPr="00E63A0E">
              <w:rPr>
                <w:b/>
                <w:sz w:val="22"/>
                <w:szCs w:val="22"/>
              </w:rPr>
              <w:t>Resolved or Unresolved}</w:t>
            </w:r>
          </w:p>
        </w:tc>
      </w:tr>
      <w:tr w:rsidR="0035134C" w14:paraId="3A1AF596" w14:textId="77777777" w:rsidTr="00E63A0E">
        <w:tc>
          <w:tcPr>
            <w:tcW w:w="0" w:type="auto"/>
          </w:tcPr>
          <w:p w14:paraId="3EA8592E" w14:textId="77777777" w:rsidR="0035134C" w:rsidRPr="00E63A0E" w:rsidRDefault="0035134C">
            <w:pPr>
              <w:rPr>
                <w:sz w:val="22"/>
                <w:szCs w:val="22"/>
              </w:rPr>
            </w:pPr>
            <w:r w:rsidRPr="00E63A0E">
              <w:rPr>
                <w:sz w:val="22"/>
                <w:szCs w:val="22"/>
              </w:rPr>
              <w:t xml:space="preserve">Meeting Called </w:t>
            </w:r>
          </w:p>
          <w:p w14:paraId="5B720E01" w14:textId="77777777" w:rsidR="0035134C" w:rsidRPr="00E63A0E" w:rsidRDefault="0035134C" w:rsidP="0035134C">
            <w:pPr>
              <w:rPr>
                <w:sz w:val="22"/>
                <w:szCs w:val="22"/>
              </w:rPr>
            </w:pPr>
            <w:r w:rsidRPr="00E63A0E">
              <w:rPr>
                <w:sz w:val="22"/>
                <w:szCs w:val="22"/>
              </w:rPr>
              <w:t xml:space="preserve">to Order </w:t>
            </w:r>
          </w:p>
        </w:tc>
        <w:tc>
          <w:tcPr>
            <w:tcW w:w="0" w:type="auto"/>
          </w:tcPr>
          <w:p w14:paraId="41902377" w14:textId="77777777" w:rsidR="0035134C" w:rsidRPr="00E63A0E" w:rsidRDefault="0035134C">
            <w:pPr>
              <w:rPr>
                <w:sz w:val="22"/>
                <w:szCs w:val="22"/>
              </w:rPr>
            </w:pPr>
          </w:p>
        </w:tc>
        <w:tc>
          <w:tcPr>
            <w:tcW w:w="1716" w:type="dxa"/>
          </w:tcPr>
          <w:p w14:paraId="51AD63AC" w14:textId="77777777" w:rsidR="0035134C" w:rsidRPr="00E63A0E" w:rsidRDefault="0035134C">
            <w:pPr>
              <w:rPr>
                <w:sz w:val="22"/>
                <w:szCs w:val="22"/>
              </w:rPr>
            </w:pPr>
          </w:p>
        </w:tc>
        <w:tc>
          <w:tcPr>
            <w:tcW w:w="5040" w:type="dxa"/>
          </w:tcPr>
          <w:p w14:paraId="03D5965A" w14:textId="77777777" w:rsidR="0035134C" w:rsidRPr="00E63A0E" w:rsidRDefault="0035134C">
            <w:pPr>
              <w:rPr>
                <w:sz w:val="22"/>
                <w:szCs w:val="22"/>
              </w:rPr>
            </w:pPr>
            <w:r w:rsidRPr="00E63A0E">
              <w:rPr>
                <w:sz w:val="22"/>
                <w:szCs w:val="22"/>
              </w:rPr>
              <w:t>Time</w:t>
            </w:r>
            <w:r w:rsidR="00842FC3">
              <w:rPr>
                <w:sz w:val="22"/>
                <w:szCs w:val="22"/>
              </w:rPr>
              <w:t xml:space="preserve"> </w:t>
            </w:r>
            <w:r w:rsidR="00AA181C">
              <w:rPr>
                <w:sz w:val="22"/>
                <w:szCs w:val="22"/>
              </w:rPr>
              <w:t xml:space="preserve">2:00 PM </w:t>
            </w:r>
          </w:p>
        </w:tc>
        <w:tc>
          <w:tcPr>
            <w:tcW w:w="1800" w:type="dxa"/>
          </w:tcPr>
          <w:p w14:paraId="33F5BE82" w14:textId="77777777" w:rsidR="0035134C" w:rsidRPr="00E63A0E" w:rsidRDefault="0035134C">
            <w:pPr>
              <w:rPr>
                <w:sz w:val="22"/>
                <w:szCs w:val="22"/>
              </w:rPr>
            </w:pPr>
          </w:p>
        </w:tc>
        <w:tc>
          <w:tcPr>
            <w:tcW w:w="2970" w:type="dxa"/>
          </w:tcPr>
          <w:p w14:paraId="759A4376" w14:textId="77777777" w:rsidR="0035134C" w:rsidRPr="00E63A0E" w:rsidRDefault="0035134C">
            <w:pPr>
              <w:rPr>
                <w:sz w:val="22"/>
                <w:szCs w:val="22"/>
              </w:rPr>
            </w:pPr>
          </w:p>
        </w:tc>
      </w:tr>
      <w:tr w:rsidR="0035134C" w14:paraId="59A35FF5" w14:textId="77777777" w:rsidTr="00E63A0E">
        <w:tc>
          <w:tcPr>
            <w:tcW w:w="0" w:type="auto"/>
          </w:tcPr>
          <w:p w14:paraId="374C4EBD" w14:textId="77777777" w:rsidR="0035134C" w:rsidRPr="00E63A0E" w:rsidRDefault="0035134C" w:rsidP="00E63A0E">
            <w:pPr>
              <w:pStyle w:val="ListParagraph"/>
              <w:numPr>
                <w:ilvl w:val="0"/>
                <w:numId w:val="2"/>
              </w:numPr>
              <w:rPr>
                <w:sz w:val="22"/>
                <w:szCs w:val="22"/>
              </w:rPr>
            </w:pPr>
            <w:r w:rsidRPr="00E63A0E">
              <w:rPr>
                <w:sz w:val="22"/>
                <w:szCs w:val="22"/>
              </w:rPr>
              <w:t>Agenda Review</w:t>
            </w:r>
          </w:p>
        </w:tc>
        <w:tc>
          <w:tcPr>
            <w:tcW w:w="0" w:type="auto"/>
          </w:tcPr>
          <w:p w14:paraId="05757AEF" w14:textId="77777777" w:rsidR="0035134C" w:rsidRPr="00E63A0E" w:rsidRDefault="0035134C">
            <w:pPr>
              <w:rPr>
                <w:sz w:val="22"/>
                <w:szCs w:val="22"/>
              </w:rPr>
            </w:pPr>
          </w:p>
        </w:tc>
        <w:tc>
          <w:tcPr>
            <w:tcW w:w="1716" w:type="dxa"/>
          </w:tcPr>
          <w:p w14:paraId="06F9E73D" w14:textId="77777777" w:rsidR="0035134C" w:rsidRPr="00E63A0E" w:rsidRDefault="0035134C">
            <w:pPr>
              <w:rPr>
                <w:sz w:val="22"/>
                <w:szCs w:val="22"/>
              </w:rPr>
            </w:pPr>
          </w:p>
        </w:tc>
        <w:tc>
          <w:tcPr>
            <w:tcW w:w="5040" w:type="dxa"/>
          </w:tcPr>
          <w:p w14:paraId="3C28BC6B" w14:textId="77777777" w:rsidR="0035134C" w:rsidRPr="00E63A0E" w:rsidRDefault="00842FC3">
            <w:pPr>
              <w:rPr>
                <w:sz w:val="22"/>
                <w:szCs w:val="22"/>
              </w:rPr>
            </w:pPr>
            <w:r>
              <w:rPr>
                <w:sz w:val="22"/>
                <w:szCs w:val="22"/>
              </w:rPr>
              <w:t xml:space="preserve">Approved </w:t>
            </w:r>
          </w:p>
        </w:tc>
        <w:tc>
          <w:tcPr>
            <w:tcW w:w="1800" w:type="dxa"/>
          </w:tcPr>
          <w:p w14:paraId="01D123A0" w14:textId="77777777" w:rsidR="0035134C" w:rsidRPr="00E63A0E" w:rsidRDefault="0035134C">
            <w:pPr>
              <w:rPr>
                <w:sz w:val="22"/>
                <w:szCs w:val="22"/>
              </w:rPr>
            </w:pPr>
          </w:p>
        </w:tc>
        <w:tc>
          <w:tcPr>
            <w:tcW w:w="2970" w:type="dxa"/>
          </w:tcPr>
          <w:p w14:paraId="4F5060EE" w14:textId="77777777" w:rsidR="0035134C" w:rsidRPr="00E63A0E" w:rsidRDefault="0035134C">
            <w:pPr>
              <w:rPr>
                <w:sz w:val="22"/>
                <w:szCs w:val="22"/>
              </w:rPr>
            </w:pPr>
          </w:p>
        </w:tc>
      </w:tr>
      <w:tr w:rsidR="0035134C" w14:paraId="41621B57" w14:textId="77777777" w:rsidTr="00E63A0E">
        <w:tc>
          <w:tcPr>
            <w:tcW w:w="0" w:type="auto"/>
          </w:tcPr>
          <w:p w14:paraId="6BA50E25" w14:textId="77777777" w:rsidR="0035134C" w:rsidRPr="00E63A0E" w:rsidRDefault="0035134C" w:rsidP="00E63A0E">
            <w:pPr>
              <w:pStyle w:val="ListParagraph"/>
              <w:numPr>
                <w:ilvl w:val="0"/>
                <w:numId w:val="2"/>
              </w:numPr>
              <w:rPr>
                <w:sz w:val="22"/>
                <w:szCs w:val="22"/>
              </w:rPr>
            </w:pPr>
            <w:r w:rsidRPr="00E63A0E">
              <w:rPr>
                <w:sz w:val="22"/>
                <w:szCs w:val="22"/>
              </w:rPr>
              <w:t>Review of Minutes</w:t>
            </w:r>
          </w:p>
        </w:tc>
        <w:tc>
          <w:tcPr>
            <w:tcW w:w="0" w:type="auto"/>
          </w:tcPr>
          <w:p w14:paraId="361CA0F8" w14:textId="77777777" w:rsidR="0035134C" w:rsidRPr="00E63A0E" w:rsidRDefault="0035134C">
            <w:pPr>
              <w:rPr>
                <w:sz w:val="22"/>
                <w:szCs w:val="22"/>
              </w:rPr>
            </w:pPr>
          </w:p>
        </w:tc>
        <w:tc>
          <w:tcPr>
            <w:tcW w:w="1716" w:type="dxa"/>
          </w:tcPr>
          <w:p w14:paraId="035829EE" w14:textId="77777777" w:rsidR="0035134C" w:rsidRPr="00E63A0E" w:rsidRDefault="0035134C">
            <w:pPr>
              <w:rPr>
                <w:sz w:val="22"/>
                <w:szCs w:val="22"/>
              </w:rPr>
            </w:pPr>
          </w:p>
        </w:tc>
        <w:tc>
          <w:tcPr>
            <w:tcW w:w="5040" w:type="dxa"/>
          </w:tcPr>
          <w:p w14:paraId="684D4F26" w14:textId="77777777" w:rsidR="0035134C" w:rsidRPr="00E63A0E" w:rsidRDefault="00842FC3">
            <w:pPr>
              <w:rPr>
                <w:sz w:val="22"/>
                <w:szCs w:val="22"/>
              </w:rPr>
            </w:pPr>
            <w:r>
              <w:rPr>
                <w:sz w:val="22"/>
                <w:szCs w:val="22"/>
              </w:rPr>
              <w:t>Approved</w:t>
            </w:r>
          </w:p>
        </w:tc>
        <w:tc>
          <w:tcPr>
            <w:tcW w:w="1800" w:type="dxa"/>
          </w:tcPr>
          <w:p w14:paraId="78E24DC7" w14:textId="77777777" w:rsidR="0035134C" w:rsidRPr="00E63A0E" w:rsidRDefault="0035134C">
            <w:pPr>
              <w:rPr>
                <w:sz w:val="22"/>
                <w:szCs w:val="22"/>
              </w:rPr>
            </w:pPr>
          </w:p>
        </w:tc>
        <w:tc>
          <w:tcPr>
            <w:tcW w:w="2970" w:type="dxa"/>
          </w:tcPr>
          <w:p w14:paraId="1CCEB77E" w14:textId="77777777" w:rsidR="0035134C" w:rsidRPr="00E63A0E" w:rsidRDefault="0035134C">
            <w:pPr>
              <w:rPr>
                <w:sz w:val="22"/>
                <w:szCs w:val="22"/>
              </w:rPr>
            </w:pPr>
          </w:p>
        </w:tc>
      </w:tr>
      <w:tr w:rsidR="0035134C" w14:paraId="7964CD71" w14:textId="77777777" w:rsidTr="00E63A0E">
        <w:tc>
          <w:tcPr>
            <w:tcW w:w="0" w:type="auto"/>
          </w:tcPr>
          <w:p w14:paraId="6BBFA5C7" w14:textId="77777777" w:rsidR="0035134C" w:rsidRPr="00E63A0E" w:rsidRDefault="00842FC3" w:rsidP="00E63A0E">
            <w:pPr>
              <w:pStyle w:val="ListParagraph"/>
              <w:numPr>
                <w:ilvl w:val="0"/>
                <w:numId w:val="2"/>
              </w:numPr>
              <w:rPr>
                <w:sz w:val="22"/>
                <w:szCs w:val="22"/>
              </w:rPr>
            </w:pPr>
            <w:r>
              <w:rPr>
                <w:sz w:val="22"/>
                <w:szCs w:val="22"/>
              </w:rPr>
              <w:t>Facilities Master Plan</w:t>
            </w:r>
            <w:r w:rsidR="00AA181C">
              <w:rPr>
                <w:sz w:val="22"/>
                <w:szCs w:val="22"/>
              </w:rPr>
              <w:t xml:space="preserve"> – COO Greg Nelson</w:t>
            </w:r>
          </w:p>
          <w:p w14:paraId="3247C6F1" w14:textId="77777777" w:rsidR="0035134C" w:rsidRPr="00E63A0E" w:rsidRDefault="0035134C">
            <w:pPr>
              <w:rPr>
                <w:sz w:val="22"/>
                <w:szCs w:val="22"/>
              </w:rPr>
            </w:pPr>
          </w:p>
        </w:tc>
        <w:tc>
          <w:tcPr>
            <w:tcW w:w="0" w:type="auto"/>
          </w:tcPr>
          <w:p w14:paraId="06A7EAF0" w14:textId="77777777" w:rsidR="0035134C" w:rsidRPr="00E63A0E" w:rsidRDefault="0035134C">
            <w:pPr>
              <w:rPr>
                <w:sz w:val="22"/>
                <w:szCs w:val="22"/>
              </w:rPr>
            </w:pPr>
          </w:p>
        </w:tc>
        <w:tc>
          <w:tcPr>
            <w:tcW w:w="1716" w:type="dxa"/>
          </w:tcPr>
          <w:p w14:paraId="72ECB56D" w14:textId="77777777" w:rsidR="0035134C" w:rsidRPr="00E63A0E" w:rsidRDefault="0035134C">
            <w:pPr>
              <w:rPr>
                <w:sz w:val="22"/>
                <w:szCs w:val="22"/>
              </w:rPr>
            </w:pPr>
          </w:p>
        </w:tc>
        <w:tc>
          <w:tcPr>
            <w:tcW w:w="5040" w:type="dxa"/>
          </w:tcPr>
          <w:p w14:paraId="7DF9184C" w14:textId="77777777" w:rsidR="0035134C" w:rsidRDefault="00842FC3">
            <w:pPr>
              <w:rPr>
                <w:sz w:val="22"/>
                <w:szCs w:val="22"/>
              </w:rPr>
            </w:pPr>
            <w:r>
              <w:rPr>
                <w:sz w:val="22"/>
                <w:szCs w:val="22"/>
              </w:rPr>
              <w:t>The Facility Condition Assessment Report – the discussion included the following –</w:t>
            </w:r>
          </w:p>
          <w:p w14:paraId="582605A2" w14:textId="77777777" w:rsidR="00842FC3" w:rsidRDefault="00842FC3" w:rsidP="00842FC3">
            <w:pPr>
              <w:pStyle w:val="ListParagraph"/>
              <w:numPr>
                <w:ilvl w:val="0"/>
                <w:numId w:val="3"/>
              </w:numPr>
              <w:rPr>
                <w:sz w:val="22"/>
                <w:szCs w:val="22"/>
              </w:rPr>
            </w:pPr>
            <w:r>
              <w:rPr>
                <w:sz w:val="22"/>
                <w:szCs w:val="22"/>
              </w:rPr>
              <w:t>Space Utilization</w:t>
            </w:r>
          </w:p>
          <w:p w14:paraId="45B2F297" w14:textId="77777777" w:rsidR="00842FC3" w:rsidRDefault="00842FC3" w:rsidP="00842FC3">
            <w:pPr>
              <w:pStyle w:val="ListParagraph"/>
              <w:numPr>
                <w:ilvl w:val="0"/>
                <w:numId w:val="3"/>
              </w:numPr>
              <w:rPr>
                <w:sz w:val="22"/>
                <w:szCs w:val="22"/>
              </w:rPr>
            </w:pPr>
            <w:r>
              <w:rPr>
                <w:sz w:val="22"/>
                <w:szCs w:val="22"/>
              </w:rPr>
              <w:t xml:space="preserve">Major Asset Inventory (examines all electrical systems, plumbing and equipment. </w:t>
            </w:r>
          </w:p>
          <w:p w14:paraId="7D11636B" w14:textId="77777777" w:rsidR="00842FC3" w:rsidRDefault="00842FC3" w:rsidP="00842FC3">
            <w:pPr>
              <w:pStyle w:val="ListParagraph"/>
              <w:numPr>
                <w:ilvl w:val="0"/>
                <w:numId w:val="3"/>
              </w:numPr>
              <w:rPr>
                <w:sz w:val="22"/>
                <w:szCs w:val="22"/>
              </w:rPr>
            </w:pPr>
            <w:r>
              <w:rPr>
                <w:sz w:val="22"/>
                <w:szCs w:val="22"/>
              </w:rPr>
              <w:t xml:space="preserve">Missing Data (constituency input) what are the students, partners, public needs). </w:t>
            </w:r>
          </w:p>
          <w:p w14:paraId="1F1FF489" w14:textId="77777777" w:rsidR="00842FC3" w:rsidRDefault="00842FC3" w:rsidP="00842FC3">
            <w:pPr>
              <w:rPr>
                <w:sz w:val="22"/>
                <w:szCs w:val="22"/>
              </w:rPr>
            </w:pPr>
            <w:r>
              <w:rPr>
                <w:sz w:val="22"/>
                <w:szCs w:val="22"/>
              </w:rPr>
              <w:t>A process timeline was discussed with the following recommendation</w:t>
            </w:r>
            <w:r w:rsidR="00AA181C">
              <w:rPr>
                <w:sz w:val="22"/>
                <w:szCs w:val="22"/>
              </w:rPr>
              <w:t>s</w:t>
            </w:r>
            <w:r>
              <w:rPr>
                <w:sz w:val="22"/>
                <w:szCs w:val="22"/>
              </w:rPr>
              <w:t xml:space="preserve"> –</w:t>
            </w:r>
          </w:p>
          <w:p w14:paraId="27F4FE91" w14:textId="77777777" w:rsidR="00842FC3" w:rsidRDefault="00842FC3" w:rsidP="00842FC3">
            <w:pPr>
              <w:pStyle w:val="ListParagraph"/>
              <w:numPr>
                <w:ilvl w:val="0"/>
                <w:numId w:val="4"/>
              </w:numPr>
              <w:rPr>
                <w:sz w:val="22"/>
                <w:szCs w:val="22"/>
              </w:rPr>
            </w:pPr>
            <w:r>
              <w:rPr>
                <w:sz w:val="22"/>
                <w:szCs w:val="22"/>
              </w:rPr>
              <w:lastRenderedPageBreak/>
              <w:t>During the summer meet with external agencies and hold a town hall meeting</w:t>
            </w:r>
          </w:p>
          <w:p w14:paraId="7CD6CF7F" w14:textId="77777777" w:rsidR="00033394" w:rsidRDefault="00033394" w:rsidP="00842FC3">
            <w:pPr>
              <w:pStyle w:val="ListParagraph"/>
              <w:numPr>
                <w:ilvl w:val="0"/>
                <w:numId w:val="4"/>
              </w:numPr>
              <w:rPr>
                <w:sz w:val="22"/>
                <w:szCs w:val="22"/>
              </w:rPr>
            </w:pPr>
            <w:r>
              <w:rPr>
                <w:sz w:val="22"/>
                <w:szCs w:val="22"/>
              </w:rPr>
              <w:t>August 2025 – gather input from the Board of Trustees</w:t>
            </w:r>
          </w:p>
          <w:p w14:paraId="57E33EA2" w14:textId="77777777" w:rsidR="00033394" w:rsidRDefault="00033394" w:rsidP="00842FC3">
            <w:pPr>
              <w:pStyle w:val="ListParagraph"/>
              <w:numPr>
                <w:ilvl w:val="0"/>
                <w:numId w:val="4"/>
              </w:numPr>
              <w:rPr>
                <w:sz w:val="22"/>
                <w:szCs w:val="22"/>
              </w:rPr>
            </w:pPr>
            <w:r>
              <w:rPr>
                <w:sz w:val="22"/>
                <w:szCs w:val="22"/>
              </w:rPr>
              <w:t>September 2025 – Input from Shared Governance</w:t>
            </w:r>
          </w:p>
          <w:p w14:paraId="43E6C4A9" w14:textId="77777777" w:rsidR="00033394" w:rsidRDefault="00033394" w:rsidP="00842FC3">
            <w:pPr>
              <w:pStyle w:val="ListParagraph"/>
              <w:numPr>
                <w:ilvl w:val="0"/>
                <w:numId w:val="4"/>
              </w:numPr>
              <w:rPr>
                <w:sz w:val="22"/>
                <w:szCs w:val="22"/>
              </w:rPr>
            </w:pPr>
            <w:r>
              <w:rPr>
                <w:sz w:val="22"/>
                <w:szCs w:val="22"/>
              </w:rPr>
              <w:t>October 2025 – Incorporate feedback</w:t>
            </w:r>
          </w:p>
          <w:p w14:paraId="0713723F" w14:textId="77777777" w:rsidR="00033394" w:rsidRDefault="00033394" w:rsidP="00842FC3">
            <w:pPr>
              <w:pStyle w:val="ListParagraph"/>
              <w:numPr>
                <w:ilvl w:val="0"/>
                <w:numId w:val="4"/>
              </w:numPr>
              <w:rPr>
                <w:sz w:val="22"/>
                <w:szCs w:val="22"/>
              </w:rPr>
            </w:pPr>
            <w:r>
              <w:rPr>
                <w:sz w:val="22"/>
                <w:szCs w:val="22"/>
              </w:rPr>
              <w:t>November 2025 – Goes to Board &amp; DFC</w:t>
            </w:r>
          </w:p>
          <w:p w14:paraId="10128F1D" w14:textId="77777777" w:rsidR="00033394" w:rsidRPr="00033394" w:rsidRDefault="00033394" w:rsidP="00033394">
            <w:pPr>
              <w:rPr>
                <w:sz w:val="22"/>
                <w:szCs w:val="22"/>
              </w:rPr>
            </w:pPr>
          </w:p>
        </w:tc>
        <w:tc>
          <w:tcPr>
            <w:tcW w:w="1800" w:type="dxa"/>
          </w:tcPr>
          <w:p w14:paraId="3309162A" w14:textId="77777777" w:rsidR="0035134C" w:rsidRPr="00E63A0E" w:rsidRDefault="00033394">
            <w:pPr>
              <w:rPr>
                <w:sz w:val="22"/>
                <w:szCs w:val="22"/>
              </w:rPr>
            </w:pPr>
            <w:r>
              <w:rPr>
                <w:sz w:val="22"/>
                <w:szCs w:val="22"/>
              </w:rPr>
              <w:lastRenderedPageBreak/>
              <w:t xml:space="preserve">Mark Johnson will send out a student survey. </w:t>
            </w:r>
          </w:p>
        </w:tc>
        <w:tc>
          <w:tcPr>
            <w:tcW w:w="2970" w:type="dxa"/>
          </w:tcPr>
          <w:p w14:paraId="7EA41FCC" w14:textId="77777777" w:rsidR="0035134C" w:rsidRPr="00E63A0E" w:rsidRDefault="0035134C">
            <w:pPr>
              <w:rPr>
                <w:sz w:val="22"/>
                <w:szCs w:val="22"/>
              </w:rPr>
            </w:pPr>
          </w:p>
        </w:tc>
      </w:tr>
      <w:tr w:rsidR="0035134C" w14:paraId="044B05F6" w14:textId="77777777" w:rsidTr="00E63A0E">
        <w:tc>
          <w:tcPr>
            <w:tcW w:w="0" w:type="auto"/>
          </w:tcPr>
          <w:p w14:paraId="2B2A5D77" w14:textId="77777777" w:rsidR="0035134C" w:rsidRPr="00E63A0E" w:rsidRDefault="00A210EC" w:rsidP="00E63A0E">
            <w:pPr>
              <w:pStyle w:val="ListParagraph"/>
              <w:numPr>
                <w:ilvl w:val="0"/>
                <w:numId w:val="2"/>
              </w:numPr>
              <w:rPr>
                <w:sz w:val="22"/>
                <w:szCs w:val="22"/>
              </w:rPr>
            </w:pPr>
            <w:r>
              <w:rPr>
                <w:sz w:val="22"/>
                <w:szCs w:val="22"/>
              </w:rPr>
              <w:t>AMT Facilities Update</w:t>
            </w:r>
            <w:r w:rsidR="00AA181C">
              <w:rPr>
                <w:sz w:val="22"/>
                <w:szCs w:val="22"/>
              </w:rPr>
              <w:t xml:space="preserve"> – COO Greg Nelson</w:t>
            </w:r>
          </w:p>
        </w:tc>
        <w:tc>
          <w:tcPr>
            <w:tcW w:w="0" w:type="auto"/>
          </w:tcPr>
          <w:p w14:paraId="135069FC" w14:textId="77777777" w:rsidR="0035134C" w:rsidRPr="00E63A0E" w:rsidRDefault="0035134C">
            <w:pPr>
              <w:rPr>
                <w:sz w:val="22"/>
                <w:szCs w:val="22"/>
              </w:rPr>
            </w:pPr>
          </w:p>
        </w:tc>
        <w:tc>
          <w:tcPr>
            <w:tcW w:w="1716" w:type="dxa"/>
          </w:tcPr>
          <w:p w14:paraId="0EFEB487" w14:textId="77777777" w:rsidR="0035134C" w:rsidRPr="00E63A0E" w:rsidRDefault="0035134C">
            <w:pPr>
              <w:rPr>
                <w:sz w:val="22"/>
                <w:szCs w:val="22"/>
              </w:rPr>
            </w:pPr>
          </w:p>
        </w:tc>
        <w:tc>
          <w:tcPr>
            <w:tcW w:w="5040" w:type="dxa"/>
          </w:tcPr>
          <w:p w14:paraId="5C605990" w14:textId="77777777" w:rsidR="00AA181C" w:rsidRDefault="00A210EC" w:rsidP="00AA181C">
            <w:pPr>
              <w:pStyle w:val="NormalWeb"/>
            </w:pPr>
            <w:r>
              <w:rPr>
                <w:sz w:val="22"/>
                <w:szCs w:val="22"/>
              </w:rPr>
              <w:t xml:space="preserve"> </w:t>
            </w:r>
            <w:r w:rsidR="00AA181C">
              <w:rPr>
                <w:rStyle w:val="Strong"/>
              </w:rPr>
              <w:t>Hangar A:</w:t>
            </w:r>
            <w:r w:rsidR="00AA181C">
              <w:t xml:space="preserve"> The upgraded water line was discussed. We are currently finalizing an agreement with EBMUD. Construction is scheduled to begin in Spring of next year and is expected to take approximately 1.5 years, with completion targeted for Spring 2028.</w:t>
            </w:r>
          </w:p>
          <w:p w14:paraId="7758BDD4" w14:textId="77777777" w:rsidR="00AA181C" w:rsidRDefault="00AA181C" w:rsidP="00AA181C">
            <w:pPr>
              <w:pStyle w:val="NormalWeb"/>
            </w:pPr>
            <w:r>
              <w:rPr>
                <w:rStyle w:val="Strong"/>
              </w:rPr>
              <w:t>Hangar B:</w:t>
            </w:r>
            <w:r>
              <w:t xml:space="preserve"> The door replacement will be managed by the general contractor.</w:t>
            </w:r>
          </w:p>
          <w:p w14:paraId="22776A06" w14:textId="77777777" w:rsidR="00AA181C" w:rsidRDefault="00AA181C" w:rsidP="00AA181C">
            <w:pPr>
              <w:pStyle w:val="NormalWeb"/>
            </w:pPr>
            <w:r>
              <w:rPr>
                <w:rStyle w:val="Strong"/>
              </w:rPr>
              <w:t>Gate Repair:</w:t>
            </w:r>
            <w:r>
              <w:t xml:space="preserve"> The repair was discussed.</w:t>
            </w:r>
          </w:p>
          <w:p w14:paraId="5A2B3355" w14:textId="77777777" w:rsidR="00A210EC" w:rsidRPr="00E63A0E" w:rsidRDefault="00A210EC">
            <w:pPr>
              <w:rPr>
                <w:sz w:val="22"/>
                <w:szCs w:val="22"/>
              </w:rPr>
            </w:pPr>
          </w:p>
        </w:tc>
        <w:tc>
          <w:tcPr>
            <w:tcW w:w="1800" w:type="dxa"/>
          </w:tcPr>
          <w:p w14:paraId="465D24D6" w14:textId="77777777" w:rsidR="0035134C" w:rsidRPr="00E63A0E" w:rsidRDefault="0035134C">
            <w:pPr>
              <w:rPr>
                <w:sz w:val="22"/>
                <w:szCs w:val="22"/>
              </w:rPr>
            </w:pPr>
          </w:p>
        </w:tc>
        <w:tc>
          <w:tcPr>
            <w:tcW w:w="2970" w:type="dxa"/>
          </w:tcPr>
          <w:p w14:paraId="7E5B013A" w14:textId="77777777" w:rsidR="0035134C" w:rsidRPr="00E63A0E" w:rsidRDefault="00A210EC">
            <w:pPr>
              <w:rPr>
                <w:sz w:val="22"/>
                <w:szCs w:val="22"/>
              </w:rPr>
            </w:pPr>
            <w:r>
              <w:rPr>
                <w:sz w:val="22"/>
                <w:szCs w:val="22"/>
              </w:rPr>
              <w:t>Greg nelson will look into the possibility of having an electric gate installed.</w:t>
            </w:r>
          </w:p>
        </w:tc>
      </w:tr>
      <w:tr w:rsidR="0035134C" w14:paraId="2AB6D88E" w14:textId="77777777" w:rsidTr="00E63A0E">
        <w:tc>
          <w:tcPr>
            <w:tcW w:w="0" w:type="auto"/>
          </w:tcPr>
          <w:p w14:paraId="4D305375" w14:textId="77777777" w:rsidR="0035134C" w:rsidRPr="00E63A0E" w:rsidRDefault="00A210EC" w:rsidP="00E63A0E">
            <w:pPr>
              <w:pStyle w:val="ListParagraph"/>
              <w:numPr>
                <w:ilvl w:val="0"/>
                <w:numId w:val="2"/>
              </w:numPr>
              <w:rPr>
                <w:sz w:val="22"/>
                <w:szCs w:val="22"/>
              </w:rPr>
            </w:pPr>
            <w:r>
              <w:rPr>
                <w:sz w:val="22"/>
                <w:szCs w:val="22"/>
              </w:rPr>
              <w:t xml:space="preserve">Elevator </w:t>
            </w:r>
            <w:r w:rsidR="00AA181C">
              <w:rPr>
                <w:sz w:val="22"/>
                <w:szCs w:val="22"/>
              </w:rPr>
              <w:t>– Greg Nelson</w:t>
            </w:r>
          </w:p>
        </w:tc>
        <w:tc>
          <w:tcPr>
            <w:tcW w:w="0" w:type="auto"/>
          </w:tcPr>
          <w:p w14:paraId="51FE85F8" w14:textId="77777777" w:rsidR="0035134C" w:rsidRPr="00E63A0E" w:rsidRDefault="0035134C">
            <w:pPr>
              <w:rPr>
                <w:sz w:val="22"/>
                <w:szCs w:val="22"/>
              </w:rPr>
            </w:pPr>
          </w:p>
        </w:tc>
        <w:tc>
          <w:tcPr>
            <w:tcW w:w="1716" w:type="dxa"/>
          </w:tcPr>
          <w:p w14:paraId="2C666C76" w14:textId="77777777" w:rsidR="0035134C" w:rsidRPr="00E63A0E" w:rsidRDefault="0035134C">
            <w:pPr>
              <w:rPr>
                <w:sz w:val="22"/>
                <w:szCs w:val="22"/>
              </w:rPr>
            </w:pPr>
          </w:p>
        </w:tc>
        <w:tc>
          <w:tcPr>
            <w:tcW w:w="5040" w:type="dxa"/>
          </w:tcPr>
          <w:p w14:paraId="705BBDE3" w14:textId="77777777" w:rsidR="0035134C" w:rsidRPr="00E63A0E" w:rsidRDefault="00A210EC">
            <w:pPr>
              <w:rPr>
                <w:sz w:val="22"/>
                <w:szCs w:val="22"/>
              </w:rPr>
            </w:pPr>
            <w:r>
              <w:rPr>
                <w:sz w:val="22"/>
                <w:szCs w:val="22"/>
              </w:rPr>
              <w:t>D building elevator will take 6 weeks to repair and should be ready by fall</w:t>
            </w:r>
          </w:p>
        </w:tc>
        <w:tc>
          <w:tcPr>
            <w:tcW w:w="1800" w:type="dxa"/>
          </w:tcPr>
          <w:p w14:paraId="0A909133" w14:textId="77777777" w:rsidR="0035134C" w:rsidRPr="00E63A0E" w:rsidRDefault="0035134C">
            <w:pPr>
              <w:rPr>
                <w:sz w:val="22"/>
                <w:szCs w:val="22"/>
              </w:rPr>
            </w:pPr>
          </w:p>
        </w:tc>
        <w:tc>
          <w:tcPr>
            <w:tcW w:w="2970" w:type="dxa"/>
          </w:tcPr>
          <w:p w14:paraId="671EFC02" w14:textId="77777777" w:rsidR="0035134C" w:rsidRPr="00E63A0E" w:rsidRDefault="00A210EC">
            <w:pPr>
              <w:rPr>
                <w:sz w:val="22"/>
                <w:szCs w:val="22"/>
              </w:rPr>
            </w:pPr>
            <w:r>
              <w:rPr>
                <w:sz w:val="22"/>
                <w:szCs w:val="22"/>
              </w:rPr>
              <w:t>Update – elevator has been repaired and is now working</w:t>
            </w:r>
          </w:p>
        </w:tc>
      </w:tr>
      <w:tr w:rsidR="00A210EC" w14:paraId="34872ADC" w14:textId="77777777" w:rsidTr="00E63A0E">
        <w:tc>
          <w:tcPr>
            <w:tcW w:w="0" w:type="auto"/>
          </w:tcPr>
          <w:p w14:paraId="439E94C8" w14:textId="77777777" w:rsidR="00A210EC" w:rsidRPr="00E63A0E" w:rsidRDefault="00A210EC" w:rsidP="00E63A0E">
            <w:pPr>
              <w:pStyle w:val="ListParagraph"/>
              <w:numPr>
                <w:ilvl w:val="0"/>
                <w:numId w:val="2"/>
              </w:numPr>
              <w:rPr>
                <w:sz w:val="22"/>
                <w:szCs w:val="22"/>
              </w:rPr>
            </w:pPr>
            <w:r>
              <w:rPr>
                <w:sz w:val="22"/>
                <w:szCs w:val="22"/>
              </w:rPr>
              <w:t>Other</w:t>
            </w:r>
          </w:p>
        </w:tc>
        <w:tc>
          <w:tcPr>
            <w:tcW w:w="0" w:type="auto"/>
          </w:tcPr>
          <w:p w14:paraId="35BE844A" w14:textId="77777777" w:rsidR="00A210EC" w:rsidRPr="00E63A0E" w:rsidRDefault="00A210EC">
            <w:pPr>
              <w:rPr>
                <w:sz w:val="22"/>
                <w:szCs w:val="22"/>
              </w:rPr>
            </w:pPr>
          </w:p>
        </w:tc>
        <w:tc>
          <w:tcPr>
            <w:tcW w:w="1716" w:type="dxa"/>
          </w:tcPr>
          <w:p w14:paraId="68E5D73C" w14:textId="77777777" w:rsidR="00A210EC" w:rsidRPr="00E63A0E" w:rsidRDefault="00A210EC">
            <w:pPr>
              <w:rPr>
                <w:sz w:val="22"/>
                <w:szCs w:val="22"/>
              </w:rPr>
            </w:pPr>
          </w:p>
        </w:tc>
        <w:tc>
          <w:tcPr>
            <w:tcW w:w="5040" w:type="dxa"/>
          </w:tcPr>
          <w:p w14:paraId="547EF628" w14:textId="77777777" w:rsidR="00AA181C" w:rsidRDefault="00AA181C" w:rsidP="00AA181C">
            <w:pPr>
              <w:pStyle w:val="NormalWeb"/>
            </w:pPr>
            <w:r>
              <w:rPr>
                <w:rFonts w:hAnsi="Symbol"/>
              </w:rPr>
              <w:t></w:t>
            </w:r>
            <w:r>
              <w:t xml:space="preserve"> Esther raised concerns about the continued presence of portable restrooms at AMT.</w:t>
            </w:r>
          </w:p>
          <w:p w14:paraId="25B642CF" w14:textId="77777777" w:rsidR="00AA181C" w:rsidRDefault="00AA181C" w:rsidP="00AA181C">
            <w:pPr>
              <w:pStyle w:val="NormalWeb"/>
            </w:pPr>
            <w:r>
              <w:rPr>
                <w:rFonts w:hAnsi="Symbol"/>
              </w:rPr>
              <w:t></w:t>
            </w:r>
            <w:r>
              <w:t xml:space="preserve"> Jayne highlighted issues with Building 860 not meeting standards and the spacing in Buildings C and D.</w:t>
            </w:r>
          </w:p>
          <w:p w14:paraId="5C2DD6B7" w14:textId="77777777" w:rsidR="00AA181C" w:rsidRDefault="00AA181C" w:rsidP="00AA181C">
            <w:pPr>
              <w:pStyle w:val="NormalWeb"/>
            </w:pPr>
            <w:r>
              <w:rPr>
                <w:rFonts w:hAnsi="Symbol"/>
              </w:rPr>
              <w:t></w:t>
            </w:r>
            <w:r>
              <w:t xml:space="preserve"> Roebellen will no longer serve as contractors for PCCD.</w:t>
            </w:r>
          </w:p>
          <w:p w14:paraId="65930A50" w14:textId="77777777" w:rsidR="00AA181C" w:rsidRDefault="00AA181C" w:rsidP="00AA181C">
            <w:pPr>
              <w:pStyle w:val="NormalWeb"/>
            </w:pPr>
            <w:r>
              <w:rPr>
                <w:rFonts w:hAnsi="Symbol"/>
              </w:rPr>
              <w:t></w:t>
            </w:r>
            <w:r>
              <w:t xml:space="preserve"> Tennis court repairs are scheduled to begin in summer 2025.</w:t>
            </w:r>
          </w:p>
          <w:p w14:paraId="54FF851D" w14:textId="77777777" w:rsidR="00AA181C" w:rsidRDefault="00AA181C" w:rsidP="00AA181C">
            <w:pPr>
              <w:pStyle w:val="NormalWeb"/>
            </w:pPr>
            <w:r>
              <w:rPr>
                <w:rFonts w:hAnsi="Symbol"/>
              </w:rPr>
              <w:lastRenderedPageBreak/>
              <w:t></w:t>
            </w:r>
            <w:r>
              <w:t xml:space="preserve"> The flooring project for Buildings F, G, the Library, and the information booth is expected to be completed by August 2025.</w:t>
            </w:r>
          </w:p>
          <w:p w14:paraId="69A29282" w14:textId="77777777" w:rsidR="00AA181C" w:rsidRDefault="00AA181C" w:rsidP="00AA181C">
            <w:pPr>
              <w:pStyle w:val="NormalWeb"/>
            </w:pPr>
            <w:r>
              <w:rPr>
                <w:rFonts w:hAnsi="Symbol"/>
              </w:rPr>
              <w:t></w:t>
            </w:r>
            <w:r>
              <w:t xml:space="preserve"> Construction management orientation was discussed, with construction managers scheduled to board on May 13, 2025.</w:t>
            </w:r>
          </w:p>
          <w:p w14:paraId="1CDB716D" w14:textId="77777777" w:rsidR="00AA181C" w:rsidRDefault="00AA181C" w:rsidP="00AA181C">
            <w:pPr>
              <w:pStyle w:val="NormalWeb"/>
            </w:pPr>
            <w:r>
              <w:rPr>
                <w:rFonts w:hAnsi="Symbol"/>
              </w:rPr>
              <w:t></w:t>
            </w:r>
            <w:r>
              <w:t xml:space="preserve"> Building H key fobs are still not functioning properly.</w:t>
            </w:r>
          </w:p>
          <w:p w14:paraId="299B212A" w14:textId="77777777" w:rsidR="00AA181C" w:rsidRDefault="00AA181C" w:rsidP="00AA181C">
            <w:pPr>
              <w:pStyle w:val="NormalWeb"/>
            </w:pPr>
            <w:r>
              <w:rPr>
                <w:rFonts w:hAnsi="Symbol"/>
              </w:rPr>
              <w:t></w:t>
            </w:r>
            <w:r>
              <w:t xml:space="preserve"> PeopleSoft upgrade was discussed.</w:t>
            </w:r>
          </w:p>
          <w:p w14:paraId="3F54156F" w14:textId="77777777" w:rsidR="00AA181C" w:rsidRDefault="00AA181C" w:rsidP="00AA181C">
            <w:pPr>
              <w:pStyle w:val="NormalWeb"/>
            </w:pPr>
            <w:r>
              <w:rPr>
                <w:rFonts w:hAnsi="Symbol"/>
              </w:rPr>
              <w:t></w:t>
            </w:r>
            <w:r>
              <w:t xml:space="preserve"> The clock tower is scheduled for repairs.</w:t>
            </w:r>
          </w:p>
          <w:p w14:paraId="17C7209D" w14:textId="77777777" w:rsidR="00AA181C" w:rsidRDefault="00AA181C" w:rsidP="00AA181C">
            <w:pPr>
              <w:pStyle w:val="NormalWeb"/>
            </w:pPr>
            <w:r>
              <w:rPr>
                <w:rFonts w:hAnsi="Symbol"/>
              </w:rPr>
              <w:t></w:t>
            </w:r>
            <w:r>
              <w:t xml:space="preserve"> Regarding the C113 projector, Greg confirmed that new projectors are available.</w:t>
            </w:r>
          </w:p>
          <w:p w14:paraId="4D3ADFFB" w14:textId="77777777" w:rsidR="00AA181C" w:rsidRDefault="00AA181C" w:rsidP="00AA181C">
            <w:pPr>
              <w:pStyle w:val="NormalWeb"/>
            </w:pPr>
            <w:r>
              <w:rPr>
                <w:rFonts w:hAnsi="Symbol"/>
              </w:rPr>
              <w:t></w:t>
            </w:r>
            <w:r>
              <w:t xml:space="preserve"> A new shuttle bus program will launch this summer with two buses running every 30 minutes from 7:00 AM to 7:00 PM for students. The fleet is expected to expand to six buses by fall.</w:t>
            </w:r>
          </w:p>
          <w:p w14:paraId="66AF7BD2" w14:textId="77777777" w:rsidR="003D1D96" w:rsidRDefault="003D1D96">
            <w:pPr>
              <w:rPr>
                <w:sz w:val="22"/>
                <w:szCs w:val="22"/>
              </w:rPr>
            </w:pPr>
          </w:p>
          <w:p w14:paraId="752E06BF" w14:textId="77777777" w:rsidR="003D1D96" w:rsidRDefault="003D1D96">
            <w:pPr>
              <w:rPr>
                <w:sz w:val="22"/>
                <w:szCs w:val="22"/>
              </w:rPr>
            </w:pPr>
          </w:p>
          <w:p w14:paraId="01C5B6F7" w14:textId="77777777" w:rsidR="003D1D96" w:rsidRPr="00E63A0E" w:rsidRDefault="003D1D96" w:rsidP="00AA181C">
            <w:pPr>
              <w:rPr>
                <w:sz w:val="22"/>
                <w:szCs w:val="22"/>
              </w:rPr>
            </w:pPr>
          </w:p>
        </w:tc>
        <w:tc>
          <w:tcPr>
            <w:tcW w:w="1800" w:type="dxa"/>
          </w:tcPr>
          <w:p w14:paraId="1908D2A9" w14:textId="77777777" w:rsidR="00A210EC" w:rsidRPr="00E63A0E" w:rsidRDefault="00A210EC">
            <w:pPr>
              <w:rPr>
                <w:sz w:val="22"/>
                <w:szCs w:val="22"/>
              </w:rPr>
            </w:pPr>
          </w:p>
        </w:tc>
        <w:tc>
          <w:tcPr>
            <w:tcW w:w="2970" w:type="dxa"/>
          </w:tcPr>
          <w:p w14:paraId="02866854" w14:textId="77777777" w:rsidR="00AA181C" w:rsidRDefault="003D1D96" w:rsidP="00AA181C">
            <w:pPr>
              <w:pStyle w:val="NormalWeb"/>
            </w:pPr>
            <w:r>
              <w:rPr>
                <w:sz w:val="22"/>
                <w:szCs w:val="22"/>
              </w:rPr>
              <w:t xml:space="preserve"> </w:t>
            </w:r>
            <w:r w:rsidR="00AA181C">
              <w:t>Greg Nelson will look into the restroom situation at the Air Facility. He also recommended that Jayne reach out to his team regarding concerns about the C and D buildings.</w:t>
            </w:r>
          </w:p>
          <w:p w14:paraId="795D1B34" w14:textId="77777777" w:rsidR="00AA181C" w:rsidRDefault="00AA181C" w:rsidP="00AA181C">
            <w:pPr>
              <w:pStyle w:val="NormalWeb"/>
            </w:pPr>
            <w:r>
              <w:t>Additionally, Schlage can be contracted to address key issues in the H building.</w:t>
            </w:r>
          </w:p>
          <w:p w14:paraId="03E99F0B" w14:textId="77777777" w:rsidR="003D1D96" w:rsidRPr="00E63A0E" w:rsidRDefault="003D1D96">
            <w:pPr>
              <w:rPr>
                <w:sz w:val="22"/>
                <w:szCs w:val="22"/>
              </w:rPr>
            </w:pPr>
          </w:p>
        </w:tc>
      </w:tr>
      <w:tr w:rsidR="0035134C" w14:paraId="44164B4F" w14:textId="77777777" w:rsidTr="00E63A0E">
        <w:tc>
          <w:tcPr>
            <w:tcW w:w="0" w:type="auto"/>
          </w:tcPr>
          <w:p w14:paraId="408406CC" w14:textId="77777777" w:rsidR="0035134C" w:rsidRPr="00E63A0E" w:rsidRDefault="0035134C" w:rsidP="00E63A0E">
            <w:pPr>
              <w:pStyle w:val="ListParagraph"/>
              <w:numPr>
                <w:ilvl w:val="0"/>
                <w:numId w:val="2"/>
              </w:numPr>
              <w:rPr>
                <w:sz w:val="22"/>
                <w:szCs w:val="22"/>
              </w:rPr>
            </w:pPr>
            <w:r w:rsidRPr="00E63A0E">
              <w:rPr>
                <w:sz w:val="22"/>
                <w:szCs w:val="22"/>
              </w:rPr>
              <w:t>Adjournment</w:t>
            </w:r>
          </w:p>
        </w:tc>
        <w:tc>
          <w:tcPr>
            <w:tcW w:w="0" w:type="auto"/>
          </w:tcPr>
          <w:p w14:paraId="2405A7E3" w14:textId="77777777" w:rsidR="0035134C" w:rsidRPr="00E63A0E" w:rsidRDefault="0035134C">
            <w:pPr>
              <w:rPr>
                <w:sz w:val="22"/>
                <w:szCs w:val="22"/>
              </w:rPr>
            </w:pPr>
          </w:p>
        </w:tc>
        <w:tc>
          <w:tcPr>
            <w:tcW w:w="1716" w:type="dxa"/>
          </w:tcPr>
          <w:p w14:paraId="080678E6" w14:textId="77777777" w:rsidR="0035134C" w:rsidRPr="00E63A0E" w:rsidRDefault="0035134C">
            <w:pPr>
              <w:rPr>
                <w:sz w:val="22"/>
                <w:szCs w:val="22"/>
              </w:rPr>
            </w:pPr>
          </w:p>
        </w:tc>
        <w:tc>
          <w:tcPr>
            <w:tcW w:w="5040" w:type="dxa"/>
          </w:tcPr>
          <w:p w14:paraId="7B58C354" w14:textId="77777777" w:rsidR="0035134C" w:rsidRPr="00E63A0E" w:rsidRDefault="0035134C">
            <w:pPr>
              <w:rPr>
                <w:sz w:val="22"/>
                <w:szCs w:val="22"/>
              </w:rPr>
            </w:pPr>
            <w:r w:rsidRPr="00E63A0E">
              <w:rPr>
                <w:sz w:val="22"/>
                <w:szCs w:val="22"/>
              </w:rPr>
              <w:t>Time</w:t>
            </w:r>
            <w:r w:rsidR="00AA181C">
              <w:rPr>
                <w:sz w:val="22"/>
                <w:szCs w:val="22"/>
              </w:rPr>
              <w:t xml:space="preserve"> 3:00 PM </w:t>
            </w:r>
          </w:p>
        </w:tc>
        <w:tc>
          <w:tcPr>
            <w:tcW w:w="1800" w:type="dxa"/>
          </w:tcPr>
          <w:p w14:paraId="174A5B10" w14:textId="77777777" w:rsidR="0035134C" w:rsidRPr="00E63A0E" w:rsidRDefault="0035134C">
            <w:pPr>
              <w:rPr>
                <w:sz w:val="22"/>
                <w:szCs w:val="22"/>
              </w:rPr>
            </w:pPr>
          </w:p>
        </w:tc>
        <w:tc>
          <w:tcPr>
            <w:tcW w:w="2970" w:type="dxa"/>
          </w:tcPr>
          <w:p w14:paraId="1A943DDF" w14:textId="77777777" w:rsidR="0035134C" w:rsidRPr="00E63A0E" w:rsidRDefault="0035134C">
            <w:pPr>
              <w:rPr>
                <w:sz w:val="22"/>
                <w:szCs w:val="22"/>
              </w:rPr>
            </w:pPr>
          </w:p>
        </w:tc>
      </w:tr>
    </w:tbl>
    <w:p w14:paraId="2653F17D" w14:textId="77777777" w:rsidR="0035134C" w:rsidRDefault="0035134C"/>
    <w:p w14:paraId="7D640F70" w14:textId="77777777" w:rsidR="0035134C" w:rsidRDefault="0035134C">
      <w:r>
        <w:t>Minutes taken by:</w:t>
      </w:r>
      <w:r w:rsidR="00842FC3">
        <w:t xml:space="preserve"> Shuntel Nathaniel</w:t>
      </w:r>
    </w:p>
    <w:p w14:paraId="02B14363" w14:textId="77777777" w:rsidR="0035134C" w:rsidRDefault="0035134C">
      <w:r>
        <w:t xml:space="preserve">Attachments:  All documents and/or handouts for this meeting can be found at:  </w:t>
      </w:r>
    </w:p>
    <w:sectPr w:rsidR="0035134C" w:rsidSect="003513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F2DF2"/>
    <w:multiLevelType w:val="hybridMultilevel"/>
    <w:tmpl w:val="AD1CB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243F3"/>
    <w:multiLevelType w:val="hybridMultilevel"/>
    <w:tmpl w:val="14A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67411"/>
    <w:multiLevelType w:val="hybridMultilevel"/>
    <w:tmpl w:val="E1DE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E74E1"/>
    <w:multiLevelType w:val="hybridMultilevel"/>
    <w:tmpl w:val="DF160F18"/>
    <w:lvl w:ilvl="0" w:tplc="D3167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4C"/>
    <w:rsid w:val="00033394"/>
    <w:rsid w:val="0035134C"/>
    <w:rsid w:val="003D1D96"/>
    <w:rsid w:val="004F2D46"/>
    <w:rsid w:val="00842FC3"/>
    <w:rsid w:val="00A210EC"/>
    <w:rsid w:val="00AA181C"/>
    <w:rsid w:val="00AF5F4D"/>
    <w:rsid w:val="00E63A0E"/>
    <w:rsid w:val="00FD3F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5C3A"/>
  <w15:chartTrackingRefBased/>
  <w15:docId w15:val="{20C54F63-F4CD-4090-9540-126EFCCA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34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34C"/>
    <w:pPr>
      <w:ind w:left="720"/>
      <w:contextualSpacing/>
    </w:pPr>
  </w:style>
  <w:style w:type="paragraph" w:styleId="NormalWeb">
    <w:name w:val="Normal (Web)"/>
    <w:basedOn w:val="Normal"/>
    <w:uiPriority w:val="99"/>
    <w:semiHidden/>
    <w:unhideWhenUsed/>
    <w:rsid w:val="00AA181C"/>
    <w:pPr>
      <w:spacing w:before="100" w:beforeAutospacing="1" w:after="100" w:afterAutospacing="1"/>
    </w:pPr>
  </w:style>
  <w:style w:type="character" w:styleId="Strong">
    <w:name w:val="Strong"/>
    <w:basedOn w:val="DefaultParagraphFont"/>
    <w:uiPriority w:val="22"/>
    <w:qFormat/>
    <w:rsid w:val="00AA1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0372">
      <w:bodyDiv w:val="1"/>
      <w:marLeft w:val="0"/>
      <w:marRight w:val="0"/>
      <w:marTop w:val="0"/>
      <w:marBottom w:val="0"/>
      <w:divBdr>
        <w:top w:val="none" w:sz="0" w:space="0" w:color="auto"/>
        <w:left w:val="none" w:sz="0" w:space="0" w:color="auto"/>
        <w:bottom w:val="none" w:sz="0" w:space="0" w:color="auto"/>
        <w:right w:val="none" w:sz="0" w:space="0" w:color="auto"/>
      </w:divBdr>
    </w:div>
    <w:div w:id="717823521">
      <w:bodyDiv w:val="1"/>
      <w:marLeft w:val="0"/>
      <w:marRight w:val="0"/>
      <w:marTop w:val="0"/>
      <w:marBottom w:val="0"/>
      <w:divBdr>
        <w:top w:val="none" w:sz="0" w:space="0" w:color="auto"/>
        <w:left w:val="none" w:sz="0" w:space="0" w:color="auto"/>
        <w:bottom w:val="none" w:sz="0" w:space="0" w:color="auto"/>
        <w:right w:val="none" w:sz="0" w:space="0" w:color="auto"/>
      </w:divBdr>
    </w:div>
    <w:div w:id="1090466919">
      <w:bodyDiv w:val="1"/>
      <w:marLeft w:val="0"/>
      <w:marRight w:val="0"/>
      <w:marTop w:val="0"/>
      <w:marBottom w:val="0"/>
      <w:divBdr>
        <w:top w:val="none" w:sz="0" w:space="0" w:color="auto"/>
        <w:left w:val="none" w:sz="0" w:space="0" w:color="auto"/>
        <w:bottom w:val="none" w:sz="0" w:space="0" w:color="auto"/>
        <w:right w:val="none" w:sz="0" w:space="0" w:color="auto"/>
      </w:divBdr>
    </w:div>
    <w:div w:id="18521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72A193F066B4CBA5E876EC3C7E191" ma:contentTypeVersion="16" ma:contentTypeDescription="Create a new document." ma:contentTypeScope="" ma:versionID="11d3238adaa224721fe3ade37d8c1687">
  <xsd:schema xmlns:xsd="http://www.w3.org/2001/XMLSchema" xmlns:xs="http://www.w3.org/2001/XMLSchema" xmlns:p="http://schemas.microsoft.com/office/2006/metadata/properties" xmlns:ns3="eeabfe48-c473-4680-acc2-8feada6794a7" xmlns:ns4="ece3a46f-039b-4334-825d-0354cb40cdf1" targetNamespace="http://schemas.microsoft.com/office/2006/metadata/properties" ma:root="true" ma:fieldsID="17de0cd505e39b1fe64f747c8a4c3241" ns3:_="" ns4:_="">
    <xsd:import namespace="eeabfe48-c473-4680-acc2-8feada6794a7"/>
    <xsd:import namespace="ece3a46f-039b-4334-825d-0354cb40c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bfe48-c473-4680-acc2-8feada6794a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3a46f-039b-4334-825d-0354cb40cd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abfe48-c473-4680-acc2-8feada6794a7" xsi:nil="true"/>
  </documentManagement>
</p:properties>
</file>

<file path=customXml/itemProps1.xml><?xml version="1.0" encoding="utf-8"?>
<ds:datastoreItem xmlns:ds="http://schemas.openxmlformats.org/officeDocument/2006/customXml" ds:itemID="{2C382087-BE5E-4BCA-A22F-DB5421850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bfe48-c473-4680-acc2-8feada6794a7"/>
    <ds:schemaRef ds:uri="ece3a46f-039b-4334-825d-0354cb40c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3D070-1C2D-43C1-8FAA-FC7200913AF2}">
  <ds:schemaRefs>
    <ds:schemaRef ds:uri="http://schemas.microsoft.com/sharepoint/v3/contenttype/forms"/>
  </ds:schemaRefs>
</ds:datastoreItem>
</file>

<file path=customXml/itemProps3.xml><?xml version="1.0" encoding="utf-8"?>
<ds:datastoreItem xmlns:ds="http://schemas.openxmlformats.org/officeDocument/2006/customXml" ds:itemID="{E57DC065-4498-4EDB-A850-AD7D52DAF0F7}">
  <ds:schemaRefs>
    <ds:schemaRef ds:uri="http://purl.org/dc/elements/1.1/"/>
    <ds:schemaRef ds:uri="http://www.w3.org/XML/1998/namespace"/>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eabfe48-c473-4680-acc2-8feada6794a7"/>
    <ds:schemaRef ds:uri="ece3a46f-039b-4334-825d-0354cb40cd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Sanford</dc:creator>
  <cp:keywords/>
  <cp:lastModifiedBy>Nickey Heredia</cp:lastModifiedBy>
  <cp:revision>2</cp:revision>
  <cp:lastPrinted>2014-08-11T21:14:00Z</cp:lastPrinted>
  <dcterms:created xsi:type="dcterms:W3CDTF">2025-10-24T16:33:00Z</dcterms:created>
  <dcterms:modified xsi:type="dcterms:W3CDTF">2025-10-24T16:33:00Z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0x01010080E72A193F066B4CBA5E876EC3C7E191</vt:lpwstr>
  </property>
</Properties>
</file>